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895496" w14:textId="6C5C1C5A" w:rsidR="00544B37" w:rsidRPr="00467487" w:rsidRDefault="008B693C" w:rsidP="00634D72">
      <w:pPr>
        <w:rPr>
          <w:rFonts w:cs="Times New Roman"/>
          <w:b/>
          <w:szCs w:val="24"/>
        </w:rPr>
      </w:pPr>
      <w:r w:rsidRPr="00016FB9">
        <w:rPr>
          <w:rFonts w:cs="Times New Roman"/>
          <w:b/>
          <w:noProof/>
          <w:szCs w:val="24"/>
        </w:rPr>
        <mc:AlternateContent>
          <mc:Choice Requires="wps">
            <w:drawing>
              <wp:anchor distT="0" distB="0" distL="114300" distR="114300" simplePos="0" relativeHeight="251654656" behindDoc="0" locked="0" layoutInCell="1" allowOverlap="1" wp14:anchorId="0CD1D0D9" wp14:editId="12DC1298">
                <wp:simplePos x="0" y="0"/>
                <wp:positionH relativeFrom="column">
                  <wp:posOffset>1253490</wp:posOffset>
                </wp:positionH>
                <wp:positionV relativeFrom="paragraph">
                  <wp:posOffset>148590</wp:posOffset>
                </wp:positionV>
                <wp:extent cx="3009900" cy="1403985"/>
                <wp:effectExtent l="0" t="0" r="0" b="190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403985"/>
                        </a:xfrm>
                        <a:prstGeom prst="rect">
                          <a:avLst/>
                        </a:prstGeom>
                        <a:noFill/>
                        <a:ln w="9525">
                          <a:noFill/>
                          <a:miter lim="800000"/>
                          <a:headEnd/>
                          <a:tailEnd/>
                        </a:ln>
                      </wps:spPr>
                      <wps:txbx>
                        <w:txbxContent>
                          <w:p w14:paraId="26952891" w14:textId="77777777" w:rsidR="001310FC" w:rsidRDefault="001310FC" w:rsidP="00016FB9">
                            <w:pPr>
                              <w:jc w:val="center"/>
                              <w:rPr>
                                <w:rFonts w:cs="Times New Roman"/>
                                <w:b/>
                                <w:szCs w:val="24"/>
                              </w:rPr>
                            </w:pPr>
                            <w:r w:rsidRPr="00016FB9">
                              <w:rPr>
                                <w:rFonts w:cs="Times New Roman"/>
                                <w:b/>
                                <w:szCs w:val="24"/>
                              </w:rPr>
                              <w:t>T</w:t>
                            </w:r>
                            <w:r>
                              <w:rPr>
                                <w:rFonts w:cs="Times New Roman"/>
                                <w:b/>
                                <w:szCs w:val="24"/>
                              </w:rPr>
                              <w:t>.</w:t>
                            </w:r>
                            <w:r w:rsidRPr="00016FB9">
                              <w:rPr>
                                <w:rFonts w:cs="Times New Roman"/>
                                <w:b/>
                                <w:szCs w:val="24"/>
                              </w:rPr>
                              <w:t>C</w:t>
                            </w:r>
                            <w:r>
                              <w:rPr>
                                <w:rFonts w:cs="Times New Roman"/>
                                <w:b/>
                                <w:szCs w:val="24"/>
                              </w:rPr>
                              <w:t>.</w:t>
                            </w:r>
                          </w:p>
                          <w:p w14:paraId="434206F0" w14:textId="77777777" w:rsidR="001310FC" w:rsidRPr="00467487" w:rsidRDefault="001310FC" w:rsidP="00016FB9">
                            <w:pPr>
                              <w:jc w:val="center"/>
                              <w:rPr>
                                <w:rFonts w:cs="Times New Roman"/>
                                <w:b/>
                                <w:szCs w:val="24"/>
                              </w:rPr>
                            </w:pPr>
                            <w:r>
                              <w:rPr>
                                <w:rFonts w:cs="Times New Roman"/>
                                <w:b/>
                                <w:i/>
                                <w:szCs w:val="24"/>
                              </w:rPr>
                              <w:t xml:space="preserve"> </w:t>
                            </w:r>
                            <w:r w:rsidRPr="00467487">
                              <w:rPr>
                                <w:rFonts w:cs="Times New Roman"/>
                                <w:b/>
                                <w:szCs w:val="24"/>
                              </w:rPr>
                              <w:t>GÜMÜŞHANE ÜNİVERSİTESİ</w:t>
                            </w:r>
                          </w:p>
                          <w:p w14:paraId="3F0F4401" w14:textId="77777777" w:rsidR="001310FC" w:rsidRDefault="001310FC" w:rsidP="00472D4E">
                            <w:pPr>
                              <w:jc w:val="center"/>
                              <w:rPr>
                                <w:rFonts w:cs="Times New Roman"/>
                                <w:b/>
                                <w:szCs w:val="24"/>
                              </w:rPr>
                            </w:pPr>
                            <w:r>
                              <w:rPr>
                                <w:rFonts w:cs="Times New Roman"/>
                                <w:b/>
                                <w:szCs w:val="24"/>
                              </w:rPr>
                              <w:t>FEN BİLİMLERİ ENSTİTÜSÜ</w:t>
                            </w:r>
                          </w:p>
                          <w:p w14:paraId="47B0AFC8" w14:textId="77777777" w:rsidR="001310FC" w:rsidRDefault="001310F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CD1D0D9" id="_x0000_t202" coordsize="21600,21600" o:spt="202" path="m,l,21600r21600,l21600,xe">
                <v:stroke joinstyle="miter"/>
                <v:path gradientshapeok="t" o:connecttype="rect"/>
              </v:shapetype>
              <v:shape id="Metin Kutusu 2" o:spid="_x0000_s1026" type="#_x0000_t202" style="position:absolute;left:0;text-align:left;margin-left:98.7pt;margin-top:11.7pt;width:237pt;height:110.55pt;z-index:251654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" filled="f" stroked="f">
                <v:textbox style="mso-fit-shape-to-text:t">
                  <w:txbxContent>
                    <w:p w14:paraId="26952891" w14:textId="77777777" w:rsidR="001310FC" w:rsidRDefault="001310FC" w:rsidP="00016FB9">
                      <w:pPr>
                        <w:jc w:val="center"/>
                        <w:rPr>
                          <w:rFonts w:cs="Times New Roman"/>
                          <w:b/>
                          <w:szCs w:val="24"/>
                        </w:rPr>
                      </w:pPr>
                      <w:r w:rsidRPr="00016FB9">
                        <w:rPr>
                          <w:rFonts w:cs="Times New Roman"/>
                          <w:b/>
                          <w:szCs w:val="24"/>
                        </w:rPr>
                        <w:t>T</w:t>
                      </w:r>
                      <w:r>
                        <w:rPr>
                          <w:rFonts w:cs="Times New Roman"/>
                          <w:b/>
                          <w:szCs w:val="24"/>
                        </w:rPr>
                        <w:t>.</w:t>
                      </w:r>
                      <w:r w:rsidRPr="00016FB9">
                        <w:rPr>
                          <w:rFonts w:cs="Times New Roman"/>
                          <w:b/>
                          <w:szCs w:val="24"/>
                        </w:rPr>
                        <w:t>C</w:t>
                      </w:r>
                      <w:r>
                        <w:rPr>
                          <w:rFonts w:cs="Times New Roman"/>
                          <w:b/>
                          <w:szCs w:val="24"/>
                        </w:rPr>
                        <w:t>.</w:t>
                      </w:r>
                    </w:p>
                    <w:p w14:paraId="434206F0" w14:textId="77777777" w:rsidR="001310FC" w:rsidRPr="00467487" w:rsidRDefault="001310FC" w:rsidP="00016FB9">
                      <w:pPr>
                        <w:jc w:val="center"/>
                        <w:rPr>
                          <w:rFonts w:cs="Times New Roman"/>
                          <w:b/>
                          <w:szCs w:val="24"/>
                        </w:rPr>
                      </w:pPr>
                      <w:r>
                        <w:rPr>
                          <w:rFonts w:cs="Times New Roman"/>
                          <w:b/>
                          <w:i/>
                          <w:szCs w:val="24"/>
                        </w:rPr>
                        <w:t xml:space="preserve"> </w:t>
                      </w:r>
                      <w:r w:rsidRPr="00467487">
                        <w:rPr>
                          <w:rFonts w:cs="Times New Roman"/>
                          <w:b/>
                          <w:szCs w:val="24"/>
                        </w:rPr>
                        <w:t>GÜMÜŞHANE ÜNİVERSİTESİ</w:t>
                      </w:r>
                    </w:p>
                    <w:p w14:paraId="3F0F4401" w14:textId="77777777" w:rsidR="001310FC" w:rsidRDefault="001310FC" w:rsidP="00472D4E">
                      <w:pPr>
                        <w:jc w:val="center"/>
                        <w:rPr>
                          <w:rFonts w:cs="Times New Roman"/>
                          <w:b/>
                          <w:szCs w:val="24"/>
                        </w:rPr>
                      </w:pPr>
                      <w:r>
                        <w:rPr>
                          <w:rFonts w:cs="Times New Roman"/>
                          <w:b/>
                          <w:szCs w:val="24"/>
                        </w:rPr>
                        <w:t>FEN BİLİMLERİ ENSTİTÜSÜ</w:t>
                      </w:r>
                    </w:p>
                    <w:p w14:paraId="47B0AFC8" w14:textId="77777777" w:rsidR="001310FC" w:rsidRDefault="001310FC"/>
                  </w:txbxContent>
                </v:textbox>
              </v:shape>
            </w:pict>
          </mc:Fallback>
        </mc:AlternateContent>
      </w:r>
      <w:r w:rsidR="006C6535" w:rsidRPr="00472D4E">
        <w:rPr>
          <w:rFonts w:cs="Times New Roman"/>
          <w:noProof/>
          <w:szCs w:val="24"/>
        </w:rPr>
        <w:drawing>
          <wp:inline distT="0" distB="0" distL="0" distR="0" wp14:anchorId="6BA34B05" wp14:editId="68695A30">
            <wp:extent cx="1313410" cy="1259840"/>
            <wp:effectExtent l="0" t="0" r="1270" b="0"/>
            <wp:docPr id="4"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13807" cy="1260221"/>
                    </a:xfrm>
                    <a:prstGeom prst="rect">
                      <a:avLst/>
                    </a:prstGeom>
                    <a:noFill/>
                    <a:ln>
                      <a:noFill/>
                    </a:ln>
                  </pic:spPr>
                </pic:pic>
              </a:graphicData>
            </a:graphic>
          </wp:inline>
        </w:drawing>
      </w:r>
      <w:r w:rsidR="00472D4E">
        <w:rPr>
          <w:rFonts w:cs="Times New Roman"/>
          <w:b/>
          <w:szCs w:val="24"/>
        </w:rPr>
        <w:t xml:space="preserve">                                                                                                   </w:t>
      </w:r>
      <w:r w:rsidR="00F86E83">
        <w:rPr>
          <w:noProof/>
        </w:rPr>
        <w:drawing>
          <wp:inline distT="0" distB="0" distL="0" distR="0" wp14:anchorId="28805C5A" wp14:editId="5CE3C722">
            <wp:extent cx="1260000" cy="1260000"/>
            <wp:effectExtent l="0" t="0" r="0" b="0"/>
            <wp:docPr id="1" name="Resim 1" descr="http://www.gumushane.edu.tr/media/uploads/images/guncellogo/gu-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inline>
        </w:drawing>
      </w:r>
    </w:p>
    <w:p w14:paraId="347EDBC7" w14:textId="77777777" w:rsidR="00544B37" w:rsidRDefault="00544B37" w:rsidP="00472D4E">
      <w:pPr>
        <w:rPr>
          <w:rFonts w:cs="Times New Roman"/>
          <w:szCs w:val="24"/>
        </w:rPr>
      </w:pPr>
    </w:p>
    <w:p w14:paraId="01C2409B" w14:textId="77777777" w:rsidR="00F86E83" w:rsidRPr="00467487" w:rsidRDefault="00F86E83" w:rsidP="00472D4E">
      <w:pPr>
        <w:rPr>
          <w:rFonts w:cs="Times New Roman"/>
          <w:szCs w:val="24"/>
        </w:rPr>
      </w:pPr>
    </w:p>
    <w:p w14:paraId="14352F96" w14:textId="77777777" w:rsidR="00801CC4" w:rsidRDefault="00801CC4" w:rsidP="00645AD4">
      <w:pPr>
        <w:jc w:val="center"/>
        <w:rPr>
          <w:rFonts w:cs="Times New Roman"/>
          <w:b/>
          <w:szCs w:val="24"/>
        </w:rPr>
      </w:pPr>
      <w:bookmarkStart w:id="0" w:name="_GoBack"/>
      <w:bookmarkEnd w:id="0"/>
    </w:p>
    <w:p w14:paraId="576F4697" w14:textId="4262424C" w:rsidR="008B693C" w:rsidRDefault="008B693C" w:rsidP="00645AD4">
      <w:pPr>
        <w:jc w:val="center"/>
        <w:rPr>
          <w:rFonts w:cs="Times New Roman"/>
          <w:b/>
          <w:szCs w:val="24"/>
        </w:rPr>
      </w:pPr>
    </w:p>
    <w:p w14:paraId="424125B1" w14:textId="77777777" w:rsidR="008B693C" w:rsidRDefault="008B693C" w:rsidP="008B693C">
      <w:pPr>
        <w:rPr>
          <w:rFonts w:cs="Times New Roman"/>
          <w:b/>
          <w:szCs w:val="24"/>
        </w:rPr>
      </w:pPr>
    </w:p>
    <w:p w14:paraId="4D9FDC2A" w14:textId="77777777" w:rsidR="005D5DAA" w:rsidRDefault="005D5DAA" w:rsidP="00F03495">
      <w:pPr>
        <w:jc w:val="center"/>
        <w:rPr>
          <w:rFonts w:cs="Times New Roman"/>
          <w:b/>
          <w:color w:val="000000"/>
          <w:szCs w:val="24"/>
        </w:rPr>
      </w:pPr>
    </w:p>
    <w:p w14:paraId="18EEAEF3" w14:textId="77777777" w:rsidR="00CF08F9" w:rsidRPr="00CF08F9" w:rsidRDefault="00CF08F9" w:rsidP="00F03495">
      <w:pPr>
        <w:jc w:val="center"/>
        <w:rPr>
          <w:rFonts w:cs="Times New Roman"/>
          <w:b/>
          <w:i/>
          <w:color w:val="000000"/>
          <w:szCs w:val="24"/>
        </w:rPr>
      </w:pPr>
      <w:r w:rsidRPr="00CF08F9">
        <w:rPr>
          <w:rFonts w:cs="Times New Roman"/>
          <w:b/>
          <w:i/>
          <w:color w:val="000000"/>
          <w:szCs w:val="24"/>
        </w:rPr>
        <w:t>Rhododendron luteum</w:t>
      </w:r>
      <w:r>
        <w:rPr>
          <w:rFonts w:cs="Times New Roman"/>
          <w:b/>
          <w:color w:val="000000"/>
          <w:szCs w:val="24"/>
        </w:rPr>
        <w:t xml:space="preserve"> ve </w:t>
      </w:r>
      <w:r w:rsidRPr="00CF08F9">
        <w:rPr>
          <w:rFonts w:cs="Times New Roman"/>
          <w:b/>
          <w:i/>
          <w:color w:val="000000"/>
          <w:szCs w:val="24"/>
        </w:rPr>
        <w:t xml:space="preserve">Rhododendron caucasicum </w:t>
      </w:r>
    </w:p>
    <w:p w14:paraId="584FBC15" w14:textId="66670318" w:rsidR="00645AD4" w:rsidRPr="00645AD4" w:rsidRDefault="00CF08F9" w:rsidP="00F03495">
      <w:pPr>
        <w:jc w:val="center"/>
        <w:rPr>
          <w:rFonts w:cs="Times New Roman"/>
          <w:b/>
          <w:szCs w:val="24"/>
        </w:rPr>
      </w:pPr>
      <w:r>
        <w:rPr>
          <w:rFonts w:cs="Times New Roman"/>
          <w:b/>
          <w:color w:val="000000"/>
          <w:szCs w:val="24"/>
        </w:rPr>
        <w:t>BİTKİ</w:t>
      </w:r>
      <w:r w:rsidR="00B12550" w:rsidRPr="00757743">
        <w:rPr>
          <w:rFonts w:cs="Times New Roman"/>
          <w:b/>
          <w:color w:val="000000"/>
          <w:szCs w:val="24"/>
        </w:rPr>
        <w:t xml:space="preserve"> </w:t>
      </w:r>
      <w:r w:rsidR="00757743" w:rsidRPr="00757743">
        <w:rPr>
          <w:rFonts w:cs="Times New Roman"/>
          <w:b/>
          <w:color w:val="000000"/>
          <w:szCs w:val="24"/>
        </w:rPr>
        <w:t>EKSTRAKT</w:t>
      </w:r>
      <w:r>
        <w:rPr>
          <w:rFonts w:cs="Times New Roman"/>
          <w:b/>
          <w:color w:val="000000"/>
          <w:szCs w:val="24"/>
        </w:rPr>
        <w:t>LAR</w:t>
      </w:r>
      <w:r w:rsidR="00757743" w:rsidRPr="00757743">
        <w:rPr>
          <w:rFonts w:cs="Times New Roman"/>
          <w:b/>
          <w:color w:val="000000"/>
          <w:szCs w:val="24"/>
        </w:rPr>
        <w:t xml:space="preserve">ININ </w:t>
      </w:r>
      <w:r>
        <w:rPr>
          <w:rFonts w:cs="Times New Roman"/>
          <w:b/>
          <w:color w:val="000000"/>
          <w:szCs w:val="24"/>
        </w:rPr>
        <w:t>ANTİDİYABETİK ve ANTİOKSİDAN AKTİVİTELERİNİN ARAŞTIRILMASI</w:t>
      </w:r>
      <w:r w:rsidR="00757743" w:rsidRPr="00645AD4">
        <w:rPr>
          <w:rFonts w:cs="Times New Roman"/>
          <w:b/>
          <w:szCs w:val="24"/>
        </w:rPr>
        <w:t xml:space="preserve"> </w:t>
      </w:r>
    </w:p>
    <w:p w14:paraId="05EF6818" w14:textId="77777777" w:rsidR="00645AD4" w:rsidRPr="006A562B" w:rsidRDefault="00645AD4" w:rsidP="00F03495">
      <w:pPr>
        <w:jc w:val="center"/>
        <w:rPr>
          <w:rFonts w:cs="Times New Roman"/>
          <w:b/>
          <w:szCs w:val="24"/>
        </w:rPr>
      </w:pPr>
    </w:p>
    <w:p w14:paraId="4C791ADD" w14:textId="77777777" w:rsidR="00544B37" w:rsidRDefault="00544B37" w:rsidP="00F03495">
      <w:pPr>
        <w:jc w:val="center"/>
        <w:rPr>
          <w:rFonts w:cs="Times New Roman"/>
          <w:b/>
          <w:szCs w:val="24"/>
        </w:rPr>
      </w:pPr>
    </w:p>
    <w:p w14:paraId="5D086853" w14:textId="77777777" w:rsidR="009E6DBE" w:rsidRDefault="009E6DBE" w:rsidP="00F03495">
      <w:pPr>
        <w:jc w:val="center"/>
        <w:rPr>
          <w:rFonts w:cs="Times New Roman"/>
          <w:b/>
          <w:szCs w:val="24"/>
        </w:rPr>
      </w:pPr>
    </w:p>
    <w:p w14:paraId="59D81A9A" w14:textId="77777777" w:rsidR="005D5DAA" w:rsidRDefault="005D5DAA" w:rsidP="008B693C">
      <w:pPr>
        <w:jc w:val="center"/>
        <w:rPr>
          <w:rFonts w:cs="Times New Roman"/>
          <w:b/>
          <w:szCs w:val="24"/>
        </w:rPr>
      </w:pPr>
    </w:p>
    <w:p w14:paraId="76312641" w14:textId="77777777" w:rsidR="005D5DAA" w:rsidRDefault="005D5DAA" w:rsidP="008B693C">
      <w:pPr>
        <w:jc w:val="center"/>
        <w:rPr>
          <w:rFonts w:cs="Times New Roman"/>
          <w:b/>
          <w:szCs w:val="24"/>
        </w:rPr>
      </w:pPr>
    </w:p>
    <w:p w14:paraId="243F6EE1" w14:textId="6DEF58D0" w:rsidR="00472D4E" w:rsidRDefault="008B693C" w:rsidP="008B693C">
      <w:pPr>
        <w:jc w:val="center"/>
        <w:rPr>
          <w:rFonts w:cs="Times New Roman"/>
          <w:b/>
          <w:szCs w:val="24"/>
        </w:rPr>
      </w:pPr>
      <w:r>
        <w:rPr>
          <w:rFonts w:cs="Times New Roman"/>
          <w:b/>
          <w:szCs w:val="24"/>
        </w:rPr>
        <w:t>YÜKSEK LİSANS TEZİ</w:t>
      </w:r>
    </w:p>
    <w:p w14:paraId="308D61AA" w14:textId="77777777" w:rsidR="00472D4E" w:rsidRDefault="00472D4E" w:rsidP="009E6DBE">
      <w:pPr>
        <w:jc w:val="center"/>
        <w:rPr>
          <w:rFonts w:cs="Times New Roman"/>
          <w:b/>
          <w:szCs w:val="24"/>
        </w:rPr>
      </w:pPr>
    </w:p>
    <w:p w14:paraId="3AE88BE1" w14:textId="77777777" w:rsidR="00472D4E" w:rsidRDefault="00472D4E" w:rsidP="009E6DBE">
      <w:pPr>
        <w:jc w:val="center"/>
        <w:rPr>
          <w:rFonts w:cs="Times New Roman"/>
          <w:b/>
          <w:szCs w:val="24"/>
        </w:rPr>
      </w:pPr>
    </w:p>
    <w:p w14:paraId="2E5BDD6D" w14:textId="77777777" w:rsidR="005D5DAA" w:rsidRDefault="005D5DAA" w:rsidP="008B693C">
      <w:pPr>
        <w:jc w:val="center"/>
        <w:rPr>
          <w:rFonts w:cs="Times New Roman"/>
          <w:b/>
          <w:szCs w:val="24"/>
        </w:rPr>
      </w:pPr>
    </w:p>
    <w:p w14:paraId="064AF768" w14:textId="7697A28E" w:rsidR="009E6DBE" w:rsidRPr="006A562B" w:rsidRDefault="00CF08F9" w:rsidP="008B693C">
      <w:pPr>
        <w:jc w:val="center"/>
        <w:rPr>
          <w:rFonts w:cs="Times New Roman"/>
          <w:b/>
          <w:szCs w:val="24"/>
        </w:rPr>
      </w:pPr>
      <w:r>
        <w:rPr>
          <w:rFonts w:cs="Times New Roman"/>
          <w:b/>
          <w:szCs w:val="24"/>
        </w:rPr>
        <w:t>Büşra ÖZDEMİR</w:t>
      </w:r>
    </w:p>
    <w:p w14:paraId="0501FAE5" w14:textId="77777777" w:rsidR="00544B37" w:rsidRPr="006A562B" w:rsidRDefault="00544B37" w:rsidP="003D4674">
      <w:pPr>
        <w:jc w:val="center"/>
        <w:rPr>
          <w:rFonts w:cs="Times New Roman"/>
          <w:b/>
          <w:szCs w:val="24"/>
        </w:rPr>
      </w:pPr>
    </w:p>
    <w:p w14:paraId="23672D75" w14:textId="319B33EF" w:rsidR="009E6DBE" w:rsidRDefault="009E6DBE" w:rsidP="008B693C">
      <w:pPr>
        <w:rPr>
          <w:rFonts w:cs="Times New Roman"/>
          <w:b/>
          <w:szCs w:val="24"/>
        </w:rPr>
      </w:pPr>
    </w:p>
    <w:p w14:paraId="2A2416EA" w14:textId="458FE699" w:rsidR="008E4284" w:rsidRDefault="008E4284" w:rsidP="008B693C">
      <w:pPr>
        <w:rPr>
          <w:rFonts w:cs="Times New Roman"/>
          <w:b/>
          <w:szCs w:val="24"/>
        </w:rPr>
      </w:pPr>
    </w:p>
    <w:p w14:paraId="53CFE9C1" w14:textId="77777777" w:rsidR="008E4284" w:rsidRPr="006A562B" w:rsidRDefault="008E4284" w:rsidP="008B693C">
      <w:pPr>
        <w:rPr>
          <w:rFonts w:cs="Times New Roman"/>
          <w:b/>
          <w:szCs w:val="24"/>
        </w:rPr>
      </w:pPr>
    </w:p>
    <w:p w14:paraId="7E0820E0" w14:textId="77777777" w:rsidR="005D5DAA" w:rsidRDefault="005D5DAA" w:rsidP="003D4674">
      <w:pPr>
        <w:jc w:val="center"/>
        <w:rPr>
          <w:rFonts w:cs="Times New Roman"/>
          <w:b/>
          <w:szCs w:val="24"/>
        </w:rPr>
      </w:pPr>
    </w:p>
    <w:p w14:paraId="4847B2CD" w14:textId="1CE2315A" w:rsidR="00544B37" w:rsidRPr="00C56EC4" w:rsidRDefault="00CF08F9" w:rsidP="003D4674">
      <w:pPr>
        <w:jc w:val="center"/>
        <w:rPr>
          <w:rFonts w:cs="Times New Roman"/>
          <w:b/>
          <w:szCs w:val="24"/>
        </w:rPr>
      </w:pPr>
      <w:r>
        <w:rPr>
          <w:rFonts w:cs="Times New Roman"/>
          <w:b/>
          <w:szCs w:val="24"/>
        </w:rPr>
        <w:t>OCAK</w:t>
      </w:r>
      <w:r w:rsidR="00544B37" w:rsidRPr="00C56EC4">
        <w:rPr>
          <w:rFonts w:cs="Times New Roman"/>
          <w:b/>
          <w:szCs w:val="24"/>
        </w:rPr>
        <w:t xml:space="preserve"> 20</w:t>
      </w:r>
      <w:r>
        <w:rPr>
          <w:rFonts w:cs="Times New Roman"/>
          <w:b/>
          <w:szCs w:val="24"/>
        </w:rPr>
        <w:t>21</w:t>
      </w:r>
    </w:p>
    <w:p w14:paraId="01A34AE4" w14:textId="5E066C70" w:rsidR="00B969CB" w:rsidRDefault="00C56EC4" w:rsidP="002D53B1">
      <w:pPr>
        <w:jc w:val="center"/>
        <w:rPr>
          <w:rFonts w:cs="Times New Roman"/>
          <w:b/>
          <w:szCs w:val="24"/>
        </w:rPr>
      </w:pPr>
      <w:r w:rsidRPr="00C56EC4">
        <w:rPr>
          <w:rFonts w:cs="Times New Roman"/>
          <w:b/>
          <w:szCs w:val="24"/>
        </w:rPr>
        <w:t>GÜMÜŞHANE</w:t>
      </w:r>
    </w:p>
    <w:p w14:paraId="377AE951" w14:textId="77777777" w:rsidR="00B969CB" w:rsidRDefault="00B969CB">
      <w:pPr>
        <w:rPr>
          <w:rFonts w:cs="Times New Roman"/>
          <w:b/>
          <w:szCs w:val="24"/>
        </w:rPr>
      </w:pPr>
      <w:r>
        <w:rPr>
          <w:rFonts w:cs="Times New Roman"/>
          <w:b/>
          <w:szCs w:val="24"/>
        </w:rPr>
        <w:br w:type="page"/>
      </w:r>
    </w:p>
    <w:p w14:paraId="79FF9BBC" w14:textId="52057C83" w:rsidR="00B969CB" w:rsidRDefault="00B969CB" w:rsidP="002D53B1">
      <w:pPr>
        <w:jc w:val="center"/>
        <w:rPr>
          <w:rFonts w:cs="Times New Roman"/>
          <w:b/>
          <w:szCs w:val="24"/>
        </w:rPr>
      </w:pPr>
    </w:p>
    <w:p w14:paraId="37868ABA" w14:textId="77777777" w:rsidR="00B969CB" w:rsidRDefault="00B969CB">
      <w:pPr>
        <w:rPr>
          <w:rFonts w:cs="Times New Roman"/>
          <w:b/>
          <w:szCs w:val="24"/>
        </w:rPr>
      </w:pPr>
      <w:r>
        <w:rPr>
          <w:rFonts w:cs="Times New Roman"/>
          <w:b/>
          <w:szCs w:val="24"/>
        </w:rPr>
        <w:br w:type="page"/>
      </w:r>
    </w:p>
    <w:p w14:paraId="019F2971" w14:textId="77777777" w:rsidR="002D53B1" w:rsidRPr="00C56EC4" w:rsidRDefault="002D53B1" w:rsidP="002D53B1">
      <w:pPr>
        <w:jc w:val="center"/>
        <w:rPr>
          <w:rFonts w:cs="Times New Roman"/>
          <w:b/>
          <w:szCs w:val="24"/>
        </w:rPr>
        <w:sectPr w:rsidR="002D53B1" w:rsidRPr="00C56EC4" w:rsidSect="00986A16">
          <w:footerReference w:type="default" r:id="rId10"/>
          <w:footerReference w:type="first" r:id="rId11"/>
          <w:pgSz w:w="11906" w:h="16838" w:code="9"/>
          <w:pgMar w:top="1701" w:right="1418" w:bottom="1418" w:left="1701" w:header="709" w:footer="709" w:gutter="0"/>
          <w:cols w:space="708"/>
          <w:titlePg/>
          <w:docGrid w:linePitch="360"/>
        </w:sectPr>
      </w:pPr>
    </w:p>
    <w:p w14:paraId="1F27C136" w14:textId="457667BE" w:rsidR="00472D4E" w:rsidRDefault="00472D4E" w:rsidP="007D413C">
      <w:pPr>
        <w:pStyle w:val="Default"/>
        <w:spacing w:line="360" w:lineRule="auto"/>
        <w:jc w:val="center"/>
        <w:rPr>
          <w:b/>
          <w:bCs/>
        </w:rPr>
      </w:pPr>
      <w:bookmarkStart w:id="1" w:name="_Hlk528104787"/>
      <w:bookmarkEnd w:id="1"/>
      <w:r w:rsidRPr="00A21F23">
        <w:rPr>
          <w:b/>
          <w:bCs/>
        </w:rPr>
        <w:lastRenderedPageBreak/>
        <w:t>T.C.</w:t>
      </w:r>
    </w:p>
    <w:p w14:paraId="532BF19C" w14:textId="77777777" w:rsidR="00472D4E" w:rsidRPr="00A21F23" w:rsidRDefault="00472D4E" w:rsidP="007D413C">
      <w:pPr>
        <w:pStyle w:val="Default"/>
        <w:spacing w:line="360" w:lineRule="auto"/>
        <w:jc w:val="center"/>
        <w:rPr>
          <w:b/>
          <w:bCs/>
        </w:rPr>
      </w:pPr>
      <w:r w:rsidRPr="00A21F23">
        <w:rPr>
          <w:b/>
          <w:bCs/>
        </w:rPr>
        <w:t>GÜMÜŞHANE ÜNİVERSİTESİ</w:t>
      </w:r>
    </w:p>
    <w:p w14:paraId="57E0C1F7" w14:textId="77777777" w:rsidR="00472D4E" w:rsidRPr="00A21F23" w:rsidRDefault="00472D4E" w:rsidP="007D413C">
      <w:pPr>
        <w:pStyle w:val="GvdeMetni2"/>
        <w:spacing w:before="120" w:after="0" w:line="360" w:lineRule="auto"/>
        <w:jc w:val="center"/>
        <w:rPr>
          <w:b/>
        </w:rPr>
      </w:pPr>
      <w:r w:rsidRPr="00A21F23">
        <w:rPr>
          <w:b/>
          <w:bCs/>
        </w:rPr>
        <w:t>FEN BİLİMLERİ ENSTİTÜSÜ</w:t>
      </w:r>
    </w:p>
    <w:p w14:paraId="403437B5" w14:textId="77777777" w:rsidR="005D5DAA" w:rsidRDefault="005D5DAA" w:rsidP="005D5DAA">
      <w:pPr>
        <w:pStyle w:val="GvdeMetni2"/>
        <w:spacing w:before="120" w:after="0" w:line="240" w:lineRule="auto"/>
        <w:rPr>
          <w:b/>
        </w:rPr>
      </w:pPr>
    </w:p>
    <w:p w14:paraId="7D7EAA9C" w14:textId="77777777" w:rsidR="007D413C" w:rsidRDefault="007D413C" w:rsidP="007D413C">
      <w:pPr>
        <w:pStyle w:val="GvdeMetni2"/>
        <w:spacing w:after="0" w:line="360" w:lineRule="auto"/>
        <w:rPr>
          <w:b/>
        </w:rPr>
      </w:pPr>
    </w:p>
    <w:p w14:paraId="09345C25" w14:textId="77777777" w:rsidR="007D413C" w:rsidRDefault="007D413C" w:rsidP="005D5DAA">
      <w:pPr>
        <w:pStyle w:val="GvdeMetni2"/>
        <w:spacing w:after="0" w:line="240" w:lineRule="auto"/>
        <w:rPr>
          <w:b/>
        </w:rPr>
      </w:pPr>
    </w:p>
    <w:p w14:paraId="7E576CBF" w14:textId="77777777" w:rsidR="007D413C" w:rsidRDefault="007D413C" w:rsidP="005D5DAA">
      <w:pPr>
        <w:pStyle w:val="GvdeMetni2"/>
        <w:spacing w:after="0" w:line="240" w:lineRule="auto"/>
        <w:rPr>
          <w:b/>
        </w:rPr>
      </w:pPr>
    </w:p>
    <w:p w14:paraId="4A594A27" w14:textId="030F55B3" w:rsidR="00472D4E" w:rsidRDefault="00472D4E" w:rsidP="007D413C">
      <w:pPr>
        <w:pStyle w:val="GvdeMetni2"/>
        <w:spacing w:after="0" w:line="240" w:lineRule="auto"/>
        <w:jc w:val="center"/>
        <w:rPr>
          <w:b/>
        </w:rPr>
      </w:pPr>
      <w:r>
        <w:rPr>
          <w:b/>
        </w:rPr>
        <w:t>BİYOTEKNOLOJİ ANABİLİM DALI</w:t>
      </w:r>
    </w:p>
    <w:p w14:paraId="5E7EA457" w14:textId="77777777" w:rsidR="00472D4E" w:rsidRDefault="00472D4E" w:rsidP="00472D4E">
      <w:pPr>
        <w:pStyle w:val="GvdeMetni2"/>
        <w:spacing w:before="120" w:after="0" w:line="276" w:lineRule="auto"/>
        <w:jc w:val="center"/>
        <w:rPr>
          <w:b/>
        </w:rPr>
      </w:pPr>
    </w:p>
    <w:p w14:paraId="3B738635" w14:textId="77777777" w:rsidR="00472D4E" w:rsidRDefault="00472D4E" w:rsidP="00472D4E">
      <w:pPr>
        <w:pStyle w:val="GvdeMetni2"/>
        <w:spacing w:before="120" w:after="0" w:line="276" w:lineRule="auto"/>
        <w:jc w:val="center"/>
        <w:rPr>
          <w:b/>
        </w:rPr>
      </w:pPr>
    </w:p>
    <w:p w14:paraId="096F58C6" w14:textId="77777777" w:rsidR="00A21F23" w:rsidRDefault="00A21F23" w:rsidP="007D413C">
      <w:pPr>
        <w:spacing w:line="480" w:lineRule="auto"/>
        <w:rPr>
          <w:rFonts w:cs="Times New Roman"/>
          <w:b/>
          <w:szCs w:val="24"/>
        </w:rPr>
      </w:pPr>
    </w:p>
    <w:p w14:paraId="4D22A911" w14:textId="77777777" w:rsidR="00CF08F9" w:rsidRPr="00CF08F9" w:rsidRDefault="00CF08F9" w:rsidP="00CF08F9">
      <w:pPr>
        <w:jc w:val="center"/>
        <w:rPr>
          <w:rFonts w:cs="Times New Roman"/>
          <w:b/>
          <w:i/>
          <w:color w:val="000000"/>
          <w:szCs w:val="24"/>
        </w:rPr>
      </w:pPr>
      <w:r w:rsidRPr="00CF08F9">
        <w:rPr>
          <w:rFonts w:cs="Times New Roman"/>
          <w:b/>
          <w:i/>
          <w:color w:val="000000"/>
          <w:szCs w:val="24"/>
        </w:rPr>
        <w:t>Rhododendron luteum</w:t>
      </w:r>
      <w:r>
        <w:rPr>
          <w:rFonts w:cs="Times New Roman"/>
          <w:b/>
          <w:color w:val="000000"/>
          <w:szCs w:val="24"/>
        </w:rPr>
        <w:t xml:space="preserve"> ve </w:t>
      </w:r>
      <w:r w:rsidRPr="00CF08F9">
        <w:rPr>
          <w:rFonts w:cs="Times New Roman"/>
          <w:b/>
          <w:i/>
          <w:color w:val="000000"/>
          <w:szCs w:val="24"/>
        </w:rPr>
        <w:t xml:space="preserve">Rhododendron caucasicum </w:t>
      </w:r>
    </w:p>
    <w:p w14:paraId="45BCE085" w14:textId="77777777" w:rsidR="00CF08F9" w:rsidRPr="00645AD4" w:rsidRDefault="00CF08F9" w:rsidP="00CF08F9">
      <w:pPr>
        <w:jc w:val="center"/>
        <w:rPr>
          <w:rFonts w:cs="Times New Roman"/>
          <w:b/>
          <w:szCs w:val="24"/>
        </w:rPr>
      </w:pPr>
      <w:r>
        <w:rPr>
          <w:rFonts w:cs="Times New Roman"/>
          <w:b/>
          <w:color w:val="000000"/>
          <w:szCs w:val="24"/>
        </w:rPr>
        <w:t>BİTKİ</w:t>
      </w:r>
      <w:r w:rsidRPr="00757743">
        <w:rPr>
          <w:rFonts w:cs="Times New Roman"/>
          <w:b/>
          <w:color w:val="000000"/>
          <w:szCs w:val="24"/>
        </w:rPr>
        <w:t xml:space="preserve"> EKSTRAKT</w:t>
      </w:r>
      <w:r>
        <w:rPr>
          <w:rFonts w:cs="Times New Roman"/>
          <w:b/>
          <w:color w:val="000000"/>
          <w:szCs w:val="24"/>
        </w:rPr>
        <w:t>LAR</w:t>
      </w:r>
      <w:r w:rsidRPr="00757743">
        <w:rPr>
          <w:rFonts w:cs="Times New Roman"/>
          <w:b/>
          <w:color w:val="000000"/>
          <w:szCs w:val="24"/>
        </w:rPr>
        <w:t xml:space="preserve">ININ </w:t>
      </w:r>
      <w:r>
        <w:rPr>
          <w:rFonts w:cs="Times New Roman"/>
          <w:b/>
          <w:color w:val="000000"/>
          <w:szCs w:val="24"/>
        </w:rPr>
        <w:t>ANTİDİYABETİK ve ANTİOKSİDAN AKTİVİTELERİNİN ARAŞTIRILMASI</w:t>
      </w:r>
      <w:r w:rsidRPr="00645AD4">
        <w:rPr>
          <w:rFonts w:cs="Times New Roman"/>
          <w:b/>
          <w:szCs w:val="24"/>
        </w:rPr>
        <w:t xml:space="preserve"> </w:t>
      </w:r>
    </w:p>
    <w:p w14:paraId="0B299DFD" w14:textId="77777777" w:rsidR="00472D4E" w:rsidRDefault="00472D4E" w:rsidP="00472D4E">
      <w:pPr>
        <w:pStyle w:val="GvdeMetni2"/>
        <w:spacing w:before="120" w:after="0" w:line="276" w:lineRule="auto"/>
        <w:jc w:val="center"/>
        <w:rPr>
          <w:b/>
        </w:rPr>
      </w:pPr>
    </w:p>
    <w:p w14:paraId="569E9AB2" w14:textId="77777777" w:rsidR="00472D4E" w:rsidRDefault="00472D4E" w:rsidP="00472D4E">
      <w:pPr>
        <w:pStyle w:val="GvdeMetni2"/>
        <w:spacing w:before="120" w:after="0" w:line="276" w:lineRule="auto"/>
        <w:jc w:val="center"/>
        <w:rPr>
          <w:b/>
        </w:rPr>
      </w:pPr>
    </w:p>
    <w:p w14:paraId="121CA6C4" w14:textId="77777777" w:rsidR="00C56EC4" w:rsidRDefault="00C56EC4" w:rsidP="00A21F23">
      <w:pPr>
        <w:pStyle w:val="Default"/>
        <w:jc w:val="center"/>
        <w:rPr>
          <w:b/>
          <w:bCs/>
          <w:sz w:val="23"/>
          <w:szCs w:val="23"/>
        </w:rPr>
      </w:pPr>
    </w:p>
    <w:p w14:paraId="79EF8106" w14:textId="77777777" w:rsidR="00C56EC4" w:rsidRPr="00E33129" w:rsidRDefault="00C56EC4" w:rsidP="007D413C">
      <w:pPr>
        <w:pStyle w:val="Default"/>
        <w:spacing w:line="480" w:lineRule="auto"/>
        <w:jc w:val="center"/>
        <w:rPr>
          <w:b/>
          <w:bCs/>
        </w:rPr>
      </w:pPr>
    </w:p>
    <w:p w14:paraId="1DA189D0" w14:textId="5304CB13" w:rsidR="00472D4E" w:rsidRPr="00E33129" w:rsidRDefault="00472D4E" w:rsidP="00A21F23">
      <w:pPr>
        <w:pStyle w:val="Default"/>
        <w:jc w:val="center"/>
        <w:rPr>
          <w:b/>
          <w:bCs/>
        </w:rPr>
      </w:pPr>
      <w:r w:rsidRPr="00E33129">
        <w:rPr>
          <w:b/>
          <w:bCs/>
        </w:rPr>
        <w:t>YÜKSEK LİSANS TEZİ</w:t>
      </w:r>
    </w:p>
    <w:p w14:paraId="5930C0A9" w14:textId="77777777" w:rsidR="00B707A6" w:rsidRPr="00E33129" w:rsidRDefault="00B707A6" w:rsidP="00472D4E">
      <w:pPr>
        <w:pStyle w:val="Default"/>
        <w:jc w:val="center"/>
        <w:rPr>
          <w:b/>
          <w:bCs/>
        </w:rPr>
      </w:pPr>
    </w:p>
    <w:p w14:paraId="3E5BF3E7" w14:textId="77777777" w:rsidR="00B707A6" w:rsidRPr="00E33129" w:rsidRDefault="00B707A6" w:rsidP="00472D4E">
      <w:pPr>
        <w:pStyle w:val="Default"/>
        <w:jc w:val="center"/>
      </w:pPr>
    </w:p>
    <w:p w14:paraId="68A8BCF5" w14:textId="77777777" w:rsidR="00B707A6" w:rsidRPr="00E33129" w:rsidRDefault="00B707A6" w:rsidP="00472D4E">
      <w:pPr>
        <w:pStyle w:val="Default"/>
        <w:jc w:val="center"/>
      </w:pPr>
    </w:p>
    <w:p w14:paraId="6F068BC0" w14:textId="77777777" w:rsidR="00CF08F9" w:rsidRPr="006A562B" w:rsidRDefault="00CF08F9" w:rsidP="00CF08F9">
      <w:pPr>
        <w:jc w:val="center"/>
        <w:rPr>
          <w:rFonts w:cs="Times New Roman"/>
          <w:b/>
          <w:szCs w:val="24"/>
        </w:rPr>
      </w:pPr>
      <w:r>
        <w:rPr>
          <w:rFonts w:cs="Times New Roman"/>
          <w:b/>
          <w:szCs w:val="24"/>
        </w:rPr>
        <w:t>Büşra ÖZDEMİR</w:t>
      </w:r>
    </w:p>
    <w:p w14:paraId="38CADDBA" w14:textId="77777777" w:rsidR="007D413C" w:rsidRDefault="007D413C" w:rsidP="007D413C">
      <w:pPr>
        <w:pStyle w:val="GvdeMetni2"/>
        <w:tabs>
          <w:tab w:val="left" w:pos="7980"/>
        </w:tabs>
        <w:spacing w:before="120" w:after="0"/>
        <w:jc w:val="left"/>
        <w:rPr>
          <w:b/>
          <w:bCs/>
        </w:rPr>
      </w:pPr>
    </w:p>
    <w:p w14:paraId="4103E83A" w14:textId="77777777" w:rsidR="002F3701" w:rsidRPr="00E33129" w:rsidRDefault="002F3701" w:rsidP="007D413C">
      <w:pPr>
        <w:autoSpaceDE w:val="0"/>
        <w:autoSpaceDN w:val="0"/>
        <w:adjustRightInd w:val="0"/>
        <w:jc w:val="center"/>
        <w:rPr>
          <w:rFonts w:eastAsiaTheme="minorHAnsi" w:cs="Times New Roman"/>
          <w:color w:val="000000"/>
          <w:szCs w:val="24"/>
          <w:lang w:eastAsia="en-US"/>
        </w:rPr>
      </w:pPr>
      <w:r w:rsidRPr="00E33129">
        <w:rPr>
          <w:rFonts w:eastAsiaTheme="minorHAnsi" w:cs="Times New Roman"/>
          <w:b/>
          <w:bCs/>
          <w:color w:val="000000"/>
          <w:szCs w:val="24"/>
          <w:lang w:eastAsia="en-US"/>
        </w:rPr>
        <w:t>Gümüşhane Üniversitesi Fen Bilimleri Enstitüsü</w:t>
      </w:r>
    </w:p>
    <w:p w14:paraId="4DF0C0DA" w14:textId="45531E79" w:rsidR="002F3701" w:rsidRPr="00E33129" w:rsidRDefault="002F3701" w:rsidP="007D413C">
      <w:pPr>
        <w:autoSpaceDE w:val="0"/>
        <w:autoSpaceDN w:val="0"/>
        <w:adjustRightInd w:val="0"/>
        <w:jc w:val="center"/>
        <w:rPr>
          <w:rFonts w:eastAsiaTheme="minorHAnsi" w:cs="Times New Roman"/>
          <w:b/>
          <w:bCs/>
          <w:color w:val="000000"/>
          <w:szCs w:val="24"/>
          <w:lang w:eastAsia="en-US"/>
        </w:rPr>
      </w:pPr>
      <w:r w:rsidRPr="00E33129">
        <w:rPr>
          <w:rFonts w:eastAsiaTheme="minorHAnsi" w:cs="Times New Roman"/>
          <w:b/>
          <w:bCs/>
          <w:color w:val="000000"/>
          <w:szCs w:val="24"/>
          <w:lang w:eastAsia="en-US"/>
        </w:rPr>
        <w:t>“Biyoteknoloji Anabilim Dalı”</w:t>
      </w:r>
    </w:p>
    <w:p w14:paraId="2823457C" w14:textId="77777777" w:rsidR="002F3701" w:rsidRPr="00E33129" w:rsidRDefault="002F3701" w:rsidP="007D413C">
      <w:pPr>
        <w:pStyle w:val="GvdeMetni2"/>
        <w:spacing w:before="120" w:after="0" w:line="360" w:lineRule="auto"/>
        <w:jc w:val="center"/>
        <w:rPr>
          <w:rFonts w:eastAsiaTheme="minorHAnsi"/>
          <w:b/>
          <w:bCs/>
          <w:color w:val="000000"/>
          <w:lang w:eastAsia="en-US"/>
        </w:rPr>
      </w:pPr>
      <w:r w:rsidRPr="00E33129">
        <w:rPr>
          <w:rFonts w:eastAsiaTheme="minorHAnsi"/>
          <w:b/>
          <w:bCs/>
          <w:color w:val="000000"/>
          <w:lang w:eastAsia="en-US"/>
        </w:rPr>
        <w:t>Yüksek Lisans Programında Kabul Edilen Tezdir.</w:t>
      </w:r>
    </w:p>
    <w:p w14:paraId="6C2D7B2A" w14:textId="77777777" w:rsidR="002F3701" w:rsidRPr="00E33129" w:rsidRDefault="002F3701" w:rsidP="007D413C">
      <w:pPr>
        <w:pStyle w:val="GvdeMetni2"/>
        <w:spacing w:before="120" w:after="0" w:line="240" w:lineRule="auto"/>
        <w:jc w:val="center"/>
        <w:rPr>
          <w:rFonts w:eastAsiaTheme="minorHAnsi"/>
          <w:b/>
          <w:bCs/>
          <w:color w:val="000000"/>
          <w:lang w:eastAsia="en-US"/>
        </w:rPr>
      </w:pPr>
    </w:p>
    <w:p w14:paraId="27DAE149" w14:textId="6764B0FF" w:rsidR="002F3701" w:rsidRPr="00E33129" w:rsidRDefault="00BA3B58" w:rsidP="00BA3B58">
      <w:pPr>
        <w:autoSpaceDE w:val="0"/>
        <w:autoSpaceDN w:val="0"/>
        <w:adjustRightInd w:val="0"/>
        <w:spacing w:line="240" w:lineRule="auto"/>
        <w:rPr>
          <w:rFonts w:eastAsiaTheme="minorHAnsi" w:cs="Times New Roman"/>
          <w:color w:val="000000"/>
          <w:szCs w:val="24"/>
          <w:lang w:eastAsia="en-US"/>
        </w:rPr>
      </w:pPr>
      <w:r>
        <w:rPr>
          <w:rFonts w:eastAsiaTheme="minorHAnsi" w:cs="Times New Roman"/>
          <w:b/>
          <w:bCs/>
          <w:color w:val="000000"/>
          <w:szCs w:val="24"/>
          <w:lang w:eastAsia="en-US"/>
        </w:rPr>
        <w:t xml:space="preserve">                                    </w:t>
      </w:r>
      <w:r w:rsidR="002F3701" w:rsidRPr="00E33129">
        <w:rPr>
          <w:rFonts w:eastAsiaTheme="minorHAnsi" w:cs="Times New Roman"/>
          <w:b/>
          <w:bCs/>
          <w:color w:val="000000"/>
          <w:szCs w:val="24"/>
          <w:lang w:eastAsia="en-US"/>
        </w:rPr>
        <w:t xml:space="preserve">Tezin Enstitüye Verildiği </w:t>
      </w:r>
      <w:r w:rsidR="002953B3" w:rsidRPr="00E33129">
        <w:rPr>
          <w:rFonts w:eastAsiaTheme="minorHAnsi" w:cs="Times New Roman"/>
          <w:b/>
          <w:bCs/>
          <w:color w:val="000000"/>
          <w:szCs w:val="24"/>
          <w:lang w:eastAsia="en-US"/>
        </w:rPr>
        <w:t>Tarih:</w:t>
      </w:r>
      <w:r w:rsidR="00166370" w:rsidRPr="00E33129">
        <w:rPr>
          <w:rFonts w:eastAsiaTheme="minorHAnsi" w:cs="Times New Roman"/>
          <w:b/>
          <w:bCs/>
          <w:color w:val="000000"/>
          <w:szCs w:val="24"/>
          <w:lang w:eastAsia="en-US"/>
        </w:rPr>
        <w:t xml:space="preserve"> </w:t>
      </w:r>
      <w:r>
        <w:rPr>
          <w:rFonts w:eastAsiaTheme="minorHAnsi" w:cs="Times New Roman"/>
          <w:b/>
          <w:bCs/>
          <w:color w:val="000000"/>
          <w:szCs w:val="24"/>
          <w:lang w:eastAsia="en-US"/>
        </w:rPr>
        <w:t>22/01/2021</w:t>
      </w:r>
    </w:p>
    <w:p w14:paraId="13017E12" w14:textId="5FE3C686" w:rsidR="002F3701" w:rsidRDefault="002F3701" w:rsidP="00757743">
      <w:pPr>
        <w:pStyle w:val="GvdeMetni2"/>
        <w:spacing w:before="120" w:after="0" w:line="360" w:lineRule="auto"/>
        <w:jc w:val="center"/>
        <w:rPr>
          <w:rFonts w:eastAsiaTheme="minorHAnsi"/>
          <w:b/>
          <w:bCs/>
          <w:color w:val="000000"/>
          <w:lang w:eastAsia="en-US"/>
        </w:rPr>
      </w:pPr>
      <w:r w:rsidRPr="00E33129">
        <w:rPr>
          <w:rFonts w:eastAsiaTheme="minorHAnsi"/>
          <w:b/>
          <w:bCs/>
          <w:color w:val="000000"/>
          <w:lang w:eastAsia="en-US"/>
        </w:rPr>
        <w:t xml:space="preserve">Tezin Sözlü Savunma </w:t>
      </w:r>
      <w:proofErr w:type="gramStart"/>
      <w:r w:rsidR="00232061" w:rsidRPr="00E33129">
        <w:rPr>
          <w:rFonts w:eastAsiaTheme="minorHAnsi"/>
          <w:b/>
          <w:bCs/>
          <w:color w:val="000000"/>
          <w:lang w:eastAsia="en-US"/>
        </w:rPr>
        <w:t>Tarihi</w:t>
      </w:r>
      <w:r w:rsidR="00166370" w:rsidRPr="00E33129">
        <w:rPr>
          <w:rFonts w:eastAsiaTheme="minorHAnsi"/>
          <w:b/>
          <w:bCs/>
          <w:color w:val="000000"/>
          <w:lang w:eastAsia="en-US"/>
        </w:rPr>
        <w:t xml:space="preserve">  </w:t>
      </w:r>
      <w:r w:rsidR="002953B3" w:rsidRPr="00E33129">
        <w:rPr>
          <w:rFonts w:eastAsiaTheme="minorHAnsi"/>
          <w:b/>
          <w:bCs/>
          <w:color w:val="000000"/>
          <w:lang w:eastAsia="en-US"/>
        </w:rPr>
        <w:t xml:space="preserve">  </w:t>
      </w:r>
      <w:r w:rsidR="00B969CB">
        <w:rPr>
          <w:rFonts w:eastAsiaTheme="minorHAnsi"/>
          <w:b/>
          <w:bCs/>
          <w:color w:val="000000"/>
          <w:lang w:eastAsia="en-US"/>
        </w:rPr>
        <w:t xml:space="preserve"> </w:t>
      </w:r>
      <w:r w:rsidR="002953B3" w:rsidRPr="00E33129">
        <w:rPr>
          <w:rFonts w:eastAsiaTheme="minorHAnsi"/>
          <w:b/>
          <w:bCs/>
          <w:color w:val="000000"/>
          <w:lang w:eastAsia="en-US"/>
        </w:rPr>
        <w:t>:</w:t>
      </w:r>
      <w:r w:rsidR="006C672E">
        <w:rPr>
          <w:rFonts w:eastAsiaTheme="minorHAnsi"/>
          <w:b/>
          <w:bCs/>
          <w:color w:val="000000"/>
          <w:lang w:eastAsia="en-US"/>
        </w:rPr>
        <w:t xml:space="preserve"> 21</w:t>
      </w:r>
      <w:proofErr w:type="gramEnd"/>
      <w:r w:rsidR="006C672E">
        <w:rPr>
          <w:rFonts w:eastAsiaTheme="minorHAnsi"/>
          <w:b/>
          <w:bCs/>
          <w:color w:val="000000"/>
          <w:lang w:eastAsia="en-US"/>
        </w:rPr>
        <w:t>/01/2021</w:t>
      </w:r>
    </w:p>
    <w:p w14:paraId="221BA8DE" w14:textId="77777777" w:rsidR="00E33129" w:rsidRPr="00E33129" w:rsidRDefault="00E33129" w:rsidP="007D413C">
      <w:pPr>
        <w:pStyle w:val="GvdeMetni2"/>
        <w:spacing w:before="120" w:after="0"/>
        <w:rPr>
          <w:rFonts w:eastAsiaTheme="minorHAnsi"/>
          <w:b/>
          <w:bCs/>
          <w:color w:val="000000"/>
          <w:lang w:eastAsia="en-US"/>
        </w:rPr>
      </w:pPr>
    </w:p>
    <w:p w14:paraId="3B5C4B93" w14:textId="6728C455" w:rsidR="00E33129" w:rsidRDefault="00CF08F9" w:rsidP="00B50556">
      <w:pPr>
        <w:pStyle w:val="GvdeMetni2"/>
        <w:spacing w:before="120" w:after="0" w:line="276" w:lineRule="auto"/>
        <w:jc w:val="center"/>
        <w:rPr>
          <w:b/>
        </w:rPr>
        <w:sectPr w:rsidR="00E33129" w:rsidSect="00CC211B">
          <w:footerReference w:type="default" r:id="rId12"/>
          <w:pgSz w:w="11906" w:h="16838" w:code="9"/>
          <w:pgMar w:top="1701" w:right="1418" w:bottom="1418" w:left="1701" w:header="709" w:footer="709" w:gutter="0"/>
          <w:pgNumType w:fmt="upperRoman" w:start="4"/>
          <w:cols w:space="708"/>
          <w:titlePg/>
          <w:docGrid w:linePitch="360"/>
        </w:sectPr>
      </w:pPr>
      <w:r>
        <w:rPr>
          <w:rFonts w:eastAsiaTheme="minorHAnsi"/>
          <w:b/>
          <w:bCs/>
          <w:color w:val="000000"/>
          <w:lang w:eastAsia="en-US"/>
        </w:rPr>
        <w:t>OCAK</w:t>
      </w:r>
      <w:r w:rsidR="00C56EC4" w:rsidRPr="00E33129">
        <w:rPr>
          <w:rFonts w:eastAsiaTheme="minorHAnsi"/>
          <w:b/>
          <w:bCs/>
          <w:color w:val="000000"/>
          <w:lang w:eastAsia="en-US"/>
        </w:rPr>
        <w:t xml:space="preserve"> 20</w:t>
      </w:r>
      <w:r>
        <w:rPr>
          <w:rFonts w:eastAsiaTheme="minorHAnsi"/>
          <w:b/>
          <w:bCs/>
          <w:color w:val="000000"/>
          <w:lang w:eastAsia="en-US"/>
        </w:rPr>
        <w:t>21</w:t>
      </w:r>
    </w:p>
    <w:p w14:paraId="5099481B" w14:textId="1960CD11" w:rsidR="00F96ECD" w:rsidRPr="003D682F" w:rsidRDefault="001B72D1" w:rsidP="003D682F">
      <w:pPr>
        <w:pStyle w:val="Default"/>
        <w:jc w:val="center"/>
        <w:rPr>
          <w:b/>
          <w:bCs/>
        </w:rPr>
      </w:pPr>
      <w:r w:rsidRPr="003D682F">
        <w:rPr>
          <w:b/>
          <w:bCs/>
        </w:rPr>
        <w:lastRenderedPageBreak/>
        <w:t>T</w:t>
      </w:r>
      <w:r w:rsidR="00F96ECD" w:rsidRPr="003D682F">
        <w:rPr>
          <w:b/>
          <w:bCs/>
        </w:rPr>
        <w:t>EZ BEYANNAMESİ</w:t>
      </w:r>
    </w:p>
    <w:p w14:paraId="23700209" w14:textId="77777777" w:rsidR="00F96ECD" w:rsidRDefault="00F96ECD" w:rsidP="00F96ECD">
      <w:pPr>
        <w:pStyle w:val="Default"/>
        <w:jc w:val="center"/>
        <w:rPr>
          <w:sz w:val="23"/>
          <w:szCs w:val="23"/>
        </w:rPr>
      </w:pPr>
    </w:p>
    <w:p w14:paraId="7B2780A4" w14:textId="76DFAD26" w:rsidR="00F96ECD" w:rsidRPr="00C70F21" w:rsidRDefault="00F96ECD" w:rsidP="00C70F21">
      <w:pPr>
        <w:rPr>
          <w:rFonts w:cs="Times New Roman"/>
          <w:b/>
          <w:i/>
          <w:color w:val="000000"/>
          <w:szCs w:val="24"/>
        </w:rPr>
      </w:pPr>
      <w:proofErr w:type="gramStart"/>
      <w:r w:rsidRPr="00867557">
        <w:rPr>
          <w:rFonts w:cs="Times New Roman"/>
          <w:szCs w:val="24"/>
        </w:rPr>
        <w:t>Gümüşhane Üniversitesi Fen Bilimleri Enstitüsü Biyoteknoloji Anabilim Dalı’nda, tez yazım kurallarına uygun olarak hazırlamış olduğum “</w:t>
      </w:r>
      <w:r w:rsidR="00C70F21" w:rsidRPr="00C70F21">
        <w:rPr>
          <w:rFonts w:cs="Times New Roman"/>
          <w:i/>
          <w:color w:val="000000"/>
          <w:szCs w:val="24"/>
        </w:rPr>
        <w:t>Rhododendron luteum</w:t>
      </w:r>
      <w:r w:rsidR="00C70F21" w:rsidRPr="00C70F21">
        <w:rPr>
          <w:rFonts w:cs="Times New Roman"/>
          <w:color w:val="000000"/>
          <w:szCs w:val="24"/>
        </w:rPr>
        <w:t xml:space="preserve"> ve </w:t>
      </w:r>
      <w:r w:rsidR="00C70F21" w:rsidRPr="00C70F21">
        <w:rPr>
          <w:rFonts w:cs="Times New Roman"/>
          <w:i/>
          <w:color w:val="000000"/>
          <w:szCs w:val="24"/>
        </w:rPr>
        <w:t xml:space="preserve">Rhododendron caucasicum </w:t>
      </w:r>
      <w:r w:rsidR="00C70F21" w:rsidRPr="00C70F21">
        <w:rPr>
          <w:rFonts w:cs="Times New Roman"/>
          <w:color w:val="000000"/>
          <w:szCs w:val="24"/>
        </w:rPr>
        <w:t xml:space="preserve">Bitki Ekstraktlarının </w:t>
      </w:r>
      <w:r w:rsidR="00C70F21">
        <w:rPr>
          <w:rFonts w:cs="Times New Roman"/>
          <w:color w:val="000000"/>
          <w:szCs w:val="24"/>
        </w:rPr>
        <w:t>Antidiyabetik v</w:t>
      </w:r>
      <w:r w:rsidR="00C70F21" w:rsidRPr="00C70F21">
        <w:rPr>
          <w:rFonts w:cs="Times New Roman"/>
          <w:color w:val="000000"/>
          <w:szCs w:val="24"/>
        </w:rPr>
        <w:t>e Antioksidan Aktivitelerinin Araştırılması</w:t>
      </w:r>
      <w:r w:rsidR="00334955" w:rsidRPr="00C70F21">
        <w:rPr>
          <w:rFonts w:cs="Times New Roman"/>
          <w:szCs w:val="24"/>
        </w:rPr>
        <w:t>’’</w:t>
      </w:r>
      <w:r w:rsidR="00334955">
        <w:rPr>
          <w:rFonts w:cs="Times New Roman"/>
          <w:szCs w:val="24"/>
        </w:rPr>
        <w:t xml:space="preserve"> isimli tez çalışmasın</w:t>
      </w:r>
      <w:r w:rsidR="00933726">
        <w:rPr>
          <w:rFonts w:cs="Times New Roman"/>
          <w:szCs w:val="24"/>
        </w:rPr>
        <w:t xml:space="preserve">da </w:t>
      </w:r>
      <w:r w:rsidRPr="00867557">
        <w:rPr>
          <w:rFonts w:cs="Times New Roman"/>
          <w:szCs w:val="24"/>
        </w:rPr>
        <w:t>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w:t>
      </w:r>
      <w:r>
        <w:rPr>
          <w:sz w:val="23"/>
          <w:szCs w:val="23"/>
        </w:rPr>
        <w:t xml:space="preserve"> </w:t>
      </w:r>
      <w:proofErr w:type="gramEnd"/>
      <w:r w:rsidR="001608B6">
        <w:rPr>
          <w:rFonts w:cs="Times New Roman"/>
          <w:szCs w:val="24"/>
        </w:rPr>
        <w:t>04</w:t>
      </w:r>
      <w:r w:rsidRPr="00471794">
        <w:rPr>
          <w:rFonts w:cs="Times New Roman"/>
          <w:szCs w:val="24"/>
        </w:rPr>
        <w:t>/</w:t>
      </w:r>
      <w:r w:rsidR="001608B6">
        <w:rPr>
          <w:rFonts w:cs="Times New Roman"/>
          <w:szCs w:val="24"/>
        </w:rPr>
        <w:t>02</w:t>
      </w:r>
      <w:r w:rsidRPr="00471794">
        <w:rPr>
          <w:rFonts w:cs="Times New Roman"/>
          <w:szCs w:val="24"/>
        </w:rPr>
        <w:t>/20</w:t>
      </w:r>
      <w:r w:rsidR="00CF08F9">
        <w:rPr>
          <w:rFonts w:cs="Times New Roman"/>
          <w:szCs w:val="24"/>
        </w:rPr>
        <w:t>21</w:t>
      </w:r>
    </w:p>
    <w:p w14:paraId="1B0ADF06" w14:textId="77777777" w:rsidR="00F96ECD" w:rsidRPr="00867557" w:rsidRDefault="00F96ECD" w:rsidP="00F96ECD">
      <w:pPr>
        <w:ind w:firstLine="709"/>
        <w:rPr>
          <w:rFonts w:cs="Times New Roman"/>
          <w:szCs w:val="24"/>
        </w:rPr>
      </w:pPr>
    </w:p>
    <w:p w14:paraId="0B1AB529" w14:textId="77777777" w:rsidR="00F96ECD" w:rsidRPr="00867557" w:rsidRDefault="00F96ECD" w:rsidP="00F96ECD">
      <w:pPr>
        <w:rPr>
          <w:rFonts w:cs="Times New Roman"/>
          <w:szCs w:val="24"/>
        </w:rPr>
      </w:pPr>
    </w:p>
    <w:p w14:paraId="6B9EDB60" w14:textId="4070C1F2" w:rsidR="00521175" w:rsidRPr="00F96ECD" w:rsidRDefault="00F96ECD" w:rsidP="00E0739D">
      <w:pPr>
        <w:tabs>
          <w:tab w:val="left" w:pos="5370"/>
        </w:tabs>
        <w:rPr>
          <w:rFonts w:cs="Times New Roman"/>
          <w:szCs w:val="24"/>
        </w:rPr>
      </w:pPr>
      <w:r>
        <w:rPr>
          <w:sz w:val="23"/>
          <w:szCs w:val="23"/>
        </w:rPr>
        <w:t xml:space="preserve">                                                                                                         </w:t>
      </w:r>
      <w:r w:rsidR="00E0739D">
        <w:rPr>
          <w:sz w:val="23"/>
          <w:szCs w:val="23"/>
        </w:rPr>
        <w:t xml:space="preserve">            </w:t>
      </w:r>
      <w:r w:rsidR="00CF08F9">
        <w:rPr>
          <w:rFonts w:cs="Times New Roman"/>
          <w:b/>
          <w:bCs/>
          <w:szCs w:val="24"/>
        </w:rPr>
        <w:t>Büşra ÖZDEMİR</w:t>
      </w:r>
    </w:p>
    <w:p w14:paraId="167CC10B" w14:textId="77777777" w:rsidR="00F96ECD" w:rsidRDefault="00F96ECD" w:rsidP="00E0739D"/>
    <w:p w14:paraId="389BF12A" w14:textId="77777777" w:rsidR="00531B9E" w:rsidRDefault="00531B9E" w:rsidP="00E0739D">
      <w:pPr>
        <w:sectPr w:rsidR="00531B9E" w:rsidSect="00531B9E">
          <w:pgSz w:w="11906" w:h="16838" w:code="9"/>
          <w:pgMar w:top="2268" w:right="1418" w:bottom="1418" w:left="1701" w:header="709" w:footer="709" w:gutter="0"/>
          <w:pgNumType w:fmt="upperRoman" w:start="4"/>
          <w:cols w:space="708"/>
          <w:titlePg/>
          <w:docGrid w:linePitch="360"/>
        </w:sectPr>
      </w:pPr>
    </w:p>
    <w:p w14:paraId="0ED6AD23" w14:textId="7FCCAA3A" w:rsidR="006A0C7D" w:rsidRPr="00941209" w:rsidRDefault="00F96ECD" w:rsidP="00CC211B">
      <w:pPr>
        <w:pStyle w:val="Balk1"/>
        <w:spacing w:before="0" w:beforeAutospacing="0"/>
        <w:jc w:val="center"/>
        <w:rPr>
          <w:szCs w:val="24"/>
        </w:rPr>
      </w:pPr>
      <w:bookmarkStart w:id="2" w:name="_Toc533367199"/>
      <w:bookmarkStart w:id="3" w:name="_Toc61346032"/>
      <w:bookmarkStart w:id="4" w:name="_Toc61593678"/>
      <w:bookmarkStart w:id="5" w:name="_Toc62151280"/>
      <w:bookmarkStart w:id="6" w:name="_Hlk3149700"/>
      <w:r w:rsidRPr="00941209">
        <w:rPr>
          <w:szCs w:val="24"/>
        </w:rPr>
        <w:lastRenderedPageBreak/>
        <w:t>ÖZET</w:t>
      </w:r>
      <w:bookmarkEnd w:id="2"/>
      <w:bookmarkEnd w:id="3"/>
      <w:bookmarkEnd w:id="4"/>
      <w:bookmarkEnd w:id="5"/>
    </w:p>
    <w:p w14:paraId="277863D0" w14:textId="564421EF" w:rsidR="00F96ECD" w:rsidRPr="007C09CC" w:rsidRDefault="00F96ECD" w:rsidP="00D97694">
      <w:pPr>
        <w:jc w:val="center"/>
        <w:rPr>
          <w:rFonts w:cs="Times New Roman"/>
          <w:b/>
          <w:szCs w:val="24"/>
        </w:rPr>
      </w:pPr>
      <w:bookmarkStart w:id="7" w:name="_Toc1725948"/>
      <w:bookmarkStart w:id="8" w:name="_Toc1727564"/>
      <w:bookmarkStart w:id="9" w:name="_Toc3229656"/>
      <w:bookmarkStart w:id="10" w:name="_Toc3230235"/>
      <w:bookmarkStart w:id="11" w:name="_Toc3754008"/>
      <w:bookmarkStart w:id="12" w:name="_Toc3754254"/>
      <w:bookmarkStart w:id="13" w:name="_Toc4456397"/>
      <w:bookmarkStart w:id="14" w:name="_Toc4668618"/>
      <w:bookmarkStart w:id="15" w:name="_Toc31809197"/>
      <w:bookmarkStart w:id="16" w:name="_Toc31813743"/>
      <w:r w:rsidRPr="007C09CC">
        <w:rPr>
          <w:rFonts w:cs="Times New Roman"/>
          <w:b/>
          <w:szCs w:val="24"/>
        </w:rPr>
        <w:t>YÜKSEK LİSANS TEZİ</w:t>
      </w:r>
      <w:bookmarkEnd w:id="7"/>
      <w:bookmarkEnd w:id="8"/>
      <w:bookmarkEnd w:id="9"/>
      <w:bookmarkEnd w:id="10"/>
      <w:bookmarkEnd w:id="11"/>
      <w:bookmarkEnd w:id="12"/>
      <w:bookmarkEnd w:id="13"/>
      <w:bookmarkEnd w:id="14"/>
      <w:bookmarkEnd w:id="15"/>
      <w:bookmarkEnd w:id="16"/>
    </w:p>
    <w:p w14:paraId="5099F49C" w14:textId="77777777" w:rsidR="00F96ECD" w:rsidRPr="00654D3B" w:rsidRDefault="00F96ECD" w:rsidP="00F96ECD">
      <w:pPr>
        <w:pStyle w:val="Default"/>
        <w:jc w:val="center"/>
        <w:rPr>
          <w:b/>
          <w:bCs/>
        </w:rPr>
      </w:pPr>
    </w:p>
    <w:p w14:paraId="3D49DA8A" w14:textId="77777777" w:rsidR="00F96ECD" w:rsidRDefault="00F96ECD" w:rsidP="007D413C">
      <w:pPr>
        <w:pStyle w:val="Default"/>
        <w:spacing w:line="360" w:lineRule="auto"/>
        <w:jc w:val="center"/>
        <w:rPr>
          <w:sz w:val="23"/>
          <w:szCs w:val="23"/>
        </w:rPr>
      </w:pPr>
    </w:p>
    <w:p w14:paraId="05FC63A5" w14:textId="77777777" w:rsidR="00CF08F9" w:rsidRPr="00CF08F9" w:rsidRDefault="00CF08F9" w:rsidP="00CF08F9">
      <w:pPr>
        <w:jc w:val="center"/>
        <w:rPr>
          <w:rFonts w:cs="Times New Roman"/>
          <w:b/>
          <w:i/>
          <w:color w:val="000000"/>
          <w:szCs w:val="24"/>
        </w:rPr>
      </w:pPr>
      <w:bookmarkStart w:id="17" w:name="_Toc533367200"/>
      <w:bookmarkStart w:id="18" w:name="_Toc533367556"/>
      <w:bookmarkStart w:id="19" w:name="_Toc533375400"/>
      <w:bookmarkStart w:id="20" w:name="_Toc1722633"/>
      <w:bookmarkStart w:id="21" w:name="_Toc1725949"/>
      <w:bookmarkStart w:id="22" w:name="_Toc1727565"/>
      <w:bookmarkStart w:id="23" w:name="_Toc3229657"/>
      <w:bookmarkStart w:id="24" w:name="_Toc3230236"/>
      <w:bookmarkStart w:id="25" w:name="_Toc3754009"/>
      <w:bookmarkStart w:id="26" w:name="_Toc3754255"/>
      <w:bookmarkStart w:id="27" w:name="_Toc4456398"/>
      <w:bookmarkStart w:id="28" w:name="_Toc4668619"/>
      <w:bookmarkStart w:id="29" w:name="_Toc31809198"/>
      <w:bookmarkStart w:id="30" w:name="_Toc31813744"/>
      <w:r w:rsidRPr="00CF08F9">
        <w:rPr>
          <w:rFonts w:cs="Times New Roman"/>
          <w:b/>
          <w:i/>
          <w:color w:val="000000"/>
          <w:szCs w:val="24"/>
        </w:rPr>
        <w:t>Rhododendron luteum</w:t>
      </w:r>
      <w:r>
        <w:rPr>
          <w:rFonts w:cs="Times New Roman"/>
          <w:b/>
          <w:color w:val="000000"/>
          <w:szCs w:val="24"/>
        </w:rPr>
        <w:t xml:space="preserve"> ve </w:t>
      </w:r>
      <w:r w:rsidRPr="00CF08F9">
        <w:rPr>
          <w:rFonts w:cs="Times New Roman"/>
          <w:b/>
          <w:i/>
          <w:color w:val="000000"/>
          <w:szCs w:val="24"/>
        </w:rPr>
        <w:t xml:space="preserve">Rhododendron caucasicum </w:t>
      </w:r>
    </w:p>
    <w:p w14:paraId="3E8771E8" w14:textId="77777777" w:rsidR="00CF08F9" w:rsidRPr="00645AD4" w:rsidRDefault="00CF08F9" w:rsidP="00CF08F9">
      <w:pPr>
        <w:jc w:val="center"/>
        <w:rPr>
          <w:rFonts w:cs="Times New Roman"/>
          <w:b/>
          <w:szCs w:val="24"/>
        </w:rPr>
      </w:pPr>
      <w:r>
        <w:rPr>
          <w:rFonts w:cs="Times New Roman"/>
          <w:b/>
          <w:color w:val="000000"/>
          <w:szCs w:val="24"/>
        </w:rPr>
        <w:t>BİTKİ</w:t>
      </w:r>
      <w:r w:rsidRPr="00757743">
        <w:rPr>
          <w:rFonts w:cs="Times New Roman"/>
          <w:b/>
          <w:color w:val="000000"/>
          <w:szCs w:val="24"/>
        </w:rPr>
        <w:t xml:space="preserve"> EKSTRAKT</w:t>
      </w:r>
      <w:r>
        <w:rPr>
          <w:rFonts w:cs="Times New Roman"/>
          <w:b/>
          <w:color w:val="000000"/>
          <w:szCs w:val="24"/>
        </w:rPr>
        <w:t>LAR</w:t>
      </w:r>
      <w:r w:rsidRPr="00757743">
        <w:rPr>
          <w:rFonts w:cs="Times New Roman"/>
          <w:b/>
          <w:color w:val="000000"/>
          <w:szCs w:val="24"/>
        </w:rPr>
        <w:t xml:space="preserve">ININ </w:t>
      </w:r>
      <w:r>
        <w:rPr>
          <w:rFonts w:cs="Times New Roman"/>
          <w:b/>
          <w:color w:val="000000"/>
          <w:szCs w:val="24"/>
        </w:rPr>
        <w:t>ANTİDİYABETİK ve ANTİOKSİDAN AKTİVİTELERİNİN ARAŞTIRILMASI</w:t>
      </w:r>
      <w:r w:rsidRPr="00645AD4">
        <w:rPr>
          <w:rFonts w:cs="Times New Roman"/>
          <w:b/>
          <w:szCs w:val="24"/>
        </w:rPr>
        <w:t xml:space="preserve"> </w:t>
      </w:r>
    </w:p>
    <w:p w14:paraId="3C63F328" w14:textId="77777777" w:rsidR="00D97694" w:rsidRDefault="00D97694" w:rsidP="007D413C">
      <w:pPr>
        <w:spacing w:line="480" w:lineRule="auto"/>
        <w:jc w:val="center"/>
        <w:rPr>
          <w:rFonts w:cs="Times New Roman"/>
          <w:b/>
          <w:szCs w:val="24"/>
        </w:rPr>
      </w:pPr>
    </w:p>
    <w:bookmarkEnd w:id="17"/>
    <w:bookmarkEnd w:id="18"/>
    <w:bookmarkEnd w:id="19"/>
    <w:bookmarkEnd w:id="20"/>
    <w:bookmarkEnd w:id="21"/>
    <w:bookmarkEnd w:id="22"/>
    <w:bookmarkEnd w:id="23"/>
    <w:bookmarkEnd w:id="24"/>
    <w:bookmarkEnd w:id="25"/>
    <w:bookmarkEnd w:id="26"/>
    <w:bookmarkEnd w:id="27"/>
    <w:bookmarkEnd w:id="28"/>
    <w:bookmarkEnd w:id="29"/>
    <w:bookmarkEnd w:id="30"/>
    <w:p w14:paraId="2F976ADB" w14:textId="5FB38FDD" w:rsidR="00F96ECD" w:rsidRPr="007C09CC" w:rsidRDefault="00CF08F9" w:rsidP="00D97694">
      <w:pPr>
        <w:jc w:val="center"/>
        <w:rPr>
          <w:rFonts w:cs="Times New Roman"/>
          <w:szCs w:val="24"/>
        </w:rPr>
      </w:pPr>
      <w:r>
        <w:rPr>
          <w:rFonts w:cs="Times New Roman"/>
          <w:szCs w:val="24"/>
        </w:rPr>
        <w:t>Büşra ÖZDEMİR</w:t>
      </w:r>
    </w:p>
    <w:p w14:paraId="17DCA311" w14:textId="744A56D7" w:rsidR="006A0C7D" w:rsidRDefault="006A0C7D" w:rsidP="00F96ECD">
      <w:pPr>
        <w:pStyle w:val="Default"/>
        <w:jc w:val="center"/>
        <w:rPr>
          <w:sz w:val="23"/>
          <w:szCs w:val="23"/>
        </w:rPr>
      </w:pPr>
    </w:p>
    <w:p w14:paraId="62F27A6D" w14:textId="77777777" w:rsidR="007D413C" w:rsidRPr="007C09CC" w:rsidRDefault="007D413C" w:rsidP="00F96ECD">
      <w:pPr>
        <w:pStyle w:val="Default"/>
        <w:jc w:val="center"/>
        <w:rPr>
          <w:sz w:val="23"/>
          <w:szCs w:val="23"/>
        </w:rPr>
      </w:pPr>
    </w:p>
    <w:p w14:paraId="49678EA4" w14:textId="77777777" w:rsidR="00D97694" w:rsidRPr="007C09CC" w:rsidRDefault="00D97694" w:rsidP="00F96ECD">
      <w:pPr>
        <w:pStyle w:val="Default"/>
        <w:jc w:val="center"/>
        <w:rPr>
          <w:sz w:val="23"/>
          <w:szCs w:val="23"/>
        </w:rPr>
      </w:pPr>
    </w:p>
    <w:p w14:paraId="7A8DA986" w14:textId="12E28A34" w:rsidR="00F96ECD" w:rsidRPr="007C09CC" w:rsidRDefault="00F96ECD" w:rsidP="00D97694">
      <w:pPr>
        <w:jc w:val="center"/>
        <w:rPr>
          <w:rFonts w:cs="Times New Roman"/>
          <w:szCs w:val="24"/>
        </w:rPr>
      </w:pPr>
      <w:r w:rsidRPr="007C09CC">
        <w:rPr>
          <w:rFonts w:cs="Times New Roman"/>
          <w:szCs w:val="24"/>
        </w:rPr>
        <w:t>Gümüşhane Üniversitesi</w:t>
      </w:r>
    </w:p>
    <w:p w14:paraId="27AD6D72" w14:textId="77777777" w:rsidR="00F96ECD" w:rsidRPr="007C09CC" w:rsidRDefault="00F96ECD" w:rsidP="00D97694">
      <w:pPr>
        <w:jc w:val="center"/>
        <w:rPr>
          <w:rFonts w:cs="Times New Roman"/>
          <w:szCs w:val="24"/>
        </w:rPr>
      </w:pPr>
      <w:bookmarkStart w:id="31" w:name="_Toc533367201"/>
      <w:bookmarkStart w:id="32" w:name="_Toc533367557"/>
      <w:bookmarkStart w:id="33" w:name="_Toc533375401"/>
      <w:bookmarkStart w:id="34" w:name="_Toc1722634"/>
      <w:bookmarkStart w:id="35" w:name="_Toc1725950"/>
      <w:bookmarkStart w:id="36" w:name="_Toc1727566"/>
      <w:bookmarkStart w:id="37" w:name="_Toc3229658"/>
      <w:bookmarkStart w:id="38" w:name="_Toc3230237"/>
      <w:bookmarkStart w:id="39" w:name="_Toc3754010"/>
      <w:bookmarkStart w:id="40" w:name="_Toc3754256"/>
      <w:bookmarkStart w:id="41" w:name="_Toc4456399"/>
      <w:bookmarkStart w:id="42" w:name="_Toc4668620"/>
      <w:bookmarkStart w:id="43" w:name="_Toc31809199"/>
      <w:bookmarkStart w:id="44" w:name="_Toc31813745"/>
      <w:r w:rsidRPr="007C09CC">
        <w:rPr>
          <w:rFonts w:cs="Times New Roman"/>
          <w:szCs w:val="24"/>
        </w:rPr>
        <w:t>Fen Bilimleri Enstitüsü</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34C7A51" w14:textId="77777777" w:rsidR="00F96ECD" w:rsidRPr="007C09CC" w:rsidRDefault="00F96ECD" w:rsidP="00D97694">
      <w:pPr>
        <w:jc w:val="center"/>
        <w:rPr>
          <w:rFonts w:cs="Times New Roman"/>
          <w:szCs w:val="24"/>
        </w:rPr>
      </w:pPr>
      <w:bookmarkStart w:id="45" w:name="_Toc533367202"/>
      <w:bookmarkStart w:id="46" w:name="_Toc533367558"/>
      <w:bookmarkStart w:id="47" w:name="_Toc533375402"/>
      <w:bookmarkStart w:id="48" w:name="_Toc1722635"/>
      <w:bookmarkStart w:id="49" w:name="_Toc1725951"/>
      <w:bookmarkStart w:id="50" w:name="_Toc1727567"/>
      <w:bookmarkStart w:id="51" w:name="_Toc3229659"/>
      <w:bookmarkStart w:id="52" w:name="_Toc3230238"/>
      <w:bookmarkStart w:id="53" w:name="_Toc3754011"/>
      <w:bookmarkStart w:id="54" w:name="_Toc3754257"/>
      <w:bookmarkStart w:id="55" w:name="_Toc4456400"/>
      <w:bookmarkStart w:id="56" w:name="_Toc4668621"/>
      <w:bookmarkStart w:id="57" w:name="_Toc31809200"/>
      <w:bookmarkStart w:id="58" w:name="_Toc31813746"/>
      <w:r w:rsidRPr="007C09CC">
        <w:rPr>
          <w:rFonts w:cs="Times New Roman"/>
          <w:szCs w:val="24"/>
        </w:rPr>
        <w:t>Biyoteknoloji Anabilim Dalı</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7FD4F56" w14:textId="4C19E445" w:rsidR="00F96ECD" w:rsidRDefault="00F96ECD" w:rsidP="00D97694">
      <w:pPr>
        <w:jc w:val="center"/>
        <w:rPr>
          <w:rFonts w:cs="Times New Roman"/>
          <w:szCs w:val="24"/>
        </w:rPr>
      </w:pPr>
    </w:p>
    <w:p w14:paraId="1856FBFE" w14:textId="77777777" w:rsidR="007D413C" w:rsidRPr="007C09CC" w:rsidRDefault="007D413C" w:rsidP="007D413C">
      <w:pPr>
        <w:spacing w:line="480" w:lineRule="auto"/>
        <w:jc w:val="center"/>
        <w:rPr>
          <w:rFonts w:cs="Times New Roman"/>
          <w:szCs w:val="24"/>
        </w:rPr>
      </w:pPr>
    </w:p>
    <w:p w14:paraId="653F6727" w14:textId="77777777" w:rsidR="00F96ECD" w:rsidRPr="007C09CC" w:rsidRDefault="00F96ECD" w:rsidP="00D97694">
      <w:pPr>
        <w:jc w:val="center"/>
        <w:rPr>
          <w:rFonts w:cs="Times New Roman"/>
          <w:szCs w:val="24"/>
        </w:rPr>
      </w:pPr>
      <w:bookmarkStart w:id="59" w:name="_Toc533367203"/>
      <w:bookmarkStart w:id="60" w:name="_Toc533367559"/>
      <w:bookmarkStart w:id="61" w:name="_Toc533375403"/>
      <w:bookmarkStart w:id="62" w:name="_Toc1722636"/>
      <w:bookmarkStart w:id="63" w:name="_Toc1725952"/>
      <w:bookmarkStart w:id="64" w:name="_Toc1727568"/>
      <w:bookmarkStart w:id="65" w:name="_Toc3229660"/>
      <w:bookmarkStart w:id="66" w:name="_Toc3230239"/>
      <w:bookmarkStart w:id="67" w:name="_Toc3754012"/>
      <w:bookmarkStart w:id="68" w:name="_Toc3754258"/>
      <w:bookmarkStart w:id="69" w:name="_Toc4456401"/>
      <w:bookmarkStart w:id="70" w:name="_Toc4668622"/>
      <w:bookmarkStart w:id="71" w:name="_Toc31809201"/>
      <w:bookmarkStart w:id="72" w:name="_Toc31813747"/>
      <w:r w:rsidRPr="007C09CC">
        <w:rPr>
          <w:rFonts w:cs="Times New Roman"/>
          <w:szCs w:val="24"/>
        </w:rPr>
        <w:t>Danışman: Doç. Dr. İbrahim TURAN</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C653848" w14:textId="3C0C56C0" w:rsidR="00F96ECD" w:rsidRPr="007C09CC" w:rsidRDefault="00F73921" w:rsidP="00D97694">
      <w:pPr>
        <w:jc w:val="center"/>
        <w:rPr>
          <w:rFonts w:cs="Times New Roman"/>
          <w:szCs w:val="24"/>
        </w:rPr>
      </w:pPr>
      <w:bookmarkStart w:id="73" w:name="_Toc533367204"/>
      <w:bookmarkStart w:id="74" w:name="_Toc533367560"/>
      <w:bookmarkStart w:id="75" w:name="_Toc533375404"/>
      <w:bookmarkStart w:id="76" w:name="_Toc1722637"/>
      <w:bookmarkStart w:id="77" w:name="_Toc1725953"/>
      <w:bookmarkStart w:id="78" w:name="_Toc1727569"/>
      <w:bookmarkStart w:id="79" w:name="_Toc3229661"/>
      <w:bookmarkStart w:id="80" w:name="_Toc3230240"/>
      <w:bookmarkStart w:id="81" w:name="_Toc3754013"/>
      <w:bookmarkStart w:id="82" w:name="_Toc3754259"/>
      <w:bookmarkStart w:id="83" w:name="_Toc4456402"/>
      <w:bookmarkStart w:id="84" w:name="_Toc4668623"/>
      <w:bookmarkStart w:id="85" w:name="_Toc31809202"/>
      <w:bookmarkStart w:id="86" w:name="_Toc31813748"/>
      <w:r w:rsidRPr="007C09CC">
        <w:rPr>
          <w:rFonts w:cs="Times New Roman"/>
          <w:szCs w:val="24"/>
        </w:rPr>
        <w:t>202</w:t>
      </w:r>
      <w:r w:rsidR="006C672E">
        <w:rPr>
          <w:rFonts w:cs="Times New Roman"/>
          <w:szCs w:val="24"/>
        </w:rPr>
        <w:t>1</w:t>
      </w:r>
      <w:r w:rsidR="00F96ECD" w:rsidRPr="007C09CC">
        <w:rPr>
          <w:rFonts w:cs="Times New Roman"/>
          <w:szCs w:val="24"/>
        </w:rPr>
        <w:t xml:space="preserve">, </w:t>
      </w:r>
      <w:bookmarkEnd w:id="73"/>
      <w:bookmarkEnd w:id="74"/>
      <w:bookmarkEnd w:id="75"/>
      <w:r w:rsidR="000D6245">
        <w:rPr>
          <w:rFonts w:cs="Times New Roman"/>
          <w:szCs w:val="24"/>
        </w:rPr>
        <w:t>84</w:t>
      </w:r>
      <w:r w:rsidR="00811CF4">
        <w:rPr>
          <w:rFonts w:cs="Times New Roman"/>
          <w:szCs w:val="24"/>
        </w:rPr>
        <w:t xml:space="preserve"> </w:t>
      </w:r>
      <w:r w:rsidR="00F96ECD" w:rsidRPr="007C09CC">
        <w:rPr>
          <w:rFonts w:cs="Times New Roman"/>
          <w:szCs w:val="24"/>
        </w:rPr>
        <w:t>sayfa</w:t>
      </w:r>
      <w:bookmarkEnd w:id="76"/>
      <w:bookmarkEnd w:id="77"/>
      <w:bookmarkEnd w:id="78"/>
      <w:bookmarkEnd w:id="79"/>
      <w:bookmarkEnd w:id="80"/>
      <w:bookmarkEnd w:id="81"/>
      <w:bookmarkEnd w:id="82"/>
      <w:bookmarkEnd w:id="83"/>
      <w:bookmarkEnd w:id="84"/>
      <w:bookmarkEnd w:id="85"/>
      <w:bookmarkEnd w:id="86"/>
    </w:p>
    <w:p w14:paraId="727CC0BD" w14:textId="453A4AC2" w:rsidR="006A0C7D" w:rsidRDefault="006A0C7D" w:rsidP="007F4DD6">
      <w:pPr>
        <w:rPr>
          <w:rFonts w:eastAsia="Times New Roman" w:cs="Times New Roman"/>
          <w:b/>
          <w:bCs/>
          <w:color w:val="000000" w:themeColor="text1"/>
          <w:kern w:val="36"/>
          <w:szCs w:val="24"/>
        </w:rPr>
      </w:pPr>
    </w:p>
    <w:p w14:paraId="6852D1C3" w14:textId="77777777" w:rsidR="007F4DD6" w:rsidRPr="007D413C" w:rsidRDefault="007F4DD6" w:rsidP="007D413C">
      <w:pPr>
        <w:rPr>
          <w:rFonts w:cs="Times New Roman"/>
          <w:szCs w:val="24"/>
        </w:rPr>
      </w:pPr>
    </w:p>
    <w:p w14:paraId="5E1A5090" w14:textId="5FBC58A3" w:rsidR="00EA621C" w:rsidRPr="003406DD" w:rsidRDefault="00EA621C" w:rsidP="00517F36">
      <w:pPr>
        <w:ind w:firstLine="567"/>
        <w:rPr>
          <w:rFonts w:cs="Times New Roman"/>
          <w:szCs w:val="24"/>
        </w:rPr>
      </w:pPr>
      <w:r w:rsidRPr="004058B1">
        <w:rPr>
          <w:rFonts w:cs="Times New Roman"/>
          <w:color w:val="000000"/>
          <w:szCs w:val="24"/>
        </w:rPr>
        <w:t xml:space="preserve">İnsülin yetersizliği sonucunda ortaya çıkan Diyabetes Mellitus, karbohidrat metabolizması başta olmak üzere aynı zamanda yağ ve protein metabolizmasında da bozuklukla devam eden bir metabolizma hastalığıdır. Uluslararası Diyabet Federasyonunun (IDF) verilerine göre </w:t>
      </w:r>
      <w:r w:rsidRPr="004058B1">
        <w:rPr>
          <w:rFonts w:cs="Times New Roman"/>
          <w:color w:val="000000"/>
          <w:szCs w:val="24"/>
          <w:lang w:val="en-US"/>
        </w:rPr>
        <w:t>2017 yılı itibari ile dünyadaki diyabetli hasta sayısı 451 milyon iken bu sayının 2045 yılında 693 milyona ulaşacağı öngörülmektedir</w:t>
      </w:r>
      <w:r w:rsidRPr="004058B1">
        <w:rPr>
          <w:rFonts w:cs="Times New Roman"/>
          <w:color w:val="000000"/>
          <w:szCs w:val="24"/>
        </w:rPr>
        <w:t>. Hastalığın önümüzdeki yıllarda yüksek oranl</w:t>
      </w:r>
      <w:r>
        <w:rPr>
          <w:rFonts w:cs="Times New Roman"/>
          <w:color w:val="000000"/>
          <w:szCs w:val="24"/>
        </w:rPr>
        <w:t xml:space="preserve">arda artacağına dair öngörüler bu hastalık ile ilgili </w:t>
      </w:r>
      <w:r w:rsidRPr="004058B1">
        <w:rPr>
          <w:rFonts w:cs="Times New Roman"/>
          <w:color w:val="000000"/>
          <w:szCs w:val="24"/>
        </w:rPr>
        <w:t xml:space="preserve">birçok tedavi arayışını da beraberinde getirmiştir. Diyabet hastalığının tedavi aşamasında birçok bitkinin kullanılabildiği ve bu bitkilerin kandaki glukoz miktarı seviyesini düşürerek antidiyabetik aktivite sergilediği çeşitli çalışmalarda bildirilmiştir. Antidiyabetik aktivite tayini çalışmalarında karbohidrat yıkım mekanizmasında görevli olan alfa-amilaz ve </w:t>
      </w:r>
      <w:r w:rsidR="00C25E87">
        <w:rPr>
          <w:rFonts w:cs="Times New Roman"/>
          <w:color w:val="000000"/>
          <w:szCs w:val="24"/>
        </w:rPr>
        <w:t xml:space="preserve">alfa-glukosidaz </w:t>
      </w:r>
      <w:r w:rsidRPr="004058B1">
        <w:rPr>
          <w:rFonts w:cs="Times New Roman"/>
          <w:color w:val="000000"/>
          <w:szCs w:val="24"/>
        </w:rPr>
        <w:t xml:space="preserve">enzimlerinin inhibisyon testi yapılmaktadır. </w:t>
      </w:r>
      <w:r w:rsidRPr="004058B1">
        <w:rPr>
          <w:rFonts w:cs="Times New Roman"/>
          <w:color w:val="000000"/>
          <w:szCs w:val="24"/>
          <w:lang w:val="en-US"/>
        </w:rPr>
        <w:t>Enzim inhibisyonu teorisine göre</w:t>
      </w:r>
      <w:r w:rsidR="00EB2DD4">
        <w:rPr>
          <w:rFonts w:cs="Times New Roman"/>
          <w:color w:val="000000"/>
          <w:szCs w:val="24"/>
          <w:lang w:val="en-US"/>
        </w:rPr>
        <w:t>,</w:t>
      </w:r>
      <w:r w:rsidRPr="004058B1">
        <w:rPr>
          <w:rFonts w:cs="Times New Roman"/>
          <w:color w:val="000000"/>
          <w:szCs w:val="24"/>
          <w:lang w:val="en-US"/>
        </w:rPr>
        <w:t xml:space="preserve"> </w:t>
      </w:r>
      <w:r w:rsidR="00EB2DD4">
        <w:rPr>
          <w:rFonts w:cs="Times New Roman"/>
          <w:color w:val="000000"/>
          <w:szCs w:val="24"/>
          <w:lang w:val="en-US"/>
        </w:rPr>
        <w:t xml:space="preserve">diyabet hastalığında, karbohidrat metabolizmasında rol </w:t>
      </w:r>
      <w:r w:rsidRPr="004058B1">
        <w:rPr>
          <w:rFonts w:cs="Times New Roman"/>
          <w:color w:val="000000"/>
          <w:szCs w:val="24"/>
          <w:lang w:val="en-US"/>
        </w:rPr>
        <w:t xml:space="preserve">oynayan </w:t>
      </w:r>
      <w:r w:rsidR="00EB2DD4">
        <w:rPr>
          <w:rFonts w:cs="Times New Roman"/>
          <w:color w:val="000000"/>
          <w:szCs w:val="24"/>
          <w:lang w:val="en-US"/>
        </w:rPr>
        <w:t xml:space="preserve">alfa-amilaz ve alfa </w:t>
      </w:r>
      <w:r w:rsidR="000D6245">
        <w:rPr>
          <w:rFonts w:cs="Times New Roman"/>
          <w:color w:val="000000"/>
          <w:szCs w:val="24"/>
          <w:lang w:val="en-US"/>
        </w:rPr>
        <w:lastRenderedPageBreak/>
        <w:t>glukosidaz</w:t>
      </w:r>
      <w:r w:rsidR="00EB2DD4">
        <w:rPr>
          <w:rFonts w:cs="Times New Roman"/>
          <w:color w:val="000000"/>
          <w:szCs w:val="24"/>
          <w:lang w:val="en-US"/>
        </w:rPr>
        <w:t xml:space="preserve"> </w:t>
      </w:r>
      <w:r w:rsidRPr="004058B1">
        <w:rPr>
          <w:rFonts w:cs="Times New Roman"/>
          <w:color w:val="000000"/>
          <w:szCs w:val="24"/>
          <w:lang w:val="en-US"/>
        </w:rPr>
        <w:t>enzimlerin inhibe edilmesi</w:t>
      </w:r>
      <w:r w:rsidR="00EB2DD4">
        <w:rPr>
          <w:rFonts w:cs="Times New Roman"/>
          <w:color w:val="000000"/>
          <w:szCs w:val="24"/>
          <w:lang w:val="en-US"/>
        </w:rPr>
        <w:t xml:space="preserve"> ile </w:t>
      </w:r>
      <w:r w:rsidRPr="004058B1">
        <w:rPr>
          <w:rFonts w:cs="Times New Roman"/>
          <w:color w:val="000000"/>
          <w:szCs w:val="24"/>
          <w:lang w:val="en-US"/>
        </w:rPr>
        <w:t>hastalıktan kaynaklanabilecek etkiler</w:t>
      </w:r>
      <w:r w:rsidR="00EB2DD4">
        <w:rPr>
          <w:rFonts w:cs="Times New Roman"/>
          <w:color w:val="000000"/>
          <w:szCs w:val="24"/>
          <w:lang w:val="en-US"/>
        </w:rPr>
        <w:t xml:space="preserve"> </w:t>
      </w:r>
      <w:r w:rsidRPr="004058B1">
        <w:rPr>
          <w:rFonts w:cs="Times New Roman"/>
          <w:color w:val="000000"/>
          <w:szCs w:val="24"/>
          <w:lang w:val="en-US"/>
        </w:rPr>
        <w:t>hafifletilebi</w:t>
      </w:r>
      <w:r w:rsidR="00EB2DD4">
        <w:rPr>
          <w:rFonts w:cs="Times New Roman"/>
          <w:color w:val="000000"/>
          <w:szCs w:val="24"/>
          <w:lang w:val="en-US"/>
        </w:rPr>
        <w:t>lir</w:t>
      </w:r>
      <w:r w:rsidRPr="004058B1">
        <w:rPr>
          <w:rFonts w:cs="Times New Roman"/>
          <w:color w:val="000000"/>
          <w:szCs w:val="24"/>
          <w:lang w:val="en-US"/>
        </w:rPr>
        <w:t xml:space="preserve">. </w:t>
      </w:r>
      <w:r w:rsidRPr="004058B1">
        <w:rPr>
          <w:rFonts w:cs="Times New Roman"/>
          <w:color w:val="000000"/>
          <w:szCs w:val="24"/>
        </w:rPr>
        <w:t>Bununla beraber diyabet hastalığının, organizmada yol açtığı olumsuz etkiler için pek çok mekanizma ileri sürülmüştür</w:t>
      </w:r>
      <w:r w:rsidRPr="00E637A8">
        <w:rPr>
          <w:rFonts w:cs="Times New Roman"/>
          <w:color w:val="000000"/>
          <w:szCs w:val="24"/>
        </w:rPr>
        <w:t>. Bunlar</w:t>
      </w:r>
      <w:r w:rsidRPr="004058B1">
        <w:rPr>
          <w:rFonts w:cs="Times New Roman"/>
          <w:color w:val="000000"/>
          <w:szCs w:val="24"/>
        </w:rPr>
        <w:t xml:space="preserve"> arasında en çok kabul gören ise serbest radikallerin artması ile meydana gelen oksidatif stresin organizmada çeşitli </w:t>
      </w:r>
      <w:proofErr w:type="gramStart"/>
      <w:r w:rsidRPr="004058B1">
        <w:rPr>
          <w:rFonts w:cs="Times New Roman"/>
          <w:color w:val="000000"/>
          <w:szCs w:val="24"/>
        </w:rPr>
        <w:t>komplikasyonlara</w:t>
      </w:r>
      <w:proofErr w:type="gramEnd"/>
      <w:r w:rsidRPr="004058B1">
        <w:rPr>
          <w:rFonts w:cs="Times New Roman"/>
          <w:color w:val="000000"/>
          <w:szCs w:val="24"/>
        </w:rPr>
        <w:t xml:space="preserve"> sebep olmasıdır. Birçok çalışmada diyabet hastalığında meydana gelen oksidatif stres ile antioksidan miktarı arttırılarak mücadele edilebileceği bildirilmiştir. Bitkilerin çeşitli kısımlarında bulunan fenolik bileşiklerin antioksidan etki gösterdikleri, farklı enzimleri inhibe etme potansiyeli sergiledikleri ve dolayısıyla birçok hastalığın tedavi aşamasında kullanılabildikleri bildirilmiştir.</w:t>
      </w:r>
      <w:r w:rsidRPr="004058B1">
        <w:rPr>
          <w:rFonts w:cs="Times New Roman"/>
          <w:szCs w:val="24"/>
        </w:rPr>
        <w:t xml:space="preserve"> </w:t>
      </w:r>
      <w:r>
        <w:rPr>
          <w:rFonts w:cs="Times New Roman"/>
          <w:color w:val="000000"/>
          <w:szCs w:val="24"/>
          <w:lang w:val="en-US"/>
        </w:rPr>
        <w:t xml:space="preserve">Bu </w:t>
      </w:r>
      <w:r w:rsidRPr="004058B1">
        <w:rPr>
          <w:rFonts w:cs="Times New Roman"/>
          <w:color w:val="000000"/>
          <w:szCs w:val="24"/>
          <w:lang w:val="en-US"/>
        </w:rPr>
        <w:t xml:space="preserve">çalışmada, </w:t>
      </w:r>
      <w:r w:rsidRPr="004058B1">
        <w:rPr>
          <w:rFonts w:cs="Times New Roman"/>
          <w:bCs/>
          <w:i/>
          <w:color w:val="000000"/>
          <w:szCs w:val="24"/>
          <w:lang w:val="en-US"/>
        </w:rPr>
        <w:t>Rhododendron luteum</w:t>
      </w:r>
      <w:r w:rsidRPr="004058B1">
        <w:rPr>
          <w:rFonts w:cs="Times New Roman"/>
          <w:color w:val="000000"/>
          <w:szCs w:val="24"/>
          <w:lang w:val="en-US"/>
        </w:rPr>
        <w:t xml:space="preserve"> ve </w:t>
      </w:r>
      <w:r w:rsidRPr="004058B1">
        <w:rPr>
          <w:rFonts w:cs="Times New Roman"/>
          <w:i/>
          <w:color w:val="000000"/>
          <w:szCs w:val="24"/>
          <w:lang w:val="en-US"/>
        </w:rPr>
        <w:t xml:space="preserve">Rhododendron caucasicum </w:t>
      </w:r>
      <w:r w:rsidRPr="004058B1">
        <w:rPr>
          <w:rFonts w:cs="Times New Roman"/>
          <w:iCs/>
          <w:color w:val="000000"/>
          <w:szCs w:val="24"/>
          <w:lang w:val="en-US"/>
        </w:rPr>
        <w:t>bitkilerinin</w:t>
      </w:r>
      <w:r w:rsidRPr="004058B1">
        <w:rPr>
          <w:rFonts w:cs="Times New Roman"/>
          <w:i/>
          <w:color w:val="000000"/>
          <w:szCs w:val="24"/>
          <w:lang w:val="en-US"/>
        </w:rPr>
        <w:t xml:space="preserve"> </w:t>
      </w:r>
      <w:r w:rsidRPr="004058B1">
        <w:rPr>
          <w:rFonts w:cs="Times New Roman"/>
          <w:iCs/>
          <w:color w:val="000000"/>
          <w:szCs w:val="24"/>
          <w:lang w:val="en-US"/>
        </w:rPr>
        <w:t>antidiyabetik ve antioksidan özellikleri</w:t>
      </w:r>
      <w:r w:rsidRPr="004058B1">
        <w:rPr>
          <w:rFonts w:cs="Times New Roman"/>
          <w:color w:val="000000"/>
          <w:szCs w:val="24"/>
          <w:lang w:val="en-US"/>
        </w:rPr>
        <w:t xml:space="preserve"> tespit </w:t>
      </w:r>
      <w:r>
        <w:rPr>
          <w:rFonts w:cs="Times New Roman"/>
          <w:color w:val="000000"/>
          <w:szCs w:val="24"/>
          <w:lang w:val="en-US"/>
        </w:rPr>
        <w:t>edilmiştir</w:t>
      </w:r>
      <w:r w:rsidRPr="004058B1">
        <w:rPr>
          <w:rFonts w:cs="Times New Roman"/>
          <w:color w:val="000000"/>
          <w:szCs w:val="24"/>
          <w:shd w:val="clear" w:color="auto" w:fill="FFFFFF"/>
        </w:rPr>
        <w:t xml:space="preserve">. Bu bitki türlerinin çiçek ve yaprak ekstraktlarının, toplam polifenolik içerik, toplam flavonoid içerik, demir indirgeyici güç, DPPH radikali süpürme aktivitesi ile antidiyabetik aktivite tayini için alfa-amilaz ve </w:t>
      </w:r>
      <w:r w:rsidR="00C25E87">
        <w:rPr>
          <w:rFonts w:cs="Times New Roman"/>
          <w:color w:val="000000"/>
          <w:szCs w:val="24"/>
          <w:shd w:val="clear" w:color="auto" w:fill="FFFFFF"/>
        </w:rPr>
        <w:t xml:space="preserve">alfa-glukosidaz </w:t>
      </w:r>
      <w:r w:rsidRPr="004058B1">
        <w:rPr>
          <w:rFonts w:cs="Times New Roman"/>
          <w:color w:val="000000"/>
          <w:szCs w:val="24"/>
          <w:shd w:val="clear" w:color="auto" w:fill="FFFFFF"/>
        </w:rPr>
        <w:t xml:space="preserve">enzim inhibisyonu spektrofotometrik yöntemler kullanılarak belirlendi. </w:t>
      </w:r>
      <w:proofErr w:type="gramStart"/>
      <w:r w:rsidRPr="004058B1">
        <w:rPr>
          <w:rFonts w:cs="Times New Roman"/>
          <w:color w:val="000000"/>
          <w:szCs w:val="24"/>
          <w:shd w:val="clear" w:color="auto" w:fill="FFFFFF"/>
        </w:rPr>
        <w:t xml:space="preserve">Çalışılan bitki ekstraktlarının en yüksek toplam polifenol içeriği gram örnek başına </w:t>
      </w:r>
      <w:r w:rsidRPr="004058B1">
        <w:rPr>
          <w:rFonts w:cs="Times New Roman"/>
          <w:i/>
          <w:color w:val="000000"/>
          <w:szCs w:val="24"/>
          <w:shd w:val="clear" w:color="auto" w:fill="FFFFFF"/>
        </w:rPr>
        <w:t>Rhododendron caucasicum</w:t>
      </w:r>
      <w:r w:rsidRPr="004058B1">
        <w:rPr>
          <w:rFonts w:cs="Times New Roman"/>
          <w:color w:val="000000"/>
          <w:szCs w:val="24"/>
          <w:shd w:val="clear" w:color="auto" w:fill="FFFFFF"/>
        </w:rPr>
        <w:t xml:space="preserve"> yaprak örneğinin </w:t>
      </w:r>
      <w:r w:rsidRPr="003A54E1">
        <w:rPr>
          <w:rFonts w:cs="Times New Roman"/>
          <w:color w:val="000000"/>
          <w:szCs w:val="24"/>
          <w:shd w:val="clear" w:color="auto" w:fill="FFFFFF"/>
        </w:rPr>
        <w:t xml:space="preserve">esktraktında </w:t>
      </w:r>
      <w:r w:rsidRPr="003A54E1">
        <w:rPr>
          <w:rFonts w:cs="Times New Roman"/>
          <w:szCs w:val="24"/>
        </w:rPr>
        <w:t>439,42±2,16</w:t>
      </w:r>
      <w:r>
        <w:t xml:space="preserve"> </w:t>
      </w:r>
      <w:r w:rsidRPr="004058B1">
        <w:rPr>
          <w:rFonts w:cs="Times New Roman"/>
          <w:color w:val="000000"/>
          <w:szCs w:val="24"/>
          <w:shd w:val="clear" w:color="auto" w:fill="FFFFFF"/>
        </w:rPr>
        <w:t>mg gallik asit eşdeğeri olarak</w:t>
      </w:r>
      <w:r>
        <w:rPr>
          <w:rFonts w:cs="Times New Roman"/>
          <w:color w:val="000000"/>
          <w:szCs w:val="24"/>
          <w:shd w:val="clear" w:color="auto" w:fill="FFFFFF"/>
        </w:rPr>
        <w:t xml:space="preserve">, en </w:t>
      </w:r>
      <w:r w:rsidRPr="004058B1">
        <w:rPr>
          <w:rFonts w:cs="Times New Roman"/>
          <w:color w:val="000000"/>
          <w:szCs w:val="24"/>
          <w:shd w:val="clear" w:color="auto" w:fill="FFFFFF"/>
        </w:rPr>
        <w:t xml:space="preserve">yüksek flavonoid içerik hazırlanan </w:t>
      </w:r>
      <w:r w:rsidRPr="004058B1">
        <w:rPr>
          <w:rFonts w:cs="Times New Roman"/>
          <w:i/>
          <w:color w:val="000000"/>
          <w:szCs w:val="24"/>
          <w:shd w:val="clear" w:color="auto" w:fill="FFFFFF"/>
        </w:rPr>
        <w:t xml:space="preserve">Rhododendron luteum </w:t>
      </w:r>
      <w:r w:rsidRPr="004058B1">
        <w:rPr>
          <w:rFonts w:cs="Times New Roman"/>
          <w:color w:val="000000"/>
          <w:szCs w:val="24"/>
          <w:shd w:val="clear" w:color="auto" w:fill="FFFFFF"/>
        </w:rPr>
        <w:t xml:space="preserve">çiçek ekstraktında </w:t>
      </w:r>
      <w:r w:rsidRPr="003A54E1">
        <w:rPr>
          <w:rFonts w:cs="Times New Roman"/>
          <w:szCs w:val="24"/>
        </w:rPr>
        <w:t>11,25±0,027</w:t>
      </w:r>
      <w:r w:rsidRPr="00B009F1">
        <w:rPr>
          <w:rFonts w:cs="Times New Roman"/>
          <w:szCs w:val="24"/>
        </w:rPr>
        <w:t xml:space="preserve"> mg kuersetin eşdeğeri olarak</w:t>
      </w:r>
      <w:r>
        <w:rPr>
          <w:rFonts w:cs="Times New Roman"/>
          <w:szCs w:val="24"/>
        </w:rPr>
        <w:t>, e</w:t>
      </w:r>
      <w:r w:rsidRPr="00B009F1">
        <w:rPr>
          <w:rFonts w:cs="Times New Roman"/>
          <w:szCs w:val="24"/>
        </w:rPr>
        <w:t>n yüksek DPPH süpürme aktivitesi</w:t>
      </w:r>
      <w:r>
        <w:rPr>
          <w:rFonts w:cs="Times New Roman"/>
          <w:szCs w:val="24"/>
        </w:rPr>
        <w:t xml:space="preserve"> ise</w:t>
      </w:r>
      <w:r w:rsidRPr="00B009F1">
        <w:rPr>
          <w:rFonts w:cs="Times New Roman"/>
          <w:szCs w:val="24"/>
        </w:rPr>
        <w:t xml:space="preserve"> </w:t>
      </w:r>
      <w:r w:rsidRPr="00B009F1">
        <w:rPr>
          <w:rFonts w:cs="Times New Roman"/>
          <w:i/>
          <w:color w:val="000000"/>
          <w:szCs w:val="24"/>
          <w:shd w:val="clear" w:color="auto" w:fill="FFFFFF"/>
        </w:rPr>
        <w:t>Rhododendron caucasicum</w:t>
      </w:r>
      <w:r>
        <w:rPr>
          <w:rFonts w:cs="Times New Roman"/>
          <w:iCs/>
          <w:color w:val="000000"/>
          <w:szCs w:val="24"/>
          <w:shd w:val="clear" w:color="auto" w:fill="FFFFFF"/>
        </w:rPr>
        <w:t xml:space="preserve"> yaprak</w:t>
      </w:r>
      <w:r w:rsidRPr="00B009F1">
        <w:rPr>
          <w:rFonts w:cs="Times New Roman"/>
          <w:iCs/>
          <w:color w:val="000000"/>
          <w:szCs w:val="24"/>
          <w:shd w:val="clear" w:color="auto" w:fill="FFFFFF"/>
        </w:rPr>
        <w:t xml:space="preserve"> ekstraktında </w:t>
      </w:r>
      <w:r w:rsidR="003D17D3">
        <w:rPr>
          <w:rFonts w:cs="Times New Roman"/>
          <w:iCs/>
          <w:color w:val="000000"/>
          <w:szCs w:val="24"/>
          <w:shd w:val="clear" w:color="auto" w:fill="FFFFFF"/>
        </w:rPr>
        <w:t>E</w:t>
      </w:r>
      <w:r w:rsidR="00EB2DD4" w:rsidRPr="00B009F1">
        <w:rPr>
          <w:rFonts w:cs="Times New Roman"/>
          <w:iCs/>
          <w:color w:val="000000"/>
          <w:szCs w:val="24"/>
          <w:shd w:val="clear" w:color="auto" w:fill="FFFFFF"/>
        </w:rPr>
        <w:t>C50</w:t>
      </w:r>
      <w:r w:rsidR="00517F36">
        <w:rPr>
          <w:rFonts w:cs="Times New Roman"/>
          <w:iCs/>
          <w:color w:val="000000"/>
          <w:szCs w:val="24"/>
          <w:shd w:val="clear" w:color="auto" w:fill="FFFFFF"/>
        </w:rPr>
        <w:t xml:space="preserve">: </w:t>
      </w:r>
      <w:r>
        <w:rPr>
          <w:rFonts w:cs="Times New Roman"/>
          <w:szCs w:val="24"/>
        </w:rPr>
        <w:t>9,16</w:t>
      </w:r>
      <w:r w:rsidRPr="004E213C">
        <w:rPr>
          <w:rFonts w:cs="Times New Roman"/>
          <w:szCs w:val="24"/>
        </w:rPr>
        <w:t>±</w:t>
      </w:r>
      <w:r>
        <w:rPr>
          <w:rFonts w:cs="Times New Roman"/>
          <w:szCs w:val="24"/>
        </w:rPr>
        <w:t>0,55</w:t>
      </w:r>
      <w:r w:rsidRPr="00B009F1">
        <w:rPr>
          <w:rFonts w:cs="Times New Roman"/>
          <w:szCs w:val="24"/>
        </w:rPr>
        <w:t xml:space="preserve"> </w:t>
      </w:r>
      <w:r>
        <w:rPr>
          <w:rFonts w:cs="Times New Roman"/>
          <w:szCs w:val="24"/>
        </w:rPr>
        <w:t>µg/mL</w:t>
      </w:r>
      <w:r w:rsidR="00EB2DD4">
        <w:rPr>
          <w:rFonts w:cs="Times New Roman"/>
          <w:szCs w:val="24"/>
        </w:rPr>
        <w:t xml:space="preserve"> olarak</w:t>
      </w:r>
      <w:r w:rsidRPr="00B009F1">
        <w:rPr>
          <w:rFonts w:cs="Times New Roman"/>
          <w:iCs/>
          <w:color w:val="000000"/>
          <w:szCs w:val="24"/>
          <w:shd w:val="clear" w:color="auto" w:fill="FFFFFF"/>
        </w:rPr>
        <w:t xml:space="preserve"> tespit edildi.</w:t>
      </w:r>
      <w:r>
        <w:rPr>
          <w:rFonts w:cs="Times New Roman"/>
          <w:iCs/>
          <w:color w:val="000000"/>
          <w:szCs w:val="24"/>
          <w:shd w:val="clear" w:color="auto" w:fill="FFFFFF"/>
        </w:rPr>
        <w:t xml:space="preserve"> </w:t>
      </w:r>
      <w:proofErr w:type="gramEnd"/>
      <w:r w:rsidRPr="00B009F1">
        <w:rPr>
          <w:rFonts w:cs="Times New Roman"/>
          <w:iCs/>
          <w:color w:val="000000"/>
          <w:szCs w:val="24"/>
          <w:shd w:val="clear" w:color="auto" w:fill="FFFFFF"/>
        </w:rPr>
        <w:t xml:space="preserve">En yüksek demir indirgeyici güç kapasitesi ise </w:t>
      </w:r>
      <w:r w:rsidRPr="00B009F1">
        <w:rPr>
          <w:rFonts w:cs="Times New Roman"/>
          <w:i/>
          <w:color w:val="000000"/>
          <w:szCs w:val="24"/>
          <w:shd w:val="clear" w:color="auto" w:fill="FFFFFF"/>
        </w:rPr>
        <w:t xml:space="preserve">Rhododendron caucasicum yaprak </w:t>
      </w:r>
      <w:r w:rsidRPr="003A54E1">
        <w:rPr>
          <w:rFonts w:cs="Times New Roman"/>
          <w:color w:val="000000"/>
          <w:szCs w:val="24"/>
          <w:shd w:val="clear" w:color="auto" w:fill="FFFFFF"/>
        </w:rPr>
        <w:t>ekstraktında</w:t>
      </w:r>
      <w:r w:rsidRPr="00B009F1">
        <w:rPr>
          <w:rFonts w:cs="Times New Roman"/>
          <w:i/>
          <w:color w:val="000000"/>
          <w:szCs w:val="24"/>
          <w:shd w:val="clear" w:color="auto" w:fill="FFFFFF"/>
        </w:rPr>
        <w:t xml:space="preserve"> </w:t>
      </w:r>
      <w:r w:rsidRPr="003A54E1">
        <w:rPr>
          <w:rFonts w:cs="Times New Roman"/>
          <w:szCs w:val="24"/>
        </w:rPr>
        <w:t>382,71±3,17</w:t>
      </w:r>
      <w:r>
        <w:rPr>
          <w:rFonts w:cs="Times New Roman"/>
          <w:szCs w:val="24"/>
        </w:rPr>
        <w:t xml:space="preserve"> </w:t>
      </w:r>
      <w:r w:rsidRPr="003A54E1">
        <w:rPr>
          <w:rFonts w:cs="Times New Roman"/>
          <w:szCs w:val="24"/>
        </w:rPr>
        <w:t>mg</w:t>
      </w:r>
      <w:r>
        <w:rPr>
          <w:rFonts w:cs="Times New Roman"/>
          <w:szCs w:val="24"/>
        </w:rPr>
        <w:t xml:space="preserve"> </w:t>
      </w:r>
      <w:r w:rsidR="003E3E59">
        <w:rPr>
          <w:rFonts w:cs="Times New Roman"/>
          <w:szCs w:val="24"/>
        </w:rPr>
        <w:t>troloks</w:t>
      </w:r>
      <w:r>
        <w:rPr>
          <w:rFonts w:cs="Times New Roman"/>
          <w:szCs w:val="24"/>
        </w:rPr>
        <w:t xml:space="preserve"> eşdeğeri olarak tespit edildi. </w:t>
      </w:r>
      <w:r w:rsidR="003D17D3" w:rsidRPr="00B009F1">
        <w:rPr>
          <w:rFonts w:cs="Times New Roman"/>
          <w:i/>
          <w:color w:val="000000"/>
          <w:szCs w:val="24"/>
          <w:shd w:val="clear" w:color="auto" w:fill="FFFFFF"/>
        </w:rPr>
        <w:t xml:space="preserve">Rhododendron luteum </w:t>
      </w:r>
      <w:r w:rsidR="003D17D3" w:rsidRPr="00B009F1">
        <w:rPr>
          <w:rFonts w:cs="Times New Roman"/>
          <w:color w:val="000000"/>
          <w:szCs w:val="24"/>
          <w:shd w:val="clear" w:color="auto" w:fill="FFFFFF"/>
        </w:rPr>
        <w:t>çiçek ekstraktı</w:t>
      </w:r>
      <w:r w:rsidR="003D17D3">
        <w:rPr>
          <w:rFonts w:cs="Times New Roman"/>
          <w:color w:val="000000"/>
          <w:szCs w:val="24"/>
          <w:shd w:val="clear" w:color="auto" w:fill="FFFFFF"/>
        </w:rPr>
        <w:t xml:space="preserve"> </w:t>
      </w:r>
      <w:r w:rsidR="003D17D3">
        <w:rPr>
          <w:rFonts w:cs="Times New Roman"/>
          <w:iCs/>
          <w:color w:val="000000"/>
          <w:szCs w:val="24"/>
          <w:shd w:val="clear" w:color="auto" w:fill="FFFFFF"/>
        </w:rPr>
        <w:t>a</w:t>
      </w:r>
      <w:r w:rsidR="003D17D3" w:rsidRPr="00B009F1">
        <w:rPr>
          <w:rFonts w:cs="Times New Roman"/>
          <w:iCs/>
          <w:color w:val="000000"/>
          <w:szCs w:val="24"/>
          <w:shd w:val="clear" w:color="auto" w:fill="FFFFFF"/>
        </w:rPr>
        <w:t xml:space="preserve">lfa-amilaz </w:t>
      </w:r>
      <w:r w:rsidR="003D17D3">
        <w:rPr>
          <w:rFonts w:cs="Times New Roman"/>
          <w:color w:val="000000"/>
          <w:szCs w:val="24"/>
          <w:shd w:val="clear" w:color="auto" w:fill="FFFFFF"/>
        </w:rPr>
        <w:t>inhibisyon aktivitesi</w:t>
      </w:r>
      <w:r w:rsidR="003D17D3" w:rsidRPr="00B009F1">
        <w:rPr>
          <w:rFonts w:cs="Times New Roman"/>
          <w:color w:val="000000"/>
          <w:szCs w:val="24"/>
          <w:shd w:val="clear" w:color="auto" w:fill="FFFFFF"/>
        </w:rPr>
        <w:t xml:space="preserve"> </w:t>
      </w:r>
      <w:r w:rsidR="003D17D3">
        <w:rPr>
          <w:rFonts w:cs="Times New Roman"/>
          <w:iCs/>
          <w:color w:val="000000"/>
          <w:szCs w:val="24"/>
          <w:shd w:val="clear" w:color="auto" w:fill="FFFFFF"/>
        </w:rPr>
        <w:t>IC</w:t>
      </w:r>
      <w:r w:rsidR="003D17D3" w:rsidRPr="00EA0F54">
        <w:rPr>
          <w:rFonts w:cs="Times New Roman"/>
          <w:iCs/>
          <w:color w:val="000000"/>
          <w:szCs w:val="24"/>
          <w:shd w:val="clear" w:color="auto" w:fill="FFFFFF"/>
          <w:vertAlign w:val="subscript"/>
        </w:rPr>
        <w:t>50</w:t>
      </w:r>
      <w:r w:rsidR="003D17D3">
        <w:rPr>
          <w:rFonts w:cs="Times New Roman"/>
          <w:iCs/>
          <w:color w:val="000000"/>
          <w:szCs w:val="24"/>
          <w:shd w:val="clear" w:color="auto" w:fill="FFFFFF"/>
        </w:rPr>
        <w:t xml:space="preserve">: </w:t>
      </w:r>
      <w:r w:rsidR="003D17D3">
        <w:rPr>
          <w:rFonts w:cs="Times New Roman"/>
          <w:szCs w:val="24"/>
        </w:rPr>
        <w:t>792,52</w:t>
      </w:r>
      <w:r w:rsidR="003D17D3" w:rsidRPr="004E213C">
        <w:rPr>
          <w:rFonts w:cs="Times New Roman"/>
          <w:szCs w:val="24"/>
        </w:rPr>
        <w:t>±</w:t>
      </w:r>
      <w:r w:rsidR="003D17D3">
        <w:rPr>
          <w:rFonts w:cs="Times New Roman"/>
          <w:szCs w:val="24"/>
        </w:rPr>
        <w:t>10,49</w:t>
      </w:r>
      <w:r w:rsidR="003D17D3" w:rsidRPr="00B009F1">
        <w:rPr>
          <w:rFonts w:cs="Times New Roman"/>
          <w:szCs w:val="24"/>
        </w:rPr>
        <w:t xml:space="preserve"> </w:t>
      </w:r>
      <w:r w:rsidR="003D17D3">
        <w:rPr>
          <w:rFonts w:cs="Times New Roman"/>
          <w:szCs w:val="24"/>
        </w:rPr>
        <w:t xml:space="preserve">µg/mL değeri ile aktivitesi </w:t>
      </w:r>
      <w:r w:rsidR="00EF14B8" w:rsidRPr="00B009F1">
        <w:rPr>
          <w:rFonts w:cs="Times New Roman"/>
          <w:iCs/>
          <w:color w:val="000000"/>
          <w:szCs w:val="24"/>
          <w:shd w:val="clear" w:color="auto" w:fill="FFFFFF"/>
        </w:rPr>
        <w:t xml:space="preserve">en yüksek </w:t>
      </w:r>
      <w:r w:rsidR="00EF14B8">
        <w:rPr>
          <w:rFonts w:cs="Times New Roman"/>
          <w:iCs/>
          <w:color w:val="000000"/>
          <w:szCs w:val="24"/>
          <w:shd w:val="clear" w:color="auto" w:fill="FFFFFF"/>
        </w:rPr>
        <w:t xml:space="preserve">ekstrakt </w:t>
      </w:r>
      <w:r w:rsidR="00EF14B8">
        <w:rPr>
          <w:rFonts w:cs="Times New Roman"/>
          <w:szCs w:val="24"/>
        </w:rPr>
        <w:t xml:space="preserve">olarak kabul edildi. </w:t>
      </w:r>
      <w:r w:rsidR="00C25E87">
        <w:rPr>
          <w:rFonts w:cs="Times New Roman"/>
          <w:szCs w:val="24"/>
        </w:rPr>
        <w:t xml:space="preserve">Alfa-glukosidaz </w:t>
      </w:r>
      <w:r w:rsidRPr="00B009F1">
        <w:rPr>
          <w:rFonts w:cs="Times New Roman"/>
          <w:szCs w:val="24"/>
        </w:rPr>
        <w:t xml:space="preserve">enzim inhibisyonu </w:t>
      </w:r>
      <w:r w:rsidR="00EF14B8">
        <w:rPr>
          <w:rFonts w:cs="Times New Roman"/>
          <w:szCs w:val="24"/>
        </w:rPr>
        <w:t>aktivit</w:t>
      </w:r>
      <w:r w:rsidR="00517F36">
        <w:rPr>
          <w:rFonts w:cs="Times New Roman"/>
          <w:szCs w:val="24"/>
        </w:rPr>
        <w:t xml:space="preserve">e tayininde </w:t>
      </w:r>
      <w:r w:rsidR="00EF14B8">
        <w:rPr>
          <w:rFonts w:cs="Times New Roman"/>
          <w:szCs w:val="24"/>
        </w:rPr>
        <w:t xml:space="preserve">ise </w:t>
      </w:r>
      <w:r w:rsidRPr="00B009F1">
        <w:rPr>
          <w:rFonts w:cs="Times New Roman"/>
          <w:i/>
          <w:color w:val="000000"/>
          <w:szCs w:val="24"/>
          <w:shd w:val="clear" w:color="auto" w:fill="FFFFFF"/>
        </w:rPr>
        <w:t xml:space="preserve">Rhododendron caucasicum </w:t>
      </w:r>
      <w:r>
        <w:rPr>
          <w:rFonts w:cs="Times New Roman"/>
          <w:iCs/>
          <w:color w:val="000000"/>
          <w:szCs w:val="24"/>
          <w:shd w:val="clear" w:color="auto" w:fill="FFFFFF"/>
        </w:rPr>
        <w:t>yaprak ekstraktı</w:t>
      </w:r>
      <w:r w:rsidR="00EF14B8">
        <w:rPr>
          <w:rFonts w:cs="Times New Roman"/>
          <w:iCs/>
          <w:color w:val="000000"/>
          <w:szCs w:val="24"/>
          <w:shd w:val="clear" w:color="auto" w:fill="FFFFFF"/>
        </w:rPr>
        <w:t xml:space="preserve"> inhibisyon aktivitesi</w:t>
      </w:r>
      <w:r w:rsidRPr="00B009F1">
        <w:rPr>
          <w:rFonts w:cs="Times New Roman"/>
          <w:iCs/>
          <w:color w:val="000000"/>
          <w:szCs w:val="24"/>
          <w:shd w:val="clear" w:color="auto" w:fill="FFFFFF"/>
        </w:rPr>
        <w:t xml:space="preserve">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00EF14B8">
        <w:rPr>
          <w:rFonts w:cs="Times New Roman"/>
          <w:iCs/>
          <w:color w:val="000000"/>
          <w:szCs w:val="24"/>
          <w:shd w:val="clear" w:color="auto" w:fill="FFFFFF"/>
        </w:rPr>
        <w:t xml:space="preserve">: </w:t>
      </w:r>
      <w:r>
        <w:rPr>
          <w:rFonts w:cs="Times New Roman"/>
          <w:szCs w:val="24"/>
        </w:rPr>
        <w:t>235,59</w:t>
      </w:r>
      <w:r w:rsidRPr="004E213C">
        <w:rPr>
          <w:rFonts w:cs="Times New Roman"/>
          <w:szCs w:val="24"/>
        </w:rPr>
        <w:t>±</w:t>
      </w:r>
      <w:r>
        <w:rPr>
          <w:rFonts w:cs="Times New Roman"/>
          <w:szCs w:val="24"/>
        </w:rPr>
        <w:t>1,27</w:t>
      </w:r>
      <w:r w:rsidRPr="00B009F1">
        <w:rPr>
          <w:rFonts w:cs="Times New Roman"/>
          <w:szCs w:val="24"/>
        </w:rPr>
        <w:t xml:space="preserve"> </w:t>
      </w:r>
      <w:r>
        <w:rPr>
          <w:rFonts w:cs="Times New Roman"/>
          <w:szCs w:val="24"/>
        </w:rPr>
        <w:t>µg/mL</w:t>
      </w:r>
      <w:r w:rsidR="00517F36">
        <w:rPr>
          <w:rFonts w:cs="Times New Roman"/>
          <w:szCs w:val="24"/>
        </w:rPr>
        <w:t xml:space="preserve"> </w:t>
      </w:r>
      <w:r w:rsidR="003D17D3">
        <w:rPr>
          <w:rFonts w:cs="Times New Roman"/>
          <w:szCs w:val="24"/>
        </w:rPr>
        <w:t xml:space="preserve">değeri ile </w:t>
      </w:r>
      <w:r w:rsidR="003D17D3">
        <w:rPr>
          <w:rFonts w:cs="Times New Roman"/>
          <w:iCs/>
          <w:color w:val="000000"/>
          <w:szCs w:val="24"/>
          <w:shd w:val="clear" w:color="auto" w:fill="FFFFFF"/>
        </w:rPr>
        <w:t>aktivitesi</w:t>
      </w:r>
      <w:r w:rsidR="00EF14B8" w:rsidRPr="00B009F1">
        <w:rPr>
          <w:rFonts w:cs="Times New Roman"/>
          <w:iCs/>
          <w:color w:val="000000"/>
          <w:szCs w:val="24"/>
          <w:shd w:val="clear" w:color="auto" w:fill="FFFFFF"/>
        </w:rPr>
        <w:t xml:space="preserve"> en yüksek </w:t>
      </w:r>
      <w:r w:rsidR="00EF14B8">
        <w:rPr>
          <w:rFonts w:cs="Times New Roman"/>
          <w:iCs/>
          <w:color w:val="000000"/>
          <w:szCs w:val="24"/>
          <w:shd w:val="clear" w:color="auto" w:fill="FFFFFF"/>
        </w:rPr>
        <w:t xml:space="preserve">ekstrakt </w:t>
      </w:r>
      <w:r w:rsidR="00EF14B8">
        <w:rPr>
          <w:rFonts w:cs="Times New Roman"/>
          <w:szCs w:val="24"/>
        </w:rPr>
        <w:t>olarak belirlendi</w:t>
      </w:r>
      <w:r w:rsidRPr="00B009F1">
        <w:rPr>
          <w:rFonts w:cs="Times New Roman"/>
          <w:szCs w:val="24"/>
        </w:rPr>
        <w:t>.</w:t>
      </w:r>
      <w:r>
        <w:rPr>
          <w:rFonts w:cs="Times New Roman"/>
          <w:szCs w:val="24"/>
        </w:rPr>
        <w:t xml:space="preserve"> </w:t>
      </w:r>
      <w:r>
        <w:rPr>
          <w:rFonts w:cs="Times New Roman"/>
          <w:color w:val="000000"/>
          <w:szCs w:val="24"/>
          <w:lang w:val="en-US"/>
        </w:rPr>
        <w:t xml:space="preserve">Yapılan bu </w:t>
      </w:r>
      <w:r w:rsidRPr="004058B1">
        <w:rPr>
          <w:rFonts w:cs="Times New Roman"/>
          <w:color w:val="000000"/>
          <w:szCs w:val="24"/>
          <w:lang w:val="en-US"/>
        </w:rPr>
        <w:t xml:space="preserve">çalışmada, </w:t>
      </w:r>
      <w:r w:rsidRPr="00C25E87">
        <w:rPr>
          <w:rFonts w:cs="Times New Roman"/>
          <w:color w:val="000000"/>
          <w:szCs w:val="24"/>
          <w:lang w:val="en-US"/>
        </w:rPr>
        <w:t xml:space="preserve">Ericaceae </w:t>
      </w:r>
      <w:r w:rsidRPr="004058B1">
        <w:rPr>
          <w:rFonts w:cs="Times New Roman"/>
          <w:color w:val="000000"/>
          <w:szCs w:val="24"/>
          <w:lang w:val="en-US"/>
        </w:rPr>
        <w:t>familyasına ait çok yıllık bitkiler olan Ormangülleri türlerinden,</w:t>
      </w:r>
      <w:r w:rsidRPr="004058B1">
        <w:rPr>
          <w:rFonts w:cs="Times New Roman"/>
          <w:bCs/>
          <w:i/>
          <w:color w:val="000000"/>
          <w:szCs w:val="24"/>
          <w:lang w:val="en-US"/>
        </w:rPr>
        <w:t xml:space="preserve"> Rhododendron luteum</w:t>
      </w:r>
      <w:r w:rsidRPr="004058B1">
        <w:rPr>
          <w:rFonts w:cs="Times New Roman"/>
          <w:color w:val="000000"/>
          <w:szCs w:val="24"/>
          <w:lang w:val="en-US"/>
        </w:rPr>
        <w:t xml:space="preserve"> ve </w:t>
      </w:r>
      <w:r w:rsidRPr="004058B1">
        <w:rPr>
          <w:rFonts w:cs="Times New Roman"/>
          <w:i/>
          <w:color w:val="000000"/>
          <w:szCs w:val="24"/>
          <w:lang w:val="en-US"/>
        </w:rPr>
        <w:t xml:space="preserve">Rhododendron caucasicum </w:t>
      </w:r>
      <w:r w:rsidRPr="004058B1">
        <w:rPr>
          <w:rFonts w:cs="Times New Roman"/>
          <w:iCs/>
          <w:color w:val="000000"/>
          <w:szCs w:val="24"/>
          <w:lang w:val="en-US"/>
        </w:rPr>
        <w:t>bitkilerinin</w:t>
      </w:r>
      <w:r w:rsidRPr="004058B1">
        <w:rPr>
          <w:rFonts w:cs="Times New Roman"/>
          <w:i/>
          <w:color w:val="000000"/>
          <w:szCs w:val="24"/>
          <w:lang w:val="en-US"/>
        </w:rPr>
        <w:t xml:space="preserve"> </w:t>
      </w:r>
      <w:r>
        <w:rPr>
          <w:rFonts w:cs="Times New Roman"/>
          <w:color w:val="000000"/>
          <w:szCs w:val="24"/>
          <w:lang w:val="en-US"/>
        </w:rPr>
        <w:t xml:space="preserve">antioksidan özellik gösterdiği </w:t>
      </w:r>
      <w:r w:rsidR="00517F36">
        <w:rPr>
          <w:rFonts w:cs="Times New Roman"/>
          <w:color w:val="000000"/>
          <w:szCs w:val="24"/>
          <w:lang w:val="en-US"/>
        </w:rPr>
        <w:t>aynı zamanda</w:t>
      </w:r>
      <w:r w:rsidRPr="004058B1">
        <w:rPr>
          <w:rFonts w:cs="Times New Roman"/>
          <w:color w:val="000000"/>
          <w:szCs w:val="24"/>
          <w:lang w:val="en-US"/>
        </w:rPr>
        <w:t xml:space="preserve"> </w:t>
      </w:r>
      <w:r>
        <w:rPr>
          <w:rFonts w:cs="Times New Roman"/>
          <w:color w:val="000000"/>
          <w:szCs w:val="24"/>
          <w:lang w:val="en-US"/>
        </w:rPr>
        <w:t xml:space="preserve">alfa </w:t>
      </w:r>
      <w:r w:rsidR="000D6245">
        <w:rPr>
          <w:rFonts w:cs="Times New Roman"/>
          <w:color w:val="000000"/>
          <w:szCs w:val="24"/>
          <w:lang w:val="en-US"/>
        </w:rPr>
        <w:t>glukosidaz</w:t>
      </w:r>
      <w:r>
        <w:rPr>
          <w:rFonts w:cs="Times New Roman"/>
          <w:color w:val="000000"/>
          <w:szCs w:val="24"/>
          <w:lang w:val="en-US"/>
        </w:rPr>
        <w:t xml:space="preserve"> ve alfa amilaz enzimlerini inhibe ettiği gözlemlendi. </w:t>
      </w:r>
    </w:p>
    <w:p w14:paraId="32917C21" w14:textId="77777777" w:rsidR="00EA621C" w:rsidRPr="00B009F1" w:rsidRDefault="00EA621C" w:rsidP="00EA621C">
      <w:pPr>
        <w:rPr>
          <w:rFonts w:cs="Times New Roman"/>
          <w:iCs/>
          <w:color w:val="000000"/>
          <w:szCs w:val="24"/>
          <w:shd w:val="clear" w:color="auto" w:fill="FFFFFF"/>
        </w:rPr>
      </w:pPr>
    </w:p>
    <w:p w14:paraId="548B7A4A" w14:textId="7B390D0B" w:rsidR="00EA621C" w:rsidRDefault="00EA621C" w:rsidP="00F22448">
      <w:pPr>
        <w:ind w:left="2127" w:hanging="2127"/>
      </w:pPr>
      <w:r w:rsidRPr="00750338">
        <w:rPr>
          <w:rFonts w:cs="Times New Roman"/>
          <w:b/>
          <w:szCs w:val="24"/>
        </w:rPr>
        <w:t xml:space="preserve">Anahtar </w:t>
      </w:r>
      <w:r w:rsidR="00BA3B58">
        <w:rPr>
          <w:rFonts w:cs="Times New Roman"/>
          <w:b/>
          <w:szCs w:val="24"/>
        </w:rPr>
        <w:t>Kelimeler</w:t>
      </w:r>
      <w:r w:rsidRPr="00750338">
        <w:rPr>
          <w:rFonts w:cs="Times New Roman"/>
          <w:b/>
          <w:szCs w:val="24"/>
        </w:rPr>
        <w:t xml:space="preserve">: </w:t>
      </w:r>
      <w:r w:rsidRPr="00750338">
        <w:rPr>
          <w:rFonts w:cs="Times New Roman"/>
          <w:szCs w:val="24"/>
        </w:rPr>
        <w:t>Antioksidan</w:t>
      </w:r>
      <w:r w:rsidRPr="00750338">
        <w:rPr>
          <w:rFonts w:cs="Times New Roman"/>
          <w:iCs/>
          <w:szCs w:val="24"/>
        </w:rPr>
        <w:t xml:space="preserve">, Diyabet, </w:t>
      </w:r>
      <w:r w:rsidRPr="00750338">
        <w:rPr>
          <w:rFonts w:cs="Times New Roman"/>
          <w:szCs w:val="24"/>
        </w:rPr>
        <w:t xml:space="preserve">Oksidatif Stres, </w:t>
      </w:r>
      <w:r w:rsidRPr="00750338">
        <w:rPr>
          <w:rFonts w:cs="Times New Roman"/>
          <w:i/>
          <w:color w:val="000000"/>
          <w:szCs w:val="24"/>
        </w:rPr>
        <w:t>Rhododendron caucasicum</w:t>
      </w:r>
      <w:r w:rsidRPr="00750338">
        <w:rPr>
          <w:rFonts w:cs="Times New Roman"/>
          <w:i/>
          <w:szCs w:val="24"/>
        </w:rPr>
        <w:t>,</w:t>
      </w:r>
      <w:r w:rsidR="00D26A83">
        <w:rPr>
          <w:rFonts w:cs="Times New Roman"/>
          <w:i/>
          <w:szCs w:val="24"/>
        </w:rPr>
        <w:t xml:space="preserve"> </w:t>
      </w:r>
      <w:r w:rsidRPr="00750338">
        <w:rPr>
          <w:rFonts w:cs="Times New Roman"/>
          <w:i/>
          <w:szCs w:val="24"/>
        </w:rPr>
        <w:t xml:space="preserve">Rhododendron </w:t>
      </w:r>
      <w:r w:rsidRPr="00750338">
        <w:rPr>
          <w:rFonts w:cs="Times New Roman"/>
          <w:bCs/>
          <w:i/>
          <w:szCs w:val="24"/>
        </w:rPr>
        <w:t>luteum</w:t>
      </w:r>
    </w:p>
    <w:p w14:paraId="016DA6F0" w14:textId="77777777" w:rsidR="00E04FC0" w:rsidRDefault="00E04FC0" w:rsidP="00F8594A">
      <w:pPr>
        <w:pStyle w:val="Balk1"/>
        <w:rPr>
          <w:szCs w:val="24"/>
          <w:lang w:val="en-GB"/>
        </w:rPr>
        <w:sectPr w:rsidR="00E04FC0" w:rsidSect="00CC211B">
          <w:footerReference w:type="default" r:id="rId13"/>
          <w:pgSz w:w="11906" w:h="16838" w:code="9"/>
          <w:pgMar w:top="1701" w:right="1418" w:bottom="1418" w:left="1701" w:header="709" w:footer="709" w:gutter="0"/>
          <w:pgNumType w:fmt="upperRoman" w:start="4"/>
          <w:cols w:space="708"/>
          <w:docGrid w:linePitch="360"/>
        </w:sectPr>
      </w:pPr>
      <w:bookmarkStart w:id="87" w:name="_Toc3229662"/>
    </w:p>
    <w:p w14:paraId="22756C28" w14:textId="3E48944A" w:rsidR="00F3407A" w:rsidRPr="00941209" w:rsidRDefault="00F3407A" w:rsidP="00CC211B">
      <w:pPr>
        <w:pStyle w:val="Balk1"/>
        <w:spacing w:after="0" w:afterAutospacing="0" w:line="360" w:lineRule="auto"/>
        <w:jc w:val="center"/>
        <w:rPr>
          <w:szCs w:val="24"/>
        </w:rPr>
      </w:pPr>
      <w:bookmarkStart w:id="88" w:name="_Toc61346033"/>
      <w:bookmarkStart w:id="89" w:name="_Toc61593679"/>
      <w:bookmarkStart w:id="90" w:name="_Toc62151281"/>
      <w:r w:rsidRPr="00941209">
        <w:rPr>
          <w:szCs w:val="24"/>
        </w:rPr>
        <w:lastRenderedPageBreak/>
        <w:t>ABSTRACT</w:t>
      </w:r>
      <w:bookmarkEnd w:id="87"/>
      <w:bookmarkEnd w:id="88"/>
      <w:bookmarkEnd w:id="89"/>
      <w:bookmarkEnd w:id="90"/>
    </w:p>
    <w:p w14:paraId="0DC2F1FB" w14:textId="580DD22D" w:rsidR="00F3407A" w:rsidRPr="007C09CC" w:rsidRDefault="003866F3" w:rsidP="007D413C">
      <w:pPr>
        <w:jc w:val="center"/>
        <w:rPr>
          <w:b/>
          <w:szCs w:val="24"/>
          <w:lang w:val="en-GB"/>
        </w:rPr>
      </w:pPr>
      <w:bookmarkStart w:id="91" w:name="_Toc3229663"/>
      <w:bookmarkStart w:id="92" w:name="_Toc3230242"/>
      <w:bookmarkStart w:id="93" w:name="_Toc3754015"/>
      <w:bookmarkStart w:id="94" w:name="_Toc3754261"/>
      <w:bookmarkStart w:id="95" w:name="_Toc4456404"/>
      <w:bookmarkStart w:id="96" w:name="_Toc4668625"/>
      <w:bookmarkStart w:id="97" w:name="_Toc31809204"/>
      <w:bookmarkStart w:id="98" w:name="_Toc31813750"/>
      <w:r>
        <w:rPr>
          <w:b/>
          <w:szCs w:val="24"/>
          <w:lang w:val="en-GB"/>
        </w:rPr>
        <w:t>M</w:t>
      </w:r>
      <w:r w:rsidR="00F3407A" w:rsidRPr="007C09CC">
        <w:rPr>
          <w:b/>
          <w:szCs w:val="24"/>
          <w:lang w:val="en-GB"/>
        </w:rPr>
        <w:t>S THESIS</w:t>
      </w:r>
      <w:bookmarkEnd w:id="91"/>
      <w:bookmarkEnd w:id="92"/>
      <w:bookmarkEnd w:id="93"/>
      <w:bookmarkEnd w:id="94"/>
      <w:bookmarkEnd w:id="95"/>
      <w:bookmarkEnd w:id="96"/>
      <w:bookmarkEnd w:id="97"/>
      <w:bookmarkEnd w:id="98"/>
    </w:p>
    <w:p w14:paraId="0AC9ED8C" w14:textId="77777777" w:rsidR="00F3407A" w:rsidRPr="00D97694" w:rsidRDefault="00F3407A" w:rsidP="00D97694">
      <w:pPr>
        <w:jc w:val="center"/>
        <w:rPr>
          <w:b/>
          <w:szCs w:val="24"/>
          <w:lang w:val="en-GB"/>
        </w:rPr>
      </w:pPr>
    </w:p>
    <w:p w14:paraId="7FAAD2A5" w14:textId="77777777" w:rsidR="00F3407A" w:rsidRPr="00D97694" w:rsidRDefault="00F3407A" w:rsidP="00294686">
      <w:pPr>
        <w:spacing w:line="276" w:lineRule="auto"/>
        <w:jc w:val="center"/>
        <w:rPr>
          <w:szCs w:val="24"/>
          <w:lang w:val="en-GB"/>
        </w:rPr>
      </w:pPr>
    </w:p>
    <w:p w14:paraId="2ED64230" w14:textId="77777777" w:rsidR="008F4286" w:rsidRDefault="008F4286" w:rsidP="008F4286">
      <w:pPr>
        <w:jc w:val="center"/>
        <w:rPr>
          <w:rFonts w:cs="Times New Roman"/>
          <w:b/>
          <w:bCs/>
          <w:szCs w:val="24"/>
          <w:lang w:val="en"/>
        </w:rPr>
      </w:pPr>
      <w:bookmarkStart w:id="99" w:name="_Toc3229664"/>
      <w:bookmarkStart w:id="100" w:name="_Toc3230243"/>
      <w:bookmarkStart w:id="101" w:name="_Toc3754016"/>
      <w:bookmarkStart w:id="102" w:name="_Toc3754262"/>
      <w:bookmarkStart w:id="103" w:name="_Toc4456405"/>
      <w:bookmarkStart w:id="104" w:name="_Toc4668626"/>
      <w:r w:rsidRPr="008F4286">
        <w:rPr>
          <w:rFonts w:cs="Times New Roman"/>
          <w:b/>
          <w:bCs/>
          <w:szCs w:val="24"/>
          <w:lang w:val="en"/>
        </w:rPr>
        <w:t xml:space="preserve">INVESTIGATION of THE ANTIDIABETIC and ANTIOXIDANT ACTIVITIES </w:t>
      </w:r>
    </w:p>
    <w:p w14:paraId="1F07BD04" w14:textId="5D87690F" w:rsidR="008F4286" w:rsidRPr="008F4286" w:rsidRDefault="008F4286" w:rsidP="008F4286">
      <w:pPr>
        <w:jc w:val="center"/>
        <w:rPr>
          <w:rFonts w:cs="Times New Roman"/>
          <w:b/>
          <w:bCs/>
          <w:szCs w:val="24"/>
          <w:lang w:val="en"/>
        </w:rPr>
      </w:pPr>
      <w:proofErr w:type="gramStart"/>
      <w:r w:rsidRPr="008F4286">
        <w:rPr>
          <w:rFonts w:cs="Times New Roman"/>
          <w:b/>
          <w:bCs/>
          <w:szCs w:val="24"/>
          <w:lang w:val="en"/>
        </w:rPr>
        <w:t>of</w:t>
      </w:r>
      <w:proofErr w:type="gramEnd"/>
      <w:r w:rsidRPr="008F4286">
        <w:rPr>
          <w:rFonts w:cs="Times New Roman"/>
          <w:b/>
          <w:bCs/>
          <w:szCs w:val="24"/>
          <w:lang w:val="en"/>
        </w:rPr>
        <w:t xml:space="preserve"> </w:t>
      </w:r>
      <w:r w:rsidRPr="008F4286">
        <w:rPr>
          <w:rFonts w:cs="Times New Roman"/>
          <w:b/>
          <w:bCs/>
          <w:i/>
          <w:szCs w:val="24"/>
          <w:lang w:val="en"/>
        </w:rPr>
        <w:t>Rhododendron luteum</w:t>
      </w:r>
      <w:r w:rsidRPr="008F4286">
        <w:rPr>
          <w:rFonts w:cs="Times New Roman"/>
          <w:b/>
          <w:bCs/>
          <w:szCs w:val="24"/>
          <w:lang w:val="en"/>
        </w:rPr>
        <w:t xml:space="preserve"> and </w:t>
      </w:r>
      <w:r w:rsidRPr="008F4286">
        <w:rPr>
          <w:rFonts w:cs="Times New Roman"/>
          <w:b/>
          <w:bCs/>
          <w:i/>
          <w:szCs w:val="24"/>
          <w:lang w:val="en"/>
        </w:rPr>
        <w:t>Rhododendron caucasicum</w:t>
      </w:r>
    </w:p>
    <w:p w14:paraId="17ED8301" w14:textId="4FE854BD" w:rsidR="00294686" w:rsidRDefault="008F4286" w:rsidP="008F4286">
      <w:pPr>
        <w:jc w:val="center"/>
        <w:rPr>
          <w:rFonts w:cs="Times New Roman"/>
          <w:b/>
          <w:bCs/>
          <w:szCs w:val="24"/>
          <w:lang w:val="en"/>
        </w:rPr>
      </w:pPr>
      <w:r w:rsidRPr="008F4286">
        <w:rPr>
          <w:rFonts w:cs="Times New Roman"/>
          <w:b/>
          <w:bCs/>
          <w:szCs w:val="24"/>
          <w:lang w:val="en"/>
        </w:rPr>
        <w:t xml:space="preserve"> </w:t>
      </w:r>
      <w:r>
        <w:rPr>
          <w:rFonts w:cs="Times New Roman"/>
          <w:b/>
          <w:bCs/>
          <w:szCs w:val="24"/>
          <w:lang w:val="en"/>
        </w:rPr>
        <w:t>PLANT EXTRACTS</w:t>
      </w:r>
    </w:p>
    <w:p w14:paraId="4964F2E8" w14:textId="77777777" w:rsidR="008F4286" w:rsidRDefault="008F4286" w:rsidP="00D97694">
      <w:pPr>
        <w:jc w:val="center"/>
        <w:rPr>
          <w:b/>
          <w:szCs w:val="24"/>
          <w:lang w:val="en-GB"/>
        </w:rPr>
      </w:pPr>
    </w:p>
    <w:p w14:paraId="65B96ACD" w14:textId="77777777" w:rsidR="00294686" w:rsidRPr="00D97694" w:rsidRDefault="00294686" w:rsidP="00294686">
      <w:pPr>
        <w:spacing w:line="240" w:lineRule="auto"/>
        <w:rPr>
          <w:b/>
          <w:szCs w:val="24"/>
          <w:lang w:val="en-GB"/>
        </w:rPr>
      </w:pPr>
    </w:p>
    <w:bookmarkEnd w:id="99"/>
    <w:bookmarkEnd w:id="100"/>
    <w:bookmarkEnd w:id="101"/>
    <w:bookmarkEnd w:id="102"/>
    <w:bookmarkEnd w:id="103"/>
    <w:bookmarkEnd w:id="104"/>
    <w:p w14:paraId="1AC802F7" w14:textId="596596B8" w:rsidR="00F3407A" w:rsidRPr="007C09CC" w:rsidRDefault="00EA621C" w:rsidP="00D97694">
      <w:pPr>
        <w:jc w:val="center"/>
        <w:rPr>
          <w:szCs w:val="24"/>
          <w:lang w:val="en-GB"/>
        </w:rPr>
      </w:pPr>
      <w:r>
        <w:rPr>
          <w:szCs w:val="24"/>
          <w:lang w:val="en-GB"/>
        </w:rPr>
        <w:t>Büşra ÖZDEMİR</w:t>
      </w:r>
    </w:p>
    <w:p w14:paraId="06267EC6" w14:textId="77777777" w:rsidR="00F3407A" w:rsidRPr="007C09CC" w:rsidRDefault="00F3407A" w:rsidP="00D97694">
      <w:pPr>
        <w:jc w:val="center"/>
        <w:rPr>
          <w:szCs w:val="24"/>
          <w:lang w:val="en-GB"/>
        </w:rPr>
      </w:pPr>
    </w:p>
    <w:p w14:paraId="0DDA1885" w14:textId="77777777" w:rsidR="00F3407A" w:rsidRPr="007C09CC" w:rsidRDefault="00F3407A" w:rsidP="00D97694">
      <w:pPr>
        <w:jc w:val="center"/>
        <w:rPr>
          <w:szCs w:val="24"/>
          <w:lang w:val="en-GB"/>
        </w:rPr>
      </w:pPr>
    </w:p>
    <w:p w14:paraId="02EB6EB4" w14:textId="77777777" w:rsidR="00F3407A" w:rsidRPr="007C09CC" w:rsidRDefault="00F3407A" w:rsidP="00D97694">
      <w:pPr>
        <w:jc w:val="center"/>
        <w:rPr>
          <w:szCs w:val="24"/>
          <w:lang w:val="en-GB"/>
        </w:rPr>
      </w:pPr>
      <w:r w:rsidRPr="007C09CC">
        <w:rPr>
          <w:szCs w:val="24"/>
          <w:lang w:val="en-GB"/>
        </w:rPr>
        <w:t>Gümüşhane University</w:t>
      </w:r>
    </w:p>
    <w:p w14:paraId="660D9767" w14:textId="77777777" w:rsidR="003866F3" w:rsidRDefault="003866F3" w:rsidP="00D97694">
      <w:pPr>
        <w:jc w:val="center"/>
        <w:rPr>
          <w:sz w:val="23"/>
          <w:szCs w:val="23"/>
        </w:rPr>
      </w:pPr>
      <w:bookmarkStart w:id="105" w:name="_Toc3229666"/>
      <w:bookmarkStart w:id="106" w:name="_Toc3230245"/>
      <w:bookmarkStart w:id="107" w:name="_Toc3754018"/>
      <w:bookmarkStart w:id="108" w:name="_Toc3754264"/>
      <w:bookmarkStart w:id="109" w:name="_Toc4456407"/>
      <w:bookmarkStart w:id="110" w:name="_Toc4668628"/>
      <w:bookmarkStart w:id="111" w:name="_Toc31809208"/>
      <w:bookmarkStart w:id="112" w:name="_Toc31813754"/>
      <w:r>
        <w:rPr>
          <w:sz w:val="23"/>
          <w:szCs w:val="23"/>
        </w:rPr>
        <w:t xml:space="preserve">The Graduate School of Natural and Applied Sciences </w:t>
      </w:r>
    </w:p>
    <w:p w14:paraId="061B53C3" w14:textId="3293AAD6" w:rsidR="00F3407A" w:rsidRPr="007C09CC" w:rsidRDefault="00F3407A" w:rsidP="00D97694">
      <w:pPr>
        <w:jc w:val="center"/>
        <w:rPr>
          <w:szCs w:val="24"/>
          <w:lang w:val="en-GB"/>
        </w:rPr>
      </w:pPr>
      <w:r w:rsidRPr="007C09CC">
        <w:rPr>
          <w:szCs w:val="24"/>
          <w:lang w:val="en-GB"/>
        </w:rPr>
        <w:t xml:space="preserve">Department </w:t>
      </w:r>
      <w:r w:rsidR="007E640C" w:rsidRPr="007E640C">
        <w:rPr>
          <w:szCs w:val="24"/>
          <w:lang w:val="en-GB"/>
        </w:rPr>
        <w:t>of Biot</w:t>
      </w:r>
      <w:r w:rsidRPr="007E640C">
        <w:rPr>
          <w:szCs w:val="24"/>
          <w:lang w:val="en-GB"/>
        </w:rPr>
        <w:t>echnology</w:t>
      </w:r>
      <w:bookmarkEnd w:id="105"/>
      <w:bookmarkEnd w:id="106"/>
      <w:bookmarkEnd w:id="107"/>
      <w:bookmarkEnd w:id="108"/>
      <w:bookmarkEnd w:id="109"/>
      <w:bookmarkEnd w:id="110"/>
      <w:bookmarkEnd w:id="111"/>
      <w:bookmarkEnd w:id="112"/>
    </w:p>
    <w:p w14:paraId="61691423" w14:textId="77777777" w:rsidR="00F3407A" w:rsidRPr="00D97694" w:rsidRDefault="00F3407A" w:rsidP="00D97694">
      <w:pPr>
        <w:jc w:val="center"/>
        <w:rPr>
          <w:b/>
          <w:szCs w:val="24"/>
          <w:lang w:val="en-GB"/>
        </w:rPr>
      </w:pPr>
    </w:p>
    <w:p w14:paraId="7C4B75B4" w14:textId="77777777" w:rsidR="00F3407A" w:rsidRPr="00D97694" w:rsidRDefault="00F3407A" w:rsidP="00D97694">
      <w:pPr>
        <w:jc w:val="center"/>
        <w:rPr>
          <w:b/>
          <w:szCs w:val="24"/>
          <w:lang w:val="en-GB"/>
        </w:rPr>
      </w:pPr>
    </w:p>
    <w:p w14:paraId="17367AAE" w14:textId="6CD456F0" w:rsidR="00F3407A" w:rsidRPr="007C09CC" w:rsidRDefault="00BA3B58" w:rsidP="00D97694">
      <w:pPr>
        <w:jc w:val="center"/>
        <w:rPr>
          <w:szCs w:val="24"/>
          <w:lang w:val="en-GB"/>
        </w:rPr>
      </w:pPr>
      <w:bookmarkStart w:id="113" w:name="_Toc3229667"/>
      <w:bookmarkStart w:id="114" w:name="_Toc3230246"/>
      <w:bookmarkStart w:id="115" w:name="_Toc3754019"/>
      <w:bookmarkStart w:id="116" w:name="_Toc3754265"/>
      <w:bookmarkStart w:id="117" w:name="_Toc4456408"/>
      <w:bookmarkStart w:id="118" w:name="_Toc4668629"/>
      <w:bookmarkStart w:id="119" w:name="_Toc31809209"/>
      <w:bookmarkStart w:id="120" w:name="_Toc31813755"/>
      <w:r>
        <w:rPr>
          <w:szCs w:val="24"/>
          <w:lang w:val="en-GB"/>
        </w:rPr>
        <w:t>Super</w:t>
      </w:r>
      <w:r w:rsidR="00F3407A" w:rsidRPr="007C09CC">
        <w:rPr>
          <w:szCs w:val="24"/>
          <w:lang w:val="en-GB"/>
        </w:rPr>
        <w:t>visor: Assoc. Prof</w:t>
      </w:r>
      <w:r w:rsidR="00294686">
        <w:rPr>
          <w:szCs w:val="24"/>
          <w:lang w:val="en-GB"/>
        </w:rPr>
        <w:t>.</w:t>
      </w:r>
      <w:r w:rsidR="00F3407A" w:rsidRPr="007C09CC">
        <w:rPr>
          <w:szCs w:val="24"/>
          <w:lang w:val="en-GB"/>
        </w:rPr>
        <w:t xml:space="preserve"> Dr</w:t>
      </w:r>
      <w:r w:rsidR="00294686">
        <w:rPr>
          <w:szCs w:val="24"/>
          <w:lang w:val="en-GB"/>
        </w:rPr>
        <w:t>.</w:t>
      </w:r>
      <w:r w:rsidR="00F3407A" w:rsidRPr="007C09CC">
        <w:rPr>
          <w:szCs w:val="24"/>
          <w:lang w:val="en-GB"/>
        </w:rPr>
        <w:t xml:space="preserve"> İbrahim TURAN</w:t>
      </w:r>
      <w:bookmarkEnd w:id="113"/>
      <w:bookmarkEnd w:id="114"/>
      <w:bookmarkEnd w:id="115"/>
      <w:bookmarkEnd w:id="116"/>
      <w:bookmarkEnd w:id="117"/>
      <w:bookmarkEnd w:id="118"/>
      <w:bookmarkEnd w:id="119"/>
      <w:bookmarkEnd w:id="120"/>
    </w:p>
    <w:p w14:paraId="200D1145" w14:textId="57B0CA71" w:rsidR="00F3407A" w:rsidRDefault="00F73921" w:rsidP="00D97694">
      <w:pPr>
        <w:jc w:val="center"/>
        <w:rPr>
          <w:szCs w:val="24"/>
          <w:lang w:val="en-GB"/>
        </w:rPr>
      </w:pPr>
      <w:bookmarkStart w:id="121" w:name="_Toc3229668"/>
      <w:bookmarkStart w:id="122" w:name="_Toc3230247"/>
      <w:bookmarkStart w:id="123" w:name="_Toc3754020"/>
      <w:bookmarkStart w:id="124" w:name="_Toc3754266"/>
      <w:bookmarkStart w:id="125" w:name="_Toc4456409"/>
      <w:bookmarkStart w:id="126" w:name="_Toc4668630"/>
      <w:bookmarkStart w:id="127" w:name="_Toc31809210"/>
      <w:bookmarkStart w:id="128" w:name="_Toc31813756"/>
      <w:r w:rsidRPr="007C09CC">
        <w:rPr>
          <w:szCs w:val="24"/>
          <w:lang w:val="en-GB"/>
        </w:rPr>
        <w:t>202</w:t>
      </w:r>
      <w:r w:rsidR="006C672E">
        <w:rPr>
          <w:szCs w:val="24"/>
          <w:lang w:val="en-GB"/>
        </w:rPr>
        <w:t>1</w:t>
      </w:r>
      <w:r w:rsidR="00F3407A" w:rsidRPr="007C09CC">
        <w:rPr>
          <w:szCs w:val="24"/>
          <w:lang w:val="en-GB"/>
        </w:rPr>
        <w:t xml:space="preserve">, </w:t>
      </w:r>
      <w:r w:rsidR="000D6245">
        <w:rPr>
          <w:szCs w:val="24"/>
          <w:lang w:val="en-GB"/>
        </w:rPr>
        <w:t>84</w:t>
      </w:r>
      <w:r w:rsidR="00F3407A" w:rsidRPr="007C09CC">
        <w:rPr>
          <w:szCs w:val="24"/>
          <w:lang w:val="en-GB"/>
        </w:rPr>
        <w:t xml:space="preserve"> pages</w:t>
      </w:r>
      <w:bookmarkEnd w:id="121"/>
      <w:bookmarkEnd w:id="122"/>
      <w:bookmarkEnd w:id="123"/>
      <w:bookmarkEnd w:id="124"/>
      <w:bookmarkEnd w:id="125"/>
      <w:bookmarkEnd w:id="126"/>
      <w:bookmarkEnd w:id="127"/>
      <w:bookmarkEnd w:id="128"/>
    </w:p>
    <w:p w14:paraId="32EBD5C9" w14:textId="6617BF52" w:rsidR="0061420A" w:rsidRDefault="0061420A" w:rsidP="00D97694">
      <w:pPr>
        <w:jc w:val="center"/>
        <w:rPr>
          <w:szCs w:val="24"/>
          <w:lang w:val="en-GB"/>
        </w:rPr>
      </w:pPr>
    </w:p>
    <w:p w14:paraId="3813ACD8" w14:textId="77777777" w:rsidR="0061420A" w:rsidRPr="007C09CC" w:rsidRDefault="0061420A" w:rsidP="00294686">
      <w:pPr>
        <w:spacing w:line="480" w:lineRule="auto"/>
        <w:jc w:val="center"/>
        <w:rPr>
          <w:szCs w:val="24"/>
          <w:lang w:val="en-GB"/>
        </w:rPr>
      </w:pPr>
    </w:p>
    <w:p w14:paraId="533FAAD1" w14:textId="647A9A07" w:rsidR="00F22448" w:rsidRPr="00EA621C" w:rsidRDefault="00DB7265" w:rsidP="00F22448">
      <w:pPr>
        <w:spacing w:after="200"/>
        <w:ind w:firstLine="567"/>
        <w:rPr>
          <w:rFonts w:cs="Times New Roman"/>
          <w:szCs w:val="24"/>
          <w:highlight w:val="yellow"/>
          <w:lang w:val="en-GB"/>
        </w:rPr>
      </w:pPr>
      <w:r>
        <w:rPr>
          <w:rFonts w:cs="Times New Roman"/>
          <w:szCs w:val="24"/>
          <w:lang w:val="en-GB"/>
        </w:rPr>
        <w:t>Diyabetes</w:t>
      </w:r>
      <w:r w:rsidR="00E637A8" w:rsidRPr="00E637A8">
        <w:rPr>
          <w:rFonts w:cs="Times New Roman"/>
          <w:szCs w:val="24"/>
          <w:lang w:val="en-GB"/>
        </w:rPr>
        <w:t xml:space="preserve"> Mellitus, which occurs </w:t>
      </w:r>
      <w:proofErr w:type="gramStart"/>
      <w:r w:rsidR="00E637A8" w:rsidRPr="00E637A8">
        <w:rPr>
          <w:rFonts w:cs="Times New Roman"/>
          <w:szCs w:val="24"/>
          <w:lang w:val="en-GB"/>
        </w:rPr>
        <w:t>as a result</w:t>
      </w:r>
      <w:proofErr w:type="gramEnd"/>
      <w:r w:rsidR="00E637A8" w:rsidRPr="00E637A8">
        <w:rPr>
          <w:rFonts w:cs="Times New Roman"/>
          <w:szCs w:val="24"/>
          <w:lang w:val="en-GB"/>
        </w:rPr>
        <w:t xml:space="preserve"> of insulin deficiency, is a metabolic disease that continues with defects in fat and protein metabolism, especially carbohydrate metabolism. According to the data of the International </w:t>
      </w:r>
      <w:r>
        <w:rPr>
          <w:rFonts w:cs="Times New Roman"/>
          <w:szCs w:val="24"/>
          <w:lang w:val="en-GB"/>
        </w:rPr>
        <w:t>Diyabetes</w:t>
      </w:r>
      <w:r w:rsidR="00E637A8" w:rsidRPr="00E637A8">
        <w:rPr>
          <w:rFonts w:cs="Times New Roman"/>
          <w:szCs w:val="24"/>
          <w:lang w:val="en-GB"/>
        </w:rPr>
        <w:t xml:space="preserve"> Federation (IDF), while the number of patients with </w:t>
      </w:r>
      <w:r>
        <w:rPr>
          <w:rFonts w:cs="Times New Roman"/>
          <w:szCs w:val="24"/>
          <w:lang w:val="en-GB"/>
        </w:rPr>
        <w:t>Diyabetes</w:t>
      </w:r>
      <w:r w:rsidR="00E637A8" w:rsidRPr="00E637A8">
        <w:rPr>
          <w:rFonts w:cs="Times New Roman"/>
          <w:szCs w:val="24"/>
          <w:lang w:val="en-GB"/>
        </w:rPr>
        <w:t xml:space="preserve"> in the world was 451 million as of 2017, it </w:t>
      </w:r>
      <w:proofErr w:type="gramStart"/>
      <w:r w:rsidR="00E637A8" w:rsidRPr="00E637A8">
        <w:rPr>
          <w:rFonts w:cs="Times New Roman"/>
          <w:szCs w:val="24"/>
          <w:lang w:val="en-GB"/>
        </w:rPr>
        <w:t>is predicted</w:t>
      </w:r>
      <w:proofErr w:type="gramEnd"/>
      <w:r w:rsidR="00E637A8" w:rsidRPr="00E637A8">
        <w:rPr>
          <w:rFonts w:cs="Times New Roman"/>
          <w:szCs w:val="24"/>
          <w:lang w:val="en-GB"/>
        </w:rPr>
        <w:t xml:space="preserve"> that this number will reach 693 million in 2045. The predictions that the disease will increase at high rates in the coming years have brought many searches for treatment for this disease. It </w:t>
      </w:r>
      <w:proofErr w:type="gramStart"/>
      <w:r w:rsidR="00E637A8" w:rsidRPr="00E637A8">
        <w:rPr>
          <w:rFonts w:cs="Times New Roman"/>
          <w:szCs w:val="24"/>
          <w:lang w:val="en-GB"/>
        </w:rPr>
        <w:t>has been reported</w:t>
      </w:r>
      <w:proofErr w:type="gramEnd"/>
      <w:r w:rsidR="00E637A8" w:rsidRPr="00E637A8">
        <w:rPr>
          <w:rFonts w:cs="Times New Roman"/>
          <w:szCs w:val="24"/>
          <w:lang w:val="en-GB"/>
        </w:rPr>
        <w:t xml:space="preserve"> in various studies that many herbs can be used in the treatment phase of </w:t>
      </w:r>
      <w:r>
        <w:rPr>
          <w:rFonts w:cs="Times New Roman"/>
          <w:szCs w:val="24"/>
          <w:lang w:val="en-GB"/>
        </w:rPr>
        <w:t>Diyabetes</w:t>
      </w:r>
      <w:r w:rsidR="00E637A8" w:rsidRPr="00E637A8">
        <w:rPr>
          <w:rFonts w:cs="Times New Roman"/>
          <w:szCs w:val="24"/>
          <w:lang w:val="en-GB"/>
        </w:rPr>
        <w:t xml:space="preserve"> and that these herbs exhibit antidiabetic activity by reducing the level of glucose in the blood. In antidiabetic activity determination studies, inhibition test of alpha-amylase and alpha-glucosidase enzymes, which are involved in carbohydrate degradation mechanism, </w:t>
      </w:r>
      <w:proofErr w:type="gramStart"/>
      <w:r w:rsidR="00E637A8" w:rsidRPr="00E637A8">
        <w:rPr>
          <w:rFonts w:cs="Times New Roman"/>
          <w:szCs w:val="24"/>
          <w:lang w:val="en-GB"/>
        </w:rPr>
        <w:t>are performed</w:t>
      </w:r>
      <w:proofErr w:type="gramEnd"/>
      <w:r w:rsidR="00E637A8" w:rsidRPr="00E637A8">
        <w:rPr>
          <w:rFonts w:cs="Times New Roman"/>
          <w:szCs w:val="24"/>
          <w:lang w:val="en-GB"/>
        </w:rPr>
        <w:t xml:space="preserve">. According to the enzyme inhibition theory, in </w:t>
      </w:r>
      <w:r>
        <w:rPr>
          <w:rFonts w:cs="Times New Roman"/>
          <w:szCs w:val="24"/>
          <w:lang w:val="en-GB"/>
        </w:rPr>
        <w:t>Diyabetes</w:t>
      </w:r>
      <w:r w:rsidR="00E637A8" w:rsidRPr="00E637A8">
        <w:rPr>
          <w:rFonts w:cs="Times New Roman"/>
          <w:szCs w:val="24"/>
          <w:lang w:val="en-GB"/>
        </w:rPr>
        <w:t xml:space="preserve">, the effects that may arise from the disease </w:t>
      </w:r>
      <w:proofErr w:type="gramStart"/>
      <w:r w:rsidR="00E637A8" w:rsidRPr="00E637A8">
        <w:rPr>
          <w:rFonts w:cs="Times New Roman"/>
          <w:szCs w:val="24"/>
          <w:lang w:val="en-GB"/>
        </w:rPr>
        <w:t>can be mitigated</w:t>
      </w:r>
      <w:proofErr w:type="gramEnd"/>
      <w:r w:rsidR="00E637A8" w:rsidRPr="00E637A8">
        <w:rPr>
          <w:rFonts w:cs="Times New Roman"/>
          <w:szCs w:val="24"/>
          <w:lang w:val="en-GB"/>
        </w:rPr>
        <w:t xml:space="preserve"> by inhibiting alpha-amylase and </w:t>
      </w:r>
      <w:r w:rsidR="00E637A8" w:rsidRPr="00E637A8">
        <w:rPr>
          <w:rFonts w:cs="Times New Roman"/>
          <w:szCs w:val="24"/>
          <w:lang w:val="en-GB"/>
        </w:rPr>
        <w:lastRenderedPageBreak/>
        <w:t xml:space="preserve">alpha glucosidase enzymes that play a role in carbohydrate metabolism. However, many mechanisms </w:t>
      </w:r>
      <w:proofErr w:type="gramStart"/>
      <w:r w:rsidR="00E637A8" w:rsidRPr="00E637A8">
        <w:rPr>
          <w:rFonts w:cs="Times New Roman"/>
          <w:szCs w:val="24"/>
          <w:lang w:val="en-GB"/>
        </w:rPr>
        <w:t>have been suggested</w:t>
      </w:r>
      <w:proofErr w:type="gramEnd"/>
      <w:r w:rsidR="00E637A8" w:rsidRPr="00E637A8">
        <w:rPr>
          <w:rFonts w:cs="Times New Roman"/>
          <w:szCs w:val="24"/>
          <w:lang w:val="en-GB"/>
        </w:rPr>
        <w:t xml:space="preserve"> for the negative effects of </w:t>
      </w:r>
      <w:r>
        <w:rPr>
          <w:rFonts w:cs="Times New Roman"/>
          <w:szCs w:val="24"/>
          <w:lang w:val="en-GB"/>
        </w:rPr>
        <w:t>Diyabetes</w:t>
      </w:r>
      <w:r w:rsidR="00E637A8" w:rsidRPr="00E637A8">
        <w:rPr>
          <w:rFonts w:cs="Times New Roman"/>
          <w:szCs w:val="24"/>
          <w:lang w:val="en-GB"/>
        </w:rPr>
        <w:t xml:space="preserve"> on the organism.</w:t>
      </w:r>
      <w:r w:rsidR="00E637A8" w:rsidRPr="00E637A8">
        <w:t xml:space="preserve"> </w:t>
      </w:r>
      <w:r w:rsidR="00E637A8" w:rsidRPr="00E637A8">
        <w:rPr>
          <w:rFonts w:cs="Times New Roman"/>
          <w:szCs w:val="24"/>
          <w:lang w:val="en-GB"/>
        </w:rPr>
        <w:t xml:space="preserve">Among these, the most accepted is that oxidative stress caused by the increase of free radicals causes various complications in the organism. Many studies have reported that oxidative stress that occurs in </w:t>
      </w:r>
      <w:r>
        <w:rPr>
          <w:rFonts w:cs="Times New Roman"/>
          <w:szCs w:val="24"/>
          <w:lang w:val="en-GB"/>
        </w:rPr>
        <w:t>Diyabetes</w:t>
      </w:r>
      <w:r w:rsidR="00E637A8" w:rsidRPr="00E637A8">
        <w:rPr>
          <w:rFonts w:cs="Times New Roman"/>
          <w:szCs w:val="24"/>
          <w:lang w:val="en-GB"/>
        </w:rPr>
        <w:t xml:space="preserve"> </w:t>
      </w:r>
      <w:proofErr w:type="gramStart"/>
      <w:r w:rsidR="00E637A8" w:rsidRPr="00E637A8">
        <w:rPr>
          <w:rFonts w:cs="Times New Roman"/>
          <w:szCs w:val="24"/>
          <w:lang w:val="en-GB"/>
        </w:rPr>
        <w:t>can be combated</w:t>
      </w:r>
      <w:proofErr w:type="gramEnd"/>
      <w:r w:rsidR="00E637A8" w:rsidRPr="00E637A8">
        <w:rPr>
          <w:rFonts w:cs="Times New Roman"/>
          <w:szCs w:val="24"/>
          <w:lang w:val="en-GB"/>
        </w:rPr>
        <w:t xml:space="preserve"> by increasing the a</w:t>
      </w:r>
      <w:r w:rsidR="00752CC3">
        <w:rPr>
          <w:rFonts w:cs="Times New Roman"/>
          <w:szCs w:val="24"/>
          <w:lang w:val="en-GB"/>
        </w:rPr>
        <w:t>mount</w:t>
      </w:r>
      <w:r w:rsidR="00E637A8" w:rsidRPr="00E637A8">
        <w:rPr>
          <w:rFonts w:cs="Times New Roman"/>
          <w:szCs w:val="24"/>
          <w:lang w:val="en-GB"/>
        </w:rPr>
        <w:t xml:space="preserve"> of antioxidants. It </w:t>
      </w:r>
      <w:proofErr w:type="gramStart"/>
      <w:r w:rsidR="00E637A8" w:rsidRPr="00E637A8">
        <w:rPr>
          <w:rFonts w:cs="Times New Roman"/>
          <w:szCs w:val="24"/>
          <w:lang w:val="en-GB"/>
        </w:rPr>
        <w:t>has been reported</w:t>
      </w:r>
      <w:proofErr w:type="gramEnd"/>
      <w:r w:rsidR="00E637A8" w:rsidRPr="00E637A8">
        <w:rPr>
          <w:rFonts w:cs="Times New Roman"/>
          <w:szCs w:val="24"/>
          <w:lang w:val="en-GB"/>
        </w:rPr>
        <w:t xml:space="preserve"> that phenolic compounds found in various parts of plants have antioxidant effects, exhibit the potential to inhibit different enzymes, and therefore can be used in the treatment of many diseases. In this study, the antidiabetic and antioxidant properties of Rhododendron luteum and </w:t>
      </w:r>
      <w:r w:rsidR="00E637A8" w:rsidRPr="003D17D3">
        <w:rPr>
          <w:rFonts w:cs="Times New Roman"/>
          <w:i/>
          <w:iCs/>
          <w:szCs w:val="24"/>
          <w:lang w:val="en-GB"/>
        </w:rPr>
        <w:t>Rhododendron caucasicum</w:t>
      </w:r>
      <w:r w:rsidR="00E637A8" w:rsidRPr="00E637A8">
        <w:rPr>
          <w:rFonts w:cs="Times New Roman"/>
          <w:szCs w:val="24"/>
          <w:lang w:val="en-GB"/>
        </w:rPr>
        <w:t xml:space="preserve"> plants were determined. Alpha-amylase and alpha-glucosidase enzyme inhibition were determined using spectrophotometric methods for determination of total polyphenolic content, total flavonoid content, iron reducing power, DPPH radical scavenging activity and antidiabetic activity of flower and leaf extracts of these plant species. </w:t>
      </w:r>
      <w:bookmarkStart w:id="129" w:name="_Hlk61581561"/>
      <w:r w:rsidR="00E637A8" w:rsidRPr="00E637A8">
        <w:rPr>
          <w:rFonts w:cs="Times New Roman"/>
          <w:szCs w:val="24"/>
          <w:lang w:val="en-GB"/>
        </w:rPr>
        <w:t xml:space="preserve">The highest total polyphenol content of the studied plant extracts was </w:t>
      </w:r>
      <w:proofErr w:type="gramStart"/>
      <w:r w:rsidR="00E637A8" w:rsidRPr="00E637A8">
        <w:rPr>
          <w:rFonts w:cs="Times New Roman"/>
          <w:szCs w:val="24"/>
          <w:lang w:val="en-GB"/>
        </w:rPr>
        <w:t>439.42 ±</w:t>
      </w:r>
      <w:proofErr w:type="gramEnd"/>
      <w:r w:rsidR="00E637A8" w:rsidRPr="00E637A8">
        <w:rPr>
          <w:rFonts w:cs="Times New Roman"/>
          <w:szCs w:val="24"/>
          <w:lang w:val="en-GB"/>
        </w:rPr>
        <w:t xml:space="preserve"> 2.16 mg gallic acid equivalent per gram sample extract of </w:t>
      </w:r>
      <w:r w:rsidR="00E637A8" w:rsidRPr="003D17D3">
        <w:rPr>
          <w:rFonts w:cs="Times New Roman"/>
          <w:i/>
          <w:iCs/>
          <w:szCs w:val="24"/>
          <w:lang w:val="en-GB"/>
        </w:rPr>
        <w:t xml:space="preserve">Rhododendron caucasicum </w:t>
      </w:r>
      <w:r w:rsidR="00E637A8" w:rsidRPr="00E637A8">
        <w:rPr>
          <w:rFonts w:cs="Times New Roman"/>
          <w:szCs w:val="24"/>
          <w:lang w:val="en-GB"/>
        </w:rPr>
        <w:t xml:space="preserve">leaf sample, the highest flavonoid content prepared </w:t>
      </w:r>
      <w:r w:rsidR="00E637A8" w:rsidRPr="003D17D3">
        <w:rPr>
          <w:rFonts w:cs="Times New Roman"/>
          <w:i/>
          <w:iCs/>
          <w:szCs w:val="24"/>
          <w:lang w:val="en-GB"/>
        </w:rPr>
        <w:t>Rhododendron luteum</w:t>
      </w:r>
      <w:r w:rsidR="00E637A8" w:rsidRPr="00E637A8">
        <w:rPr>
          <w:rFonts w:cs="Times New Roman"/>
          <w:szCs w:val="24"/>
          <w:lang w:val="en-GB"/>
        </w:rPr>
        <w:t xml:space="preserve"> flower extract was 11.25 ± 0.027 mg quercetin equivalent, the highest DPPH scavenging activity was determined as </w:t>
      </w:r>
      <w:r w:rsidR="003D17D3">
        <w:rPr>
          <w:rFonts w:cs="Times New Roman"/>
          <w:szCs w:val="24"/>
          <w:lang w:val="en-GB"/>
        </w:rPr>
        <w:t>E</w:t>
      </w:r>
      <w:r w:rsidR="00E637A8" w:rsidRPr="00E637A8">
        <w:rPr>
          <w:rFonts w:cs="Times New Roman"/>
          <w:szCs w:val="24"/>
          <w:lang w:val="en-GB"/>
        </w:rPr>
        <w:t>C</w:t>
      </w:r>
      <w:r w:rsidR="00E637A8" w:rsidRPr="003D17D3">
        <w:rPr>
          <w:rFonts w:cs="Times New Roman"/>
          <w:szCs w:val="24"/>
          <w:vertAlign w:val="subscript"/>
          <w:lang w:val="en-GB"/>
        </w:rPr>
        <w:t>50</w:t>
      </w:r>
      <w:r w:rsidR="00E637A8" w:rsidRPr="00E637A8">
        <w:rPr>
          <w:rFonts w:cs="Times New Roman"/>
          <w:szCs w:val="24"/>
          <w:lang w:val="en-GB"/>
        </w:rPr>
        <w:t xml:space="preserve">: 9.16 ± 0.55 µg / mL in </w:t>
      </w:r>
      <w:r w:rsidR="00E637A8" w:rsidRPr="003D17D3">
        <w:rPr>
          <w:rFonts w:cs="Times New Roman"/>
          <w:i/>
          <w:iCs/>
          <w:szCs w:val="24"/>
          <w:lang w:val="en-GB"/>
        </w:rPr>
        <w:t>Rhododendron caucasicum</w:t>
      </w:r>
      <w:r w:rsidR="00E637A8" w:rsidRPr="00E637A8">
        <w:rPr>
          <w:rFonts w:cs="Times New Roman"/>
          <w:szCs w:val="24"/>
          <w:lang w:val="en-GB"/>
        </w:rPr>
        <w:t xml:space="preserve"> leaf extract. The highest iron reducing power capacity was determined as 382.71 ± 3.17 mg </w:t>
      </w:r>
      <w:r w:rsidR="003E3E59">
        <w:rPr>
          <w:rFonts w:cs="Times New Roman"/>
          <w:szCs w:val="24"/>
          <w:lang w:val="en-GB"/>
        </w:rPr>
        <w:t>troloks</w:t>
      </w:r>
      <w:r w:rsidR="00E637A8" w:rsidRPr="00E637A8">
        <w:rPr>
          <w:rFonts w:cs="Times New Roman"/>
          <w:szCs w:val="24"/>
          <w:lang w:val="en-GB"/>
        </w:rPr>
        <w:t xml:space="preserve"> equivalent in </w:t>
      </w:r>
      <w:r w:rsidR="00E637A8" w:rsidRPr="003D17D3">
        <w:rPr>
          <w:rFonts w:cs="Times New Roman"/>
          <w:i/>
          <w:iCs/>
          <w:szCs w:val="24"/>
          <w:lang w:val="en-GB"/>
        </w:rPr>
        <w:t>Rhododendron caucasicum</w:t>
      </w:r>
      <w:r w:rsidR="00E637A8" w:rsidRPr="00E637A8">
        <w:rPr>
          <w:rFonts w:cs="Times New Roman"/>
          <w:szCs w:val="24"/>
          <w:lang w:val="en-GB"/>
        </w:rPr>
        <w:t xml:space="preserve"> leaf extract. </w:t>
      </w:r>
      <w:bookmarkEnd w:id="129"/>
      <w:r w:rsidR="00E637A8" w:rsidRPr="00E637A8">
        <w:rPr>
          <w:rFonts w:cs="Times New Roman"/>
          <w:szCs w:val="24"/>
          <w:lang w:val="en-GB"/>
        </w:rPr>
        <w:t xml:space="preserve">When the alpha-amylase enzyme inhibition activity </w:t>
      </w:r>
      <w:proofErr w:type="gramStart"/>
      <w:r w:rsidR="00E637A8" w:rsidRPr="00E637A8">
        <w:rPr>
          <w:rFonts w:cs="Times New Roman"/>
          <w:szCs w:val="24"/>
          <w:lang w:val="en-GB"/>
        </w:rPr>
        <w:t>was examined</w:t>
      </w:r>
      <w:proofErr w:type="gramEnd"/>
      <w:r w:rsidR="00E637A8" w:rsidRPr="00E637A8">
        <w:rPr>
          <w:rFonts w:cs="Times New Roman"/>
          <w:szCs w:val="24"/>
          <w:lang w:val="en-GB"/>
        </w:rPr>
        <w:t xml:space="preserve">, the inhibition activity of </w:t>
      </w:r>
      <w:r w:rsidR="00E637A8" w:rsidRPr="003D17D3">
        <w:rPr>
          <w:rFonts w:cs="Times New Roman"/>
          <w:i/>
          <w:iCs/>
          <w:szCs w:val="24"/>
          <w:lang w:val="en-GB"/>
        </w:rPr>
        <w:t>Rhododendron luteum</w:t>
      </w:r>
      <w:r w:rsidR="00E637A8" w:rsidRPr="00E637A8">
        <w:rPr>
          <w:rFonts w:cs="Times New Roman"/>
          <w:szCs w:val="24"/>
          <w:lang w:val="en-GB"/>
        </w:rPr>
        <w:t xml:space="preserve"> flower extract was found to be </w:t>
      </w:r>
      <w:r w:rsidR="003D17D3">
        <w:rPr>
          <w:rFonts w:cs="Times New Roman"/>
          <w:szCs w:val="24"/>
          <w:lang w:val="en-GB"/>
        </w:rPr>
        <w:t>IC</w:t>
      </w:r>
      <w:r w:rsidR="003D17D3" w:rsidRPr="003D17D3">
        <w:rPr>
          <w:rFonts w:cs="Times New Roman"/>
          <w:szCs w:val="24"/>
          <w:vertAlign w:val="subscript"/>
          <w:lang w:val="en-GB"/>
        </w:rPr>
        <w:t>50</w:t>
      </w:r>
      <w:r w:rsidR="00E637A8" w:rsidRPr="00E637A8">
        <w:rPr>
          <w:rFonts w:cs="Times New Roman"/>
          <w:szCs w:val="24"/>
          <w:lang w:val="en-GB"/>
        </w:rPr>
        <w:t xml:space="preserve">: 792.52 ± 10.49 µg / mL and the </w:t>
      </w:r>
      <w:r w:rsidR="003D17D3">
        <w:rPr>
          <w:rFonts w:cs="Times New Roman"/>
          <w:szCs w:val="24"/>
          <w:lang w:val="en-GB"/>
        </w:rPr>
        <w:t>IC</w:t>
      </w:r>
      <w:r w:rsidR="003D17D3" w:rsidRPr="003D17D3">
        <w:rPr>
          <w:rFonts w:cs="Times New Roman"/>
          <w:szCs w:val="24"/>
          <w:vertAlign w:val="subscript"/>
          <w:lang w:val="en-GB"/>
        </w:rPr>
        <w:t>50</w:t>
      </w:r>
      <w:r w:rsidR="003D17D3" w:rsidRPr="00E637A8">
        <w:rPr>
          <w:rFonts w:cs="Times New Roman"/>
          <w:szCs w:val="24"/>
          <w:lang w:val="en-GB"/>
        </w:rPr>
        <w:t xml:space="preserve">: </w:t>
      </w:r>
      <w:r w:rsidR="00E637A8" w:rsidRPr="00E637A8">
        <w:rPr>
          <w:rFonts w:cs="Times New Roman"/>
          <w:szCs w:val="24"/>
          <w:lang w:val="en-GB"/>
        </w:rPr>
        <w:t xml:space="preserve"> value was accepted as the highest extract. In the determination of alpha-glucosidase enzyme inhibition activity, </w:t>
      </w:r>
      <w:proofErr w:type="gramStart"/>
      <w:r w:rsidR="00E637A8" w:rsidRPr="003D17D3">
        <w:rPr>
          <w:rFonts w:cs="Times New Roman"/>
          <w:i/>
          <w:iCs/>
          <w:szCs w:val="24"/>
          <w:lang w:val="en-GB"/>
        </w:rPr>
        <w:t>Rhododendron caucasicum</w:t>
      </w:r>
      <w:r w:rsidR="00E637A8" w:rsidRPr="00E637A8">
        <w:rPr>
          <w:rFonts w:cs="Times New Roman"/>
          <w:szCs w:val="24"/>
          <w:lang w:val="en-GB"/>
        </w:rPr>
        <w:t xml:space="preserve"> leaf extract inhibition activity</w:t>
      </w:r>
      <w:proofErr w:type="gramEnd"/>
      <w:r w:rsidR="00E637A8" w:rsidRPr="00E637A8">
        <w:rPr>
          <w:rFonts w:cs="Times New Roman"/>
          <w:szCs w:val="24"/>
          <w:lang w:val="en-GB"/>
        </w:rPr>
        <w:t xml:space="preserve"> was found to be </w:t>
      </w:r>
      <w:r w:rsidR="003D17D3">
        <w:rPr>
          <w:rFonts w:cs="Times New Roman"/>
          <w:szCs w:val="24"/>
          <w:lang w:val="en-GB"/>
        </w:rPr>
        <w:t>IC</w:t>
      </w:r>
      <w:r w:rsidR="003D17D3" w:rsidRPr="003D17D3">
        <w:rPr>
          <w:rFonts w:cs="Times New Roman"/>
          <w:szCs w:val="24"/>
          <w:vertAlign w:val="subscript"/>
          <w:lang w:val="en-GB"/>
        </w:rPr>
        <w:t>50</w:t>
      </w:r>
      <w:r w:rsidR="00811689">
        <w:rPr>
          <w:rFonts w:cs="Times New Roman"/>
          <w:szCs w:val="24"/>
          <w:lang w:val="en-GB"/>
        </w:rPr>
        <w:t xml:space="preserve">: </w:t>
      </w:r>
      <w:r w:rsidR="00E637A8" w:rsidRPr="00E637A8">
        <w:rPr>
          <w:rFonts w:cs="Times New Roman"/>
          <w:szCs w:val="24"/>
          <w:lang w:val="en-GB"/>
        </w:rPr>
        <w:t xml:space="preserve">235.59 ± 1.27 µg / mL, and the </w:t>
      </w:r>
      <w:r w:rsidR="003D17D3">
        <w:rPr>
          <w:rFonts w:cs="Times New Roman"/>
          <w:szCs w:val="24"/>
          <w:lang w:val="en-GB"/>
        </w:rPr>
        <w:t>IC</w:t>
      </w:r>
      <w:r w:rsidR="003D17D3" w:rsidRPr="003D17D3">
        <w:rPr>
          <w:rFonts w:cs="Times New Roman"/>
          <w:szCs w:val="24"/>
          <w:vertAlign w:val="subscript"/>
          <w:lang w:val="en-GB"/>
        </w:rPr>
        <w:t>50</w:t>
      </w:r>
      <w:r w:rsidR="003D17D3" w:rsidRPr="00E637A8">
        <w:rPr>
          <w:rFonts w:cs="Times New Roman"/>
          <w:szCs w:val="24"/>
          <w:lang w:val="en-GB"/>
        </w:rPr>
        <w:t xml:space="preserve">: </w:t>
      </w:r>
      <w:r w:rsidR="00E637A8" w:rsidRPr="00E637A8">
        <w:rPr>
          <w:rFonts w:cs="Times New Roman"/>
          <w:szCs w:val="24"/>
          <w:lang w:val="en-GB"/>
        </w:rPr>
        <w:t xml:space="preserve">value was determined as the highest extract. In this study, it was observed that </w:t>
      </w:r>
      <w:r w:rsidR="00E637A8" w:rsidRPr="003D17D3">
        <w:rPr>
          <w:rFonts w:cs="Times New Roman"/>
          <w:i/>
          <w:iCs/>
          <w:szCs w:val="24"/>
          <w:lang w:val="en-GB"/>
        </w:rPr>
        <w:t>Rhododendron luteum</w:t>
      </w:r>
      <w:r w:rsidR="00E637A8" w:rsidRPr="00E637A8">
        <w:rPr>
          <w:rFonts w:cs="Times New Roman"/>
          <w:szCs w:val="24"/>
          <w:lang w:val="en-GB"/>
        </w:rPr>
        <w:t xml:space="preserve"> and </w:t>
      </w:r>
      <w:r w:rsidR="00E637A8" w:rsidRPr="003D17D3">
        <w:rPr>
          <w:rFonts w:cs="Times New Roman"/>
          <w:i/>
          <w:iCs/>
          <w:szCs w:val="24"/>
          <w:lang w:val="en-GB"/>
        </w:rPr>
        <w:t>Rhododendron caucasicum</w:t>
      </w:r>
      <w:r w:rsidR="00E637A8" w:rsidRPr="00E637A8">
        <w:rPr>
          <w:rFonts w:cs="Times New Roman"/>
          <w:szCs w:val="24"/>
          <w:lang w:val="en-GB"/>
        </w:rPr>
        <w:t xml:space="preserve"> plants from </w:t>
      </w:r>
      <w:r w:rsidR="00E637A8" w:rsidRPr="003D17D3">
        <w:rPr>
          <w:rFonts w:cs="Times New Roman"/>
          <w:i/>
          <w:iCs/>
          <w:szCs w:val="24"/>
          <w:lang w:val="en-GB"/>
        </w:rPr>
        <w:t>Rhododendron luteum</w:t>
      </w:r>
      <w:r w:rsidR="00E637A8" w:rsidRPr="00E637A8">
        <w:rPr>
          <w:rFonts w:cs="Times New Roman"/>
          <w:szCs w:val="24"/>
          <w:lang w:val="en-GB"/>
        </w:rPr>
        <w:t xml:space="preserve"> and </w:t>
      </w:r>
      <w:r w:rsidR="00E637A8" w:rsidRPr="003D17D3">
        <w:rPr>
          <w:rFonts w:cs="Times New Roman"/>
          <w:i/>
          <w:iCs/>
          <w:szCs w:val="24"/>
          <w:lang w:val="en-GB"/>
        </w:rPr>
        <w:t>Rhododendron caucasicum</w:t>
      </w:r>
      <w:r w:rsidR="00E637A8" w:rsidRPr="00E637A8">
        <w:rPr>
          <w:rFonts w:cs="Times New Roman"/>
          <w:szCs w:val="24"/>
          <w:lang w:val="en-GB"/>
        </w:rPr>
        <w:t xml:space="preserve">, which are perennial plants belonging to the </w:t>
      </w:r>
      <w:r w:rsidR="00E637A8" w:rsidRPr="00C25E87">
        <w:rPr>
          <w:rFonts w:cs="Times New Roman"/>
          <w:szCs w:val="24"/>
          <w:lang w:val="en-GB"/>
        </w:rPr>
        <w:t>Ericaceae</w:t>
      </w:r>
      <w:r w:rsidR="00E637A8" w:rsidRPr="00E637A8">
        <w:rPr>
          <w:rFonts w:cs="Times New Roman"/>
          <w:szCs w:val="24"/>
          <w:lang w:val="en-GB"/>
        </w:rPr>
        <w:t xml:space="preserve"> family, have antioxidant properties </w:t>
      </w:r>
      <w:proofErr w:type="gramStart"/>
      <w:r w:rsidR="00E637A8" w:rsidRPr="00E637A8">
        <w:rPr>
          <w:rFonts w:cs="Times New Roman"/>
          <w:szCs w:val="24"/>
          <w:lang w:val="en-GB"/>
        </w:rPr>
        <w:t>and also</w:t>
      </w:r>
      <w:proofErr w:type="gramEnd"/>
      <w:r w:rsidR="00E637A8" w:rsidRPr="00E637A8">
        <w:rPr>
          <w:rFonts w:cs="Times New Roman"/>
          <w:szCs w:val="24"/>
          <w:lang w:val="en-GB"/>
        </w:rPr>
        <w:t xml:space="preserve"> inhibit alpha glucosidase and alpha amylase enzymes.</w:t>
      </w:r>
    </w:p>
    <w:p w14:paraId="7FD18471" w14:textId="1FA6F329" w:rsidR="00F3407A" w:rsidRDefault="00F3407A" w:rsidP="00D26200">
      <w:pPr>
        <w:spacing w:after="100" w:afterAutospacing="1"/>
        <w:ind w:left="1276" w:hanging="1418"/>
      </w:pPr>
      <w:r w:rsidRPr="00F22448">
        <w:rPr>
          <w:rFonts w:cs="Times New Roman"/>
          <w:b/>
          <w:szCs w:val="24"/>
          <w:lang w:val="en-GB"/>
        </w:rPr>
        <w:t>Keywords:</w:t>
      </w:r>
      <w:r w:rsidRPr="00F22448">
        <w:rPr>
          <w:i/>
          <w:lang w:val="en-GB"/>
        </w:rPr>
        <w:t xml:space="preserve"> </w:t>
      </w:r>
      <w:bookmarkEnd w:id="6"/>
      <w:r w:rsidR="00F22448" w:rsidRPr="00F22448">
        <w:rPr>
          <w:lang w:val="en-GB"/>
        </w:rPr>
        <w:t xml:space="preserve">Antioxidant, </w:t>
      </w:r>
      <w:r w:rsidR="00DB7265">
        <w:rPr>
          <w:lang w:val="en-GB"/>
        </w:rPr>
        <w:t>Diyabetes</w:t>
      </w:r>
      <w:r w:rsidR="00F22448" w:rsidRPr="00F22448">
        <w:rPr>
          <w:lang w:val="en-GB"/>
        </w:rPr>
        <w:t xml:space="preserve">, Oxidative Stress, </w:t>
      </w:r>
      <w:r w:rsidR="00F22448" w:rsidRPr="00F22448">
        <w:rPr>
          <w:i/>
          <w:lang w:val="en-GB"/>
        </w:rPr>
        <w:t>Rhododendron caucasicum</w:t>
      </w:r>
      <w:r w:rsidR="00D26A83">
        <w:rPr>
          <w:i/>
          <w:lang w:val="en-GB"/>
        </w:rPr>
        <w:t>,</w:t>
      </w:r>
      <w:r w:rsidR="00277476">
        <w:rPr>
          <w:i/>
          <w:lang w:val="en-GB"/>
        </w:rPr>
        <w:t xml:space="preserve"> </w:t>
      </w:r>
      <w:r w:rsidR="00F22448" w:rsidRPr="00F22448">
        <w:rPr>
          <w:i/>
          <w:lang w:val="en-GB"/>
        </w:rPr>
        <w:t>Rhododendron luteum</w:t>
      </w:r>
    </w:p>
    <w:p w14:paraId="6BAD0EA2" w14:textId="77777777" w:rsidR="00F3407A" w:rsidRDefault="00F3407A" w:rsidP="00E36DDB"/>
    <w:p w14:paraId="409BD0EF" w14:textId="77777777" w:rsidR="00F3407A" w:rsidRDefault="00F3407A" w:rsidP="00E36DDB"/>
    <w:p w14:paraId="2F12E840" w14:textId="77777777" w:rsidR="00E04FC0" w:rsidRDefault="00E04FC0" w:rsidP="00F8594A">
      <w:pPr>
        <w:pStyle w:val="Balk1"/>
        <w:rPr>
          <w:szCs w:val="24"/>
        </w:rPr>
        <w:sectPr w:rsidR="00E04FC0" w:rsidSect="00CC211B">
          <w:pgSz w:w="11906" w:h="16838" w:code="9"/>
          <w:pgMar w:top="1701" w:right="1418" w:bottom="1418" w:left="1701" w:header="709" w:footer="709" w:gutter="0"/>
          <w:pgNumType w:fmt="upperRoman" w:start="6"/>
          <w:cols w:space="708"/>
          <w:docGrid w:linePitch="360"/>
        </w:sectPr>
      </w:pPr>
    </w:p>
    <w:p w14:paraId="117DA30C" w14:textId="085105ED" w:rsidR="005A6C08" w:rsidRPr="00A570F5" w:rsidRDefault="00472D4E" w:rsidP="00CC211B">
      <w:pPr>
        <w:pStyle w:val="Balk1"/>
        <w:jc w:val="center"/>
        <w:rPr>
          <w:szCs w:val="24"/>
        </w:rPr>
      </w:pPr>
      <w:bookmarkStart w:id="130" w:name="_Toc61346034"/>
      <w:bookmarkStart w:id="131" w:name="_Toc61593680"/>
      <w:bookmarkStart w:id="132" w:name="_Toc62151282"/>
      <w:r w:rsidRPr="00941209">
        <w:rPr>
          <w:szCs w:val="24"/>
        </w:rPr>
        <w:lastRenderedPageBreak/>
        <w:t>TEŞEKKÜR</w:t>
      </w:r>
      <w:bookmarkEnd w:id="130"/>
      <w:bookmarkEnd w:id="131"/>
      <w:bookmarkEnd w:id="132"/>
    </w:p>
    <w:p w14:paraId="65B2CB97" w14:textId="77777777" w:rsidR="00EA621C" w:rsidRPr="003E019A" w:rsidRDefault="00EA621C" w:rsidP="00EA621C">
      <w:pPr>
        <w:ind w:firstLine="567"/>
        <w:rPr>
          <w:rFonts w:cs="Times New Roman"/>
          <w:szCs w:val="24"/>
        </w:rPr>
      </w:pPr>
      <w:r w:rsidRPr="003E019A">
        <w:rPr>
          <w:rFonts w:cs="Times New Roman"/>
          <w:szCs w:val="24"/>
        </w:rPr>
        <w:t>Bu çalışma Gümüşhane Üniversitesi Fen Bilimleri Enstitüsü Biyoteknoloji Anabilim Dalı’nda Yüksek Lisans Tezi olarak hazırlanmıştır. Çalışmaya maddi destek sağlayan Gümüşhane Üniversitesi Rektörlüğü’ne ve BAP Kordinatörlüğü’ne teşekkür ederim.</w:t>
      </w:r>
    </w:p>
    <w:p w14:paraId="17394071" w14:textId="558C8DC7" w:rsidR="00EA621C" w:rsidRPr="003E019A" w:rsidRDefault="00EA621C" w:rsidP="00EA621C">
      <w:pPr>
        <w:ind w:firstLine="567"/>
        <w:rPr>
          <w:rFonts w:cs="Times New Roman"/>
          <w:szCs w:val="24"/>
        </w:rPr>
      </w:pPr>
      <w:proofErr w:type="gramStart"/>
      <w:r w:rsidRPr="003E019A">
        <w:rPr>
          <w:rFonts w:cs="Times New Roman"/>
          <w:szCs w:val="24"/>
        </w:rPr>
        <w:t>Çalışmalarım sırasında bilgi ve tecrübelerinden faydalandığım, bana güvenerek danışmanım olmayı kabul eden Sayın Hocam Doç. Dr. İbrahim Turan’a ve tüm tez çalışmam süresince benden her türlü desteğini esirgemeyen sevgili lisans ve yüksek lisans</w:t>
      </w:r>
      <w:r w:rsidR="00E23630">
        <w:rPr>
          <w:rFonts w:cs="Times New Roman"/>
          <w:szCs w:val="24"/>
        </w:rPr>
        <w:t xml:space="preserve"> </w:t>
      </w:r>
      <w:r w:rsidRPr="003E019A">
        <w:rPr>
          <w:rFonts w:cs="Times New Roman"/>
          <w:szCs w:val="24"/>
        </w:rPr>
        <w:t>arkadaşlarım</w:t>
      </w:r>
      <w:r w:rsidR="00E23630">
        <w:rPr>
          <w:rFonts w:cs="Times New Roman"/>
          <w:szCs w:val="24"/>
        </w:rPr>
        <w:t>,</w:t>
      </w:r>
      <w:r w:rsidRPr="003E019A">
        <w:rPr>
          <w:rFonts w:cs="Times New Roman"/>
          <w:szCs w:val="24"/>
        </w:rPr>
        <w:t xml:space="preserve"> Deniz Canbolat ve Rahime Altıntas’a, tüm eğitim hayatım boyunca ellerini hep omuzlarımda hissettiğim babam Ali Osman Özdemir </w:t>
      </w:r>
      <w:r w:rsidR="00752CC3">
        <w:rPr>
          <w:rFonts w:cs="Times New Roman"/>
          <w:szCs w:val="24"/>
        </w:rPr>
        <w:t>ile</w:t>
      </w:r>
      <w:r w:rsidRPr="003E019A">
        <w:rPr>
          <w:rFonts w:cs="Times New Roman"/>
          <w:szCs w:val="24"/>
        </w:rPr>
        <w:t xml:space="preserve"> bana hep inanan ve yanımda olan annem Aysel Özdemir’e sevgili abim Ertuğrul Özdemir ve kardeşim Nurullah Özdemir’e sonsuz teşekkürlerimi sunarım. </w:t>
      </w:r>
      <w:proofErr w:type="gramEnd"/>
      <w:r w:rsidRPr="003E019A">
        <w:rPr>
          <w:rFonts w:cs="Times New Roman"/>
          <w:szCs w:val="24"/>
        </w:rPr>
        <w:t>Bu çalışmamı anne babama ve bugüne gelmemde büyük emeği olan tüm öğretmenlerime ithaf ediyorum.</w:t>
      </w:r>
    </w:p>
    <w:p w14:paraId="0A69E7B3" w14:textId="77777777" w:rsidR="00EA621C" w:rsidRPr="003E019A" w:rsidRDefault="00EA621C" w:rsidP="00EA621C">
      <w:pPr>
        <w:rPr>
          <w:rFonts w:cs="Times New Roman"/>
          <w:szCs w:val="24"/>
        </w:rPr>
      </w:pPr>
    </w:p>
    <w:p w14:paraId="1BEA7DCB" w14:textId="77777777" w:rsidR="00EA621C" w:rsidRPr="003E019A" w:rsidRDefault="00EA621C" w:rsidP="00EA621C">
      <w:pPr>
        <w:rPr>
          <w:rFonts w:cs="Times New Roman"/>
          <w:szCs w:val="24"/>
        </w:rPr>
      </w:pPr>
    </w:p>
    <w:p w14:paraId="0DE89E54" w14:textId="77777777" w:rsidR="00EA621C" w:rsidRPr="003E019A" w:rsidRDefault="00EA621C" w:rsidP="00EA621C">
      <w:pPr>
        <w:rPr>
          <w:rFonts w:cs="Times New Roman"/>
          <w:szCs w:val="24"/>
        </w:rPr>
      </w:pPr>
    </w:p>
    <w:p w14:paraId="300EBE3B" w14:textId="37069B68" w:rsidR="00EA621C" w:rsidRPr="003E019A" w:rsidRDefault="00EA621C" w:rsidP="00EA621C">
      <w:pPr>
        <w:tabs>
          <w:tab w:val="left" w:pos="6765"/>
        </w:tabs>
        <w:rPr>
          <w:rFonts w:cs="Times New Roman"/>
          <w:szCs w:val="24"/>
        </w:rPr>
      </w:pPr>
      <w:r>
        <w:rPr>
          <w:rFonts w:cs="Times New Roman"/>
          <w:szCs w:val="24"/>
        </w:rPr>
        <w:tab/>
      </w:r>
      <w:r w:rsidRPr="003E019A">
        <w:rPr>
          <w:rFonts w:cs="Times New Roman"/>
          <w:szCs w:val="24"/>
        </w:rPr>
        <w:t xml:space="preserve">     Büşra ÖZDEMİR</w:t>
      </w:r>
    </w:p>
    <w:p w14:paraId="3AED4F25" w14:textId="2AB782D9" w:rsidR="00DF12A1" w:rsidRDefault="00EA621C" w:rsidP="00EA621C">
      <w:pPr>
        <w:tabs>
          <w:tab w:val="left" w:pos="6765"/>
        </w:tabs>
        <w:rPr>
          <w:rFonts w:cs="Times New Roman"/>
          <w:szCs w:val="24"/>
        </w:rPr>
      </w:pPr>
      <w:r w:rsidRPr="003E019A">
        <w:rPr>
          <w:rFonts w:cs="Times New Roman"/>
          <w:szCs w:val="24"/>
        </w:rPr>
        <w:t xml:space="preserve">                                                                                                                                   </w:t>
      </w:r>
    </w:p>
    <w:p w14:paraId="5D237E72" w14:textId="21087245" w:rsidR="00EA621C" w:rsidRDefault="00EA621C" w:rsidP="00EA621C">
      <w:pPr>
        <w:tabs>
          <w:tab w:val="left" w:pos="6765"/>
        </w:tabs>
        <w:rPr>
          <w:rFonts w:cs="Times New Roman"/>
          <w:szCs w:val="24"/>
        </w:rPr>
      </w:pPr>
    </w:p>
    <w:p w14:paraId="5C147D3C" w14:textId="71B23ED5" w:rsidR="00EA621C" w:rsidRDefault="00EA621C" w:rsidP="00EA621C">
      <w:pPr>
        <w:tabs>
          <w:tab w:val="left" w:pos="6765"/>
        </w:tabs>
        <w:rPr>
          <w:rFonts w:cs="Times New Roman"/>
          <w:szCs w:val="24"/>
        </w:rPr>
      </w:pPr>
    </w:p>
    <w:p w14:paraId="5E216BBC" w14:textId="31D51E0E" w:rsidR="00EA621C" w:rsidRDefault="00EA621C" w:rsidP="00EA621C">
      <w:pPr>
        <w:tabs>
          <w:tab w:val="left" w:pos="6765"/>
        </w:tabs>
        <w:rPr>
          <w:rFonts w:cs="Times New Roman"/>
          <w:szCs w:val="24"/>
        </w:rPr>
      </w:pPr>
    </w:p>
    <w:p w14:paraId="57EEBE19" w14:textId="722186C5" w:rsidR="00EA621C" w:rsidRDefault="00EA621C" w:rsidP="00EA621C">
      <w:pPr>
        <w:tabs>
          <w:tab w:val="left" w:pos="6765"/>
        </w:tabs>
        <w:rPr>
          <w:rFonts w:cs="Times New Roman"/>
          <w:szCs w:val="24"/>
        </w:rPr>
      </w:pPr>
    </w:p>
    <w:p w14:paraId="0B3C25E9" w14:textId="1A5A9B84" w:rsidR="00EA621C" w:rsidRDefault="00EA621C" w:rsidP="00EA621C">
      <w:pPr>
        <w:tabs>
          <w:tab w:val="left" w:pos="6765"/>
        </w:tabs>
        <w:rPr>
          <w:rFonts w:cs="Times New Roman"/>
          <w:szCs w:val="24"/>
        </w:rPr>
      </w:pPr>
    </w:p>
    <w:p w14:paraId="210CD7F5" w14:textId="04D14775" w:rsidR="00EA621C" w:rsidRDefault="00EA621C" w:rsidP="00EA621C">
      <w:pPr>
        <w:tabs>
          <w:tab w:val="left" w:pos="6765"/>
        </w:tabs>
        <w:rPr>
          <w:rFonts w:cs="Times New Roman"/>
          <w:szCs w:val="24"/>
        </w:rPr>
      </w:pPr>
    </w:p>
    <w:p w14:paraId="6BAF1417" w14:textId="74D9147F" w:rsidR="00EA621C" w:rsidRDefault="00EA621C" w:rsidP="00EA621C">
      <w:pPr>
        <w:tabs>
          <w:tab w:val="left" w:pos="6765"/>
        </w:tabs>
        <w:rPr>
          <w:rFonts w:cs="Times New Roman"/>
          <w:szCs w:val="24"/>
        </w:rPr>
      </w:pPr>
    </w:p>
    <w:p w14:paraId="6C9B9B37" w14:textId="19FB801F" w:rsidR="00C01152" w:rsidRDefault="00C01152" w:rsidP="00EA621C">
      <w:pPr>
        <w:tabs>
          <w:tab w:val="left" w:pos="6765"/>
        </w:tabs>
        <w:rPr>
          <w:rFonts w:cs="Times New Roman"/>
          <w:szCs w:val="24"/>
        </w:rPr>
      </w:pPr>
    </w:p>
    <w:p w14:paraId="33D0B907" w14:textId="57BB7E6A" w:rsidR="00EA621C" w:rsidRDefault="00EA621C" w:rsidP="00EA621C">
      <w:pPr>
        <w:tabs>
          <w:tab w:val="left" w:pos="6765"/>
        </w:tabs>
        <w:rPr>
          <w:rFonts w:cs="Times New Roman"/>
          <w:szCs w:val="24"/>
        </w:rPr>
      </w:pPr>
    </w:p>
    <w:p w14:paraId="4EED802C" w14:textId="2E42393B" w:rsidR="00EA621C" w:rsidRDefault="00EA621C" w:rsidP="00EA621C">
      <w:pPr>
        <w:tabs>
          <w:tab w:val="left" w:pos="6765"/>
        </w:tabs>
        <w:rPr>
          <w:rFonts w:cs="Times New Roman"/>
          <w:szCs w:val="24"/>
        </w:rPr>
      </w:pPr>
    </w:p>
    <w:p w14:paraId="3D9A4B13" w14:textId="77777777" w:rsidR="00EA621C" w:rsidRDefault="00EA621C" w:rsidP="00EA621C">
      <w:pPr>
        <w:tabs>
          <w:tab w:val="left" w:pos="6765"/>
        </w:tabs>
      </w:pPr>
    </w:p>
    <w:p w14:paraId="14C0CD53" w14:textId="7A3AED0B" w:rsidR="00DF12A1" w:rsidRDefault="00DF12A1" w:rsidP="00EF41ED">
      <w:pPr>
        <w:pStyle w:val="GvdeMetni2"/>
        <w:spacing w:before="120" w:after="0" w:line="276" w:lineRule="auto"/>
      </w:pPr>
    </w:p>
    <w:p w14:paraId="41A4A859" w14:textId="77777777" w:rsidR="007E640C" w:rsidRDefault="007E640C" w:rsidP="00EF41ED">
      <w:pPr>
        <w:pStyle w:val="GvdeMetni2"/>
        <w:spacing w:before="120" w:after="0" w:line="276" w:lineRule="auto"/>
      </w:pPr>
    </w:p>
    <w:p w14:paraId="6369A411" w14:textId="77777777" w:rsidR="00EF41ED" w:rsidRDefault="00EF41ED" w:rsidP="00EF41ED">
      <w:pPr>
        <w:pStyle w:val="GvdeMetni2"/>
        <w:spacing w:before="120" w:after="0" w:line="276" w:lineRule="auto"/>
      </w:pPr>
    </w:p>
    <w:p w14:paraId="439197AF" w14:textId="382EFDF7" w:rsidR="00DF12A1" w:rsidRDefault="00DF12A1" w:rsidP="00355A46">
      <w:pPr>
        <w:pStyle w:val="GvdeMetni2"/>
        <w:spacing w:before="120" w:after="0" w:line="276" w:lineRule="auto"/>
        <w:jc w:val="right"/>
      </w:pPr>
    </w:p>
    <w:p w14:paraId="4E944136" w14:textId="77777777" w:rsidR="00C01152" w:rsidRDefault="00C01152" w:rsidP="00A570F5">
      <w:pPr>
        <w:pStyle w:val="Balk1"/>
        <w:spacing w:before="0" w:beforeAutospacing="0"/>
        <w:jc w:val="center"/>
        <w:rPr>
          <w:szCs w:val="24"/>
        </w:rPr>
      </w:pPr>
      <w:bookmarkStart w:id="133" w:name="_Toc61346035"/>
      <w:bookmarkStart w:id="134" w:name="_Hlk4670594"/>
    </w:p>
    <w:p w14:paraId="522E4BAB" w14:textId="5231764D" w:rsidR="00816D0E" w:rsidRPr="00941209" w:rsidRDefault="00867557" w:rsidP="00D26200">
      <w:pPr>
        <w:pStyle w:val="Balk1"/>
        <w:tabs>
          <w:tab w:val="left" w:pos="1276"/>
        </w:tabs>
        <w:spacing w:before="0" w:beforeAutospacing="0"/>
        <w:jc w:val="center"/>
        <w:rPr>
          <w:szCs w:val="24"/>
        </w:rPr>
      </w:pPr>
      <w:bookmarkStart w:id="135" w:name="_Toc61593681"/>
      <w:bookmarkStart w:id="136" w:name="_Toc62151283"/>
      <w:r w:rsidRPr="00941209">
        <w:rPr>
          <w:szCs w:val="24"/>
        </w:rPr>
        <w:t>İ</w:t>
      </w:r>
      <w:r w:rsidR="00DF1F1D" w:rsidRPr="00941209">
        <w:rPr>
          <w:szCs w:val="24"/>
        </w:rPr>
        <w:t>ÇİNDEKİLER</w:t>
      </w:r>
      <w:bookmarkEnd w:id="133"/>
      <w:bookmarkEnd w:id="135"/>
      <w:bookmarkEnd w:id="136"/>
    </w:p>
    <w:p w14:paraId="4215DB6F" w14:textId="446B3383" w:rsidR="00E04FC0" w:rsidRPr="00752CC3" w:rsidRDefault="00C15969" w:rsidP="00752CC3">
      <w:pPr>
        <w:rPr>
          <w:b/>
          <w:u w:val="single"/>
        </w:rPr>
      </w:pPr>
      <w:bookmarkStart w:id="137" w:name="_Toc533367127"/>
      <w:bookmarkStart w:id="138" w:name="_Toc533367483"/>
      <w:bookmarkStart w:id="139" w:name="_Toc533375327"/>
      <w:bookmarkStart w:id="140" w:name="_Toc1722560"/>
      <w:bookmarkStart w:id="141" w:name="_Toc1725960"/>
      <w:bookmarkStart w:id="142" w:name="_Toc1727576"/>
      <w:bookmarkStart w:id="143" w:name="_Toc3229671"/>
      <w:bookmarkStart w:id="144" w:name="_Toc3230250"/>
      <w:bookmarkStart w:id="145" w:name="_Toc3754023"/>
      <w:bookmarkStart w:id="146" w:name="_Toc3754269"/>
      <w:bookmarkStart w:id="147" w:name="_Toc4456412"/>
      <w:bookmarkStart w:id="148" w:name="_Toc4668633"/>
      <w:bookmarkStart w:id="149" w:name="_Toc31809213"/>
      <w:bookmarkStart w:id="150" w:name="_Toc31813759"/>
      <w:r>
        <w:rPr>
          <w:b/>
        </w:rPr>
        <w:t xml:space="preserve">                                                                                                                         </w:t>
      </w:r>
      <w:r w:rsidR="00CE5DDD">
        <w:rPr>
          <w:b/>
        </w:rPr>
        <w:t xml:space="preserve">       </w:t>
      </w:r>
      <w:r>
        <w:rPr>
          <w:b/>
        </w:rPr>
        <w:t xml:space="preserve">   </w:t>
      </w:r>
      <w:r w:rsidR="00AE4ABE" w:rsidRPr="00C15969">
        <w:rPr>
          <w:b/>
          <w:u w:val="single"/>
        </w:rPr>
        <w:t>Sayfa No</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sdt>
      <w:sdtPr>
        <w:rPr>
          <w:rFonts w:ascii="Calibri Light" w:eastAsia="Times New Roman" w:hAnsi="Calibri Light" w:cs="Times New Roman"/>
          <w:color w:val="000000" w:themeColor="text1"/>
          <w:sz w:val="32"/>
          <w:szCs w:val="32"/>
        </w:rPr>
        <w:id w:val="368190370"/>
        <w:docPartObj>
          <w:docPartGallery w:val="Table of Contents"/>
          <w:docPartUnique/>
        </w:docPartObj>
      </w:sdtPr>
      <w:sdtEndPr>
        <w:rPr>
          <w:rFonts w:ascii="Times New Roman" w:hAnsi="Times New Roman"/>
          <w:b/>
          <w:bCs/>
          <w:sz w:val="24"/>
          <w:szCs w:val="22"/>
        </w:rPr>
      </w:sdtEndPr>
      <w:sdtContent>
        <w:p w14:paraId="55F79E59" w14:textId="4CAD47DA" w:rsidR="00701F6B" w:rsidRPr="00701F6B" w:rsidRDefault="00F8594A" w:rsidP="00701F6B">
          <w:pPr>
            <w:keepNext/>
            <w:keepLines/>
            <w:spacing w:before="240"/>
            <w:rPr>
              <w:rFonts w:cs="Times New Roman"/>
              <w:noProof/>
              <w:szCs w:val="24"/>
            </w:rPr>
          </w:pPr>
          <w:r w:rsidRPr="00701F6B">
            <w:rPr>
              <w:rFonts w:eastAsia="Times New Roman" w:cs="Times New Roman"/>
              <w:szCs w:val="24"/>
            </w:rPr>
            <w:fldChar w:fldCharType="begin"/>
          </w:r>
          <w:r w:rsidRPr="00701F6B">
            <w:rPr>
              <w:rFonts w:eastAsia="Times New Roman" w:cs="Times New Roman"/>
              <w:szCs w:val="24"/>
            </w:rPr>
            <w:instrText xml:space="preserve"> TOC \o "1-3" \h \z \u </w:instrText>
          </w:r>
          <w:r w:rsidRPr="00701F6B">
            <w:rPr>
              <w:rFonts w:eastAsia="Times New Roman" w:cs="Times New Roman"/>
              <w:szCs w:val="24"/>
            </w:rPr>
            <w:fldChar w:fldCharType="separate"/>
          </w:r>
          <w:hyperlink w:anchor="_Toc62151280" w:history="1">
            <w:r w:rsidR="00701F6B" w:rsidRPr="00701F6B">
              <w:rPr>
                <w:rStyle w:val="Kpr"/>
                <w:rFonts w:cs="Times New Roman"/>
                <w:noProof/>
                <w:szCs w:val="24"/>
              </w:rPr>
              <w:t>ÖZET</w:t>
            </w:r>
            <w:r w:rsidR="00701F6B" w:rsidRPr="00701F6B">
              <w:rPr>
                <w:rStyle w:val="Kpr"/>
                <w:rFonts w:cs="Times New Roman"/>
                <w:szCs w:val="24"/>
              </w:rPr>
              <w:t>……………………………………………………………………………………...</w:t>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_Toc62151280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IV</w:t>
            </w:r>
            <w:r w:rsidR="00701F6B" w:rsidRPr="00701F6B">
              <w:rPr>
                <w:rFonts w:cs="Times New Roman"/>
                <w:noProof/>
                <w:webHidden/>
                <w:szCs w:val="24"/>
              </w:rPr>
              <w:fldChar w:fldCharType="end"/>
            </w:r>
          </w:hyperlink>
        </w:p>
        <w:p w14:paraId="17829C51" w14:textId="62892C73" w:rsidR="00701F6B" w:rsidRPr="00701F6B" w:rsidRDefault="00EC7F6B" w:rsidP="00701F6B">
          <w:pPr>
            <w:pStyle w:val="T1"/>
            <w:rPr>
              <w:rFonts w:cs="Times New Roman"/>
              <w:b w:val="0"/>
              <w:color w:val="auto"/>
              <w:szCs w:val="24"/>
            </w:rPr>
          </w:pPr>
          <w:hyperlink w:anchor="_Toc62151281" w:history="1">
            <w:r w:rsidR="00701F6B" w:rsidRPr="00701F6B">
              <w:rPr>
                <w:rStyle w:val="Kpr"/>
                <w:rFonts w:cs="Times New Roman"/>
                <w:b w:val="0"/>
                <w:szCs w:val="24"/>
              </w:rPr>
              <w:t>ABSTRACT</w:t>
            </w:r>
            <w:r w:rsidR="00701F6B" w:rsidRPr="00701F6B">
              <w:rPr>
                <w:rFonts w:cs="Times New Roman"/>
                <w:b w:val="0"/>
                <w:webHidden/>
                <w:szCs w:val="24"/>
              </w:rPr>
              <w:tab/>
              <w:t>………………………………………………………………………………</w:t>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VI</w:t>
            </w:r>
            <w:r w:rsidR="00701F6B" w:rsidRPr="00701F6B">
              <w:rPr>
                <w:rFonts w:cs="Times New Roman"/>
                <w:b w:val="0"/>
                <w:webHidden/>
                <w:szCs w:val="24"/>
              </w:rPr>
              <w:fldChar w:fldCharType="end"/>
            </w:r>
          </w:hyperlink>
        </w:p>
        <w:p w14:paraId="08B39D0E" w14:textId="665F298A" w:rsidR="00701F6B" w:rsidRPr="00701F6B" w:rsidRDefault="00EC7F6B" w:rsidP="00701F6B">
          <w:pPr>
            <w:pStyle w:val="T1"/>
            <w:rPr>
              <w:rFonts w:cs="Times New Roman"/>
              <w:b w:val="0"/>
              <w:color w:val="auto"/>
              <w:szCs w:val="24"/>
            </w:rPr>
          </w:pPr>
          <w:hyperlink w:anchor="_Toc62151282" w:history="1">
            <w:r w:rsidR="00701F6B" w:rsidRPr="00701F6B">
              <w:rPr>
                <w:rStyle w:val="Kpr"/>
                <w:rFonts w:cs="Times New Roman"/>
                <w:b w:val="0"/>
                <w:szCs w:val="24"/>
              </w:rPr>
              <w:t>TEŞEKKÜR..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VIII</w:t>
            </w:r>
            <w:r w:rsidR="00701F6B" w:rsidRPr="00701F6B">
              <w:rPr>
                <w:rFonts w:cs="Times New Roman"/>
                <w:b w:val="0"/>
                <w:webHidden/>
                <w:szCs w:val="24"/>
              </w:rPr>
              <w:fldChar w:fldCharType="end"/>
            </w:r>
          </w:hyperlink>
        </w:p>
        <w:p w14:paraId="6D9CDC74" w14:textId="2B29A9D4" w:rsidR="00701F6B" w:rsidRPr="00701F6B" w:rsidRDefault="00EC7F6B" w:rsidP="00701F6B">
          <w:pPr>
            <w:pStyle w:val="T1"/>
            <w:rPr>
              <w:rFonts w:cs="Times New Roman"/>
              <w:b w:val="0"/>
              <w:color w:val="auto"/>
              <w:szCs w:val="24"/>
            </w:rPr>
          </w:pPr>
          <w:hyperlink w:anchor="_Toc62151283" w:history="1">
            <w:r w:rsidR="00701F6B" w:rsidRPr="00701F6B">
              <w:rPr>
                <w:rStyle w:val="Kpr"/>
                <w:rFonts w:cs="Times New Roman"/>
                <w:b w:val="0"/>
                <w:szCs w:val="24"/>
              </w:rPr>
              <w:t>İÇİNDEKİLER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IX</w:t>
            </w:r>
            <w:r w:rsidR="00701F6B" w:rsidRPr="00701F6B">
              <w:rPr>
                <w:rFonts w:cs="Times New Roman"/>
                <w:b w:val="0"/>
                <w:webHidden/>
                <w:szCs w:val="24"/>
              </w:rPr>
              <w:fldChar w:fldCharType="end"/>
            </w:r>
          </w:hyperlink>
        </w:p>
        <w:p w14:paraId="35C23B16" w14:textId="5149F42B" w:rsidR="00701F6B" w:rsidRPr="00701F6B" w:rsidRDefault="00EC7F6B" w:rsidP="00701F6B">
          <w:pPr>
            <w:pStyle w:val="T1"/>
            <w:rPr>
              <w:rFonts w:cs="Times New Roman"/>
              <w:b w:val="0"/>
              <w:color w:val="auto"/>
              <w:szCs w:val="24"/>
            </w:rPr>
          </w:pPr>
          <w:hyperlink w:anchor="_Toc62151284" w:history="1">
            <w:r w:rsidR="00701F6B" w:rsidRPr="00701F6B">
              <w:rPr>
                <w:rStyle w:val="Kpr"/>
                <w:rFonts w:cs="Times New Roman"/>
                <w:b w:val="0"/>
                <w:szCs w:val="24"/>
              </w:rPr>
              <w:t>TABLOLAR DİZİNİ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XII</w:t>
            </w:r>
            <w:r w:rsidR="00701F6B" w:rsidRPr="00701F6B">
              <w:rPr>
                <w:rFonts w:cs="Times New Roman"/>
                <w:b w:val="0"/>
                <w:webHidden/>
                <w:szCs w:val="24"/>
              </w:rPr>
              <w:fldChar w:fldCharType="end"/>
            </w:r>
          </w:hyperlink>
        </w:p>
        <w:p w14:paraId="77619906" w14:textId="4723CBC8" w:rsidR="00701F6B" w:rsidRPr="00701F6B" w:rsidRDefault="00EC7F6B" w:rsidP="00701F6B">
          <w:pPr>
            <w:pStyle w:val="T1"/>
            <w:rPr>
              <w:rFonts w:cs="Times New Roman"/>
              <w:b w:val="0"/>
              <w:color w:val="auto"/>
              <w:szCs w:val="24"/>
            </w:rPr>
          </w:pPr>
          <w:hyperlink w:anchor="_Toc62151285" w:history="1">
            <w:r w:rsidR="00701F6B" w:rsidRPr="00701F6B">
              <w:rPr>
                <w:rStyle w:val="Kpr"/>
                <w:rFonts w:cs="Times New Roman"/>
                <w:b w:val="0"/>
                <w:szCs w:val="24"/>
              </w:rPr>
              <w:t>ŞEKİLLER DİZİNİ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XIII</w:t>
            </w:r>
            <w:r w:rsidR="00701F6B" w:rsidRPr="00701F6B">
              <w:rPr>
                <w:rFonts w:cs="Times New Roman"/>
                <w:b w:val="0"/>
                <w:webHidden/>
                <w:szCs w:val="24"/>
              </w:rPr>
              <w:fldChar w:fldCharType="end"/>
            </w:r>
          </w:hyperlink>
        </w:p>
        <w:p w14:paraId="763879CE" w14:textId="0F32E513" w:rsidR="00701F6B" w:rsidRPr="00701F6B" w:rsidRDefault="00EC7F6B" w:rsidP="00701F6B">
          <w:pPr>
            <w:pStyle w:val="T1"/>
            <w:rPr>
              <w:rFonts w:cs="Times New Roman"/>
              <w:b w:val="0"/>
              <w:color w:val="auto"/>
              <w:szCs w:val="24"/>
            </w:rPr>
          </w:pPr>
          <w:hyperlink w:anchor="_Toc62151286" w:history="1">
            <w:r w:rsidR="00701F6B" w:rsidRPr="00701F6B">
              <w:rPr>
                <w:rStyle w:val="Kpr"/>
                <w:rFonts w:cs="Times New Roman"/>
                <w:b w:val="0"/>
                <w:szCs w:val="24"/>
              </w:rPr>
              <w:t>SEMBOLLER ve KISALTMALAR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XIV</w:t>
            </w:r>
            <w:r w:rsidR="00701F6B" w:rsidRPr="00701F6B">
              <w:rPr>
                <w:rFonts w:cs="Times New Roman"/>
                <w:b w:val="0"/>
                <w:webHidden/>
                <w:szCs w:val="24"/>
              </w:rPr>
              <w:fldChar w:fldCharType="end"/>
            </w:r>
          </w:hyperlink>
        </w:p>
        <w:p w14:paraId="6FA5D323" w14:textId="1C47FBA3" w:rsidR="00701F6B" w:rsidRPr="00701F6B" w:rsidRDefault="00EC7F6B" w:rsidP="00701F6B">
          <w:pPr>
            <w:pStyle w:val="T1"/>
            <w:rPr>
              <w:rFonts w:cs="Times New Roman"/>
              <w:b w:val="0"/>
              <w:color w:val="auto"/>
              <w:szCs w:val="24"/>
            </w:rPr>
          </w:pPr>
          <w:hyperlink w:anchor="_Toc62151287" w:history="1">
            <w:r w:rsidR="00701F6B" w:rsidRPr="00701F6B">
              <w:rPr>
                <w:rStyle w:val="Kpr"/>
                <w:rFonts w:cs="Times New Roman"/>
                <w:b w:val="0"/>
                <w:szCs w:val="24"/>
              </w:rPr>
              <w:t>1.               GENEL BİLGİLER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w:t>
            </w:r>
            <w:r w:rsidR="00701F6B" w:rsidRPr="00701F6B">
              <w:rPr>
                <w:rFonts w:cs="Times New Roman"/>
                <w:b w:val="0"/>
                <w:webHidden/>
                <w:szCs w:val="24"/>
              </w:rPr>
              <w:fldChar w:fldCharType="end"/>
            </w:r>
          </w:hyperlink>
        </w:p>
        <w:p w14:paraId="47A1D6EE" w14:textId="18DDC379" w:rsidR="00701F6B" w:rsidRPr="00701F6B" w:rsidRDefault="00EC7F6B" w:rsidP="00701F6B">
          <w:pPr>
            <w:pStyle w:val="T1"/>
            <w:rPr>
              <w:rFonts w:cs="Times New Roman"/>
              <w:b w:val="0"/>
              <w:color w:val="auto"/>
              <w:szCs w:val="24"/>
            </w:rPr>
          </w:pPr>
          <w:hyperlink w:anchor="_Toc62151288" w:history="1">
            <w:r w:rsidR="00701F6B" w:rsidRPr="00701F6B">
              <w:rPr>
                <w:rStyle w:val="Kpr"/>
                <w:rFonts w:cs="Times New Roman"/>
                <w:b w:val="0"/>
                <w:szCs w:val="24"/>
              </w:rPr>
              <w:t xml:space="preserve">1.1.           </w:t>
            </w:r>
            <w:r w:rsidR="00701F6B" w:rsidRPr="00701F6B">
              <w:rPr>
                <w:rStyle w:val="Kpr"/>
                <w:rFonts w:cs="Times New Roman"/>
                <w:b w:val="0"/>
                <w:szCs w:val="24"/>
              </w:rPr>
              <w:tab/>
              <w:t>Giriş</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w:t>
            </w:r>
            <w:r w:rsidR="00701F6B" w:rsidRPr="00701F6B">
              <w:rPr>
                <w:rFonts w:cs="Times New Roman"/>
                <w:b w:val="0"/>
                <w:webHidden/>
                <w:szCs w:val="24"/>
              </w:rPr>
              <w:fldChar w:fldCharType="end"/>
            </w:r>
          </w:hyperlink>
        </w:p>
        <w:p w14:paraId="26BF53FC" w14:textId="495F3DD1" w:rsidR="00701F6B" w:rsidRPr="00701F6B" w:rsidRDefault="00EC7F6B" w:rsidP="00701F6B">
          <w:pPr>
            <w:pStyle w:val="T1"/>
            <w:rPr>
              <w:rFonts w:cs="Times New Roman"/>
              <w:b w:val="0"/>
              <w:color w:val="auto"/>
              <w:szCs w:val="24"/>
            </w:rPr>
          </w:pPr>
          <w:hyperlink w:anchor="_Toc62151289" w:history="1">
            <w:r w:rsidR="00701F6B" w:rsidRPr="00701F6B">
              <w:rPr>
                <w:rStyle w:val="Kpr"/>
                <w:rFonts w:cs="Times New Roman"/>
                <w:b w:val="0"/>
                <w:szCs w:val="24"/>
              </w:rPr>
              <w:t xml:space="preserve">1.2. </w:t>
            </w:r>
            <w:r w:rsidR="00701F6B" w:rsidRPr="00701F6B">
              <w:rPr>
                <w:rStyle w:val="Kpr"/>
                <w:rFonts w:cs="Times New Roman"/>
                <w:b w:val="0"/>
                <w:szCs w:val="24"/>
              </w:rPr>
              <w:tab/>
              <w:t>Çalışmanın Amacı</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_Toc62151289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5</w:t>
            </w:r>
            <w:r w:rsidR="00701F6B" w:rsidRPr="00701F6B">
              <w:rPr>
                <w:rFonts w:cs="Times New Roman"/>
                <w:b w:val="0"/>
                <w:webHidden/>
                <w:szCs w:val="24"/>
              </w:rPr>
              <w:fldChar w:fldCharType="end"/>
            </w:r>
          </w:hyperlink>
        </w:p>
        <w:p w14:paraId="1505B720" w14:textId="792DE070" w:rsidR="00701F6B" w:rsidRPr="00701F6B" w:rsidRDefault="00EC7F6B" w:rsidP="00701F6B">
          <w:pPr>
            <w:pStyle w:val="T1"/>
            <w:rPr>
              <w:rFonts w:cs="Times New Roman"/>
              <w:b w:val="0"/>
              <w:color w:val="auto"/>
              <w:szCs w:val="24"/>
            </w:rPr>
          </w:pPr>
          <w:hyperlink w:anchor="_Toc62151290" w:history="1">
            <w:r w:rsidR="00701F6B" w:rsidRPr="00701F6B">
              <w:rPr>
                <w:rStyle w:val="Kpr"/>
                <w:rFonts w:cs="Times New Roman"/>
                <w:b w:val="0"/>
                <w:szCs w:val="24"/>
              </w:rPr>
              <w:t>1.3.</w:t>
            </w:r>
            <w:r w:rsidR="00701F6B" w:rsidRPr="00701F6B">
              <w:rPr>
                <w:rStyle w:val="Kpr"/>
                <w:rFonts w:cs="Times New Roman"/>
                <w:b w:val="0"/>
                <w:szCs w:val="24"/>
              </w:rPr>
              <w:tab/>
              <w:t>Karbohidratlar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_Toc62151290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6</w:t>
            </w:r>
            <w:r w:rsidR="00701F6B" w:rsidRPr="00701F6B">
              <w:rPr>
                <w:rFonts w:cs="Times New Roman"/>
                <w:b w:val="0"/>
                <w:webHidden/>
                <w:szCs w:val="24"/>
              </w:rPr>
              <w:fldChar w:fldCharType="end"/>
            </w:r>
          </w:hyperlink>
        </w:p>
        <w:p w14:paraId="174F1288" w14:textId="042C838B" w:rsidR="00701F6B" w:rsidRPr="00701F6B" w:rsidRDefault="00EC7F6B" w:rsidP="00701F6B">
          <w:pPr>
            <w:pStyle w:val="T1"/>
            <w:rPr>
              <w:rFonts w:cs="Times New Roman"/>
              <w:b w:val="0"/>
              <w:color w:val="auto"/>
              <w:szCs w:val="24"/>
            </w:rPr>
          </w:pPr>
          <w:hyperlink w:anchor="_Toc62151291" w:history="1">
            <w:r w:rsidR="00701F6B" w:rsidRPr="00701F6B">
              <w:rPr>
                <w:rStyle w:val="Kpr"/>
                <w:rFonts w:cs="Times New Roman"/>
                <w:b w:val="0"/>
                <w:szCs w:val="24"/>
              </w:rPr>
              <w:t xml:space="preserve">1.3.1. </w:t>
            </w:r>
            <w:r w:rsidR="00701F6B" w:rsidRPr="00701F6B">
              <w:rPr>
                <w:rStyle w:val="Kpr"/>
                <w:rFonts w:cs="Times New Roman"/>
                <w:b w:val="0"/>
                <w:szCs w:val="24"/>
              </w:rPr>
              <w:tab/>
              <w:t>Karbohidratların Emilimi ve Sindirimi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6</w:t>
            </w:r>
            <w:r w:rsidR="00701F6B" w:rsidRPr="00701F6B">
              <w:rPr>
                <w:rFonts w:cs="Times New Roman"/>
                <w:b w:val="0"/>
                <w:webHidden/>
                <w:szCs w:val="24"/>
              </w:rPr>
              <w:fldChar w:fldCharType="end"/>
            </w:r>
          </w:hyperlink>
        </w:p>
        <w:p w14:paraId="4F869EF5" w14:textId="52DFF370" w:rsidR="00701F6B" w:rsidRPr="00701F6B" w:rsidRDefault="00EC7F6B" w:rsidP="00701F6B">
          <w:pPr>
            <w:pStyle w:val="T1"/>
            <w:rPr>
              <w:rFonts w:cs="Times New Roman"/>
              <w:b w:val="0"/>
              <w:color w:val="auto"/>
              <w:szCs w:val="24"/>
            </w:rPr>
          </w:pPr>
          <w:hyperlink w:anchor="_Toc62151292" w:history="1">
            <w:r w:rsidR="00701F6B" w:rsidRPr="00701F6B">
              <w:rPr>
                <w:rStyle w:val="Kpr"/>
                <w:rFonts w:cs="Times New Roman"/>
                <w:b w:val="0"/>
                <w:szCs w:val="24"/>
              </w:rPr>
              <w:t xml:space="preserve">1.4. </w:t>
            </w:r>
            <w:r w:rsidR="00701F6B" w:rsidRPr="00701F6B">
              <w:rPr>
                <w:rStyle w:val="Kpr"/>
                <w:rFonts w:cs="Times New Roman"/>
                <w:b w:val="0"/>
                <w:szCs w:val="24"/>
              </w:rPr>
              <w:tab/>
              <w:t xml:space="preserve">Diyabetes Mellitus (DM) </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8</w:t>
            </w:r>
            <w:r w:rsidR="00701F6B" w:rsidRPr="00701F6B">
              <w:rPr>
                <w:rFonts w:cs="Times New Roman"/>
                <w:b w:val="0"/>
                <w:webHidden/>
                <w:szCs w:val="24"/>
              </w:rPr>
              <w:fldChar w:fldCharType="end"/>
            </w:r>
          </w:hyperlink>
        </w:p>
        <w:p w14:paraId="7A8CF5A4" w14:textId="0F087EE9" w:rsidR="00701F6B" w:rsidRPr="00701F6B" w:rsidRDefault="00EC7F6B" w:rsidP="00701F6B">
          <w:pPr>
            <w:pStyle w:val="T1"/>
            <w:rPr>
              <w:rFonts w:cs="Times New Roman"/>
              <w:b w:val="0"/>
              <w:color w:val="auto"/>
              <w:szCs w:val="24"/>
            </w:rPr>
          </w:pPr>
          <w:hyperlink w:anchor="_Toc62151293" w:history="1">
            <w:r w:rsidR="00701F6B" w:rsidRPr="00701F6B">
              <w:rPr>
                <w:rStyle w:val="Kpr"/>
                <w:rFonts w:cs="Times New Roman"/>
                <w:b w:val="0"/>
                <w:szCs w:val="24"/>
              </w:rPr>
              <w:t xml:space="preserve">1.4.1. </w:t>
            </w:r>
            <w:r w:rsidR="00701F6B" w:rsidRPr="00701F6B">
              <w:rPr>
                <w:rStyle w:val="Kpr"/>
                <w:rFonts w:cs="Times New Roman"/>
                <w:b w:val="0"/>
                <w:szCs w:val="24"/>
              </w:rPr>
              <w:tab/>
              <w:t>Diyabetes Mellitus Epidemiyolojisi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11</w:t>
            </w:r>
            <w:r w:rsidR="00701F6B" w:rsidRPr="00701F6B">
              <w:rPr>
                <w:rFonts w:cs="Times New Roman"/>
                <w:b w:val="0"/>
                <w:webHidden/>
                <w:szCs w:val="24"/>
              </w:rPr>
              <w:fldChar w:fldCharType="end"/>
            </w:r>
          </w:hyperlink>
        </w:p>
        <w:p w14:paraId="0CB89037" w14:textId="21324E8F" w:rsidR="00701F6B" w:rsidRPr="00701F6B" w:rsidRDefault="00EC7F6B" w:rsidP="00701F6B">
          <w:pPr>
            <w:pStyle w:val="T1"/>
            <w:rPr>
              <w:rFonts w:cs="Times New Roman"/>
              <w:b w:val="0"/>
              <w:color w:val="auto"/>
              <w:szCs w:val="24"/>
            </w:rPr>
          </w:pPr>
          <w:hyperlink w:anchor="_Toc62151294" w:history="1">
            <w:r w:rsidR="00701F6B" w:rsidRPr="00701F6B">
              <w:rPr>
                <w:rStyle w:val="Kpr"/>
                <w:rFonts w:cs="Times New Roman"/>
                <w:b w:val="0"/>
                <w:szCs w:val="24"/>
              </w:rPr>
              <w:t xml:space="preserve">1.4.2. </w:t>
            </w:r>
            <w:r w:rsidR="00701F6B" w:rsidRPr="00701F6B">
              <w:rPr>
                <w:rStyle w:val="Kpr"/>
                <w:rFonts w:cs="Times New Roman"/>
                <w:b w:val="0"/>
                <w:szCs w:val="24"/>
              </w:rPr>
              <w:tab/>
              <w:t>DM’nin Sınıflandırılması ve Patafizyolojisi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12</w:t>
            </w:r>
            <w:r w:rsidR="00701F6B" w:rsidRPr="00701F6B">
              <w:rPr>
                <w:rFonts w:cs="Times New Roman"/>
                <w:b w:val="0"/>
                <w:webHidden/>
                <w:szCs w:val="24"/>
              </w:rPr>
              <w:fldChar w:fldCharType="end"/>
            </w:r>
          </w:hyperlink>
        </w:p>
        <w:p w14:paraId="1F81365E" w14:textId="6D78A287" w:rsidR="00701F6B" w:rsidRPr="00701F6B" w:rsidRDefault="00EC7F6B" w:rsidP="00701F6B">
          <w:pPr>
            <w:pStyle w:val="T1"/>
            <w:rPr>
              <w:rFonts w:cs="Times New Roman"/>
              <w:b w:val="0"/>
              <w:color w:val="auto"/>
              <w:szCs w:val="24"/>
            </w:rPr>
          </w:pPr>
          <w:hyperlink w:anchor="_Toc62151295" w:history="1">
            <w:r w:rsidR="00701F6B" w:rsidRPr="00701F6B">
              <w:rPr>
                <w:rStyle w:val="Kpr"/>
                <w:rFonts w:cs="Times New Roman"/>
                <w:b w:val="0"/>
                <w:szCs w:val="24"/>
              </w:rPr>
              <w:t xml:space="preserve">1.4.2.1. </w:t>
            </w:r>
            <w:r w:rsidR="00701F6B" w:rsidRPr="00701F6B">
              <w:rPr>
                <w:rStyle w:val="Kpr"/>
                <w:rFonts w:cs="Times New Roman"/>
                <w:b w:val="0"/>
                <w:szCs w:val="24"/>
              </w:rPr>
              <w:tab/>
              <w:t>Tip I Diyabetes Mellitus</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12</w:t>
            </w:r>
            <w:r w:rsidR="00701F6B" w:rsidRPr="00701F6B">
              <w:rPr>
                <w:rFonts w:cs="Times New Roman"/>
                <w:b w:val="0"/>
                <w:webHidden/>
                <w:szCs w:val="24"/>
              </w:rPr>
              <w:fldChar w:fldCharType="end"/>
            </w:r>
          </w:hyperlink>
        </w:p>
        <w:p w14:paraId="3B0F8A51" w14:textId="41A71866" w:rsidR="00701F6B" w:rsidRPr="00701F6B" w:rsidRDefault="00EC7F6B" w:rsidP="00701F6B">
          <w:pPr>
            <w:pStyle w:val="T1"/>
            <w:rPr>
              <w:rFonts w:cs="Times New Roman"/>
              <w:b w:val="0"/>
              <w:color w:val="auto"/>
              <w:szCs w:val="24"/>
            </w:rPr>
          </w:pPr>
          <w:hyperlink w:anchor="_Toc62151296" w:history="1">
            <w:r w:rsidR="00701F6B" w:rsidRPr="00701F6B">
              <w:rPr>
                <w:rStyle w:val="Kpr"/>
                <w:rFonts w:cs="Times New Roman"/>
                <w:b w:val="0"/>
                <w:szCs w:val="24"/>
              </w:rPr>
              <w:t xml:space="preserve">1.4.2.2. </w:t>
            </w:r>
            <w:r w:rsidR="00701F6B" w:rsidRPr="00701F6B">
              <w:rPr>
                <w:rStyle w:val="Kpr"/>
                <w:rFonts w:cs="Times New Roman"/>
                <w:b w:val="0"/>
                <w:szCs w:val="24"/>
              </w:rPr>
              <w:tab/>
              <w:t>Tip II Diyabetes Mellitus</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12</w:t>
            </w:r>
            <w:r w:rsidR="00701F6B" w:rsidRPr="00701F6B">
              <w:rPr>
                <w:rFonts w:cs="Times New Roman"/>
                <w:b w:val="0"/>
                <w:webHidden/>
                <w:szCs w:val="24"/>
              </w:rPr>
              <w:fldChar w:fldCharType="end"/>
            </w:r>
          </w:hyperlink>
        </w:p>
        <w:p w14:paraId="5E3A1AEB" w14:textId="725A74FD" w:rsidR="00701F6B" w:rsidRPr="00701F6B" w:rsidRDefault="00EC7F6B" w:rsidP="00701F6B">
          <w:pPr>
            <w:pStyle w:val="T1"/>
            <w:rPr>
              <w:rFonts w:cs="Times New Roman"/>
              <w:b w:val="0"/>
              <w:color w:val="auto"/>
              <w:szCs w:val="24"/>
            </w:rPr>
          </w:pPr>
          <w:hyperlink w:anchor="_Toc62151297" w:history="1">
            <w:r w:rsidR="00701F6B" w:rsidRPr="00701F6B">
              <w:rPr>
                <w:rStyle w:val="Kpr"/>
                <w:rFonts w:cs="Times New Roman"/>
                <w:b w:val="0"/>
                <w:szCs w:val="24"/>
              </w:rPr>
              <w:t xml:space="preserve">1.4.2.3. </w:t>
            </w:r>
            <w:r w:rsidR="00701F6B" w:rsidRPr="00701F6B">
              <w:rPr>
                <w:rStyle w:val="Kpr"/>
                <w:rFonts w:cs="Times New Roman"/>
                <w:b w:val="0"/>
                <w:szCs w:val="24"/>
              </w:rPr>
              <w:tab/>
              <w:t>Gestasyonel Diyabetes Mellitus</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13</w:t>
            </w:r>
            <w:r w:rsidR="00701F6B" w:rsidRPr="00701F6B">
              <w:rPr>
                <w:rFonts w:cs="Times New Roman"/>
                <w:b w:val="0"/>
                <w:webHidden/>
                <w:szCs w:val="24"/>
              </w:rPr>
              <w:fldChar w:fldCharType="end"/>
            </w:r>
          </w:hyperlink>
        </w:p>
        <w:p w14:paraId="76278CDF" w14:textId="288219DF" w:rsidR="00701F6B" w:rsidRPr="00701F6B" w:rsidRDefault="00EC7F6B" w:rsidP="00701F6B">
          <w:pPr>
            <w:pStyle w:val="T1"/>
            <w:rPr>
              <w:rFonts w:cs="Times New Roman"/>
              <w:b w:val="0"/>
              <w:color w:val="auto"/>
              <w:szCs w:val="24"/>
            </w:rPr>
          </w:pPr>
          <w:hyperlink w:anchor="_Toc62151298" w:history="1">
            <w:r w:rsidR="00701F6B" w:rsidRPr="00701F6B">
              <w:rPr>
                <w:rStyle w:val="Kpr"/>
                <w:rFonts w:cs="Times New Roman"/>
                <w:b w:val="0"/>
                <w:szCs w:val="24"/>
              </w:rPr>
              <w:t xml:space="preserve">1.4.2.4. </w:t>
            </w:r>
            <w:r w:rsidR="00701F6B" w:rsidRPr="00701F6B">
              <w:rPr>
                <w:rStyle w:val="Kpr"/>
                <w:rFonts w:cs="Times New Roman"/>
                <w:b w:val="0"/>
                <w:szCs w:val="24"/>
              </w:rPr>
              <w:tab/>
              <w:t>Spesifik Nedenlere Bağlı Diyabetes Mellitus</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13</w:t>
            </w:r>
            <w:r w:rsidR="00701F6B" w:rsidRPr="00701F6B">
              <w:rPr>
                <w:rFonts w:cs="Times New Roman"/>
                <w:b w:val="0"/>
                <w:webHidden/>
                <w:szCs w:val="24"/>
              </w:rPr>
              <w:fldChar w:fldCharType="end"/>
            </w:r>
          </w:hyperlink>
        </w:p>
        <w:p w14:paraId="66544F9B" w14:textId="5919841A" w:rsidR="00701F6B" w:rsidRPr="00701F6B" w:rsidRDefault="00EC7F6B" w:rsidP="00701F6B">
          <w:pPr>
            <w:pStyle w:val="T1"/>
            <w:rPr>
              <w:rFonts w:cs="Times New Roman"/>
              <w:b w:val="0"/>
              <w:color w:val="auto"/>
              <w:szCs w:val="24"/>
            </w:rPr>
          </w:pPr>
          <w:hyperlink w:anchor="_Toc62151299" w:history="1">
            <w:r w:rsidR="00701F6B" w:rsidRPr="00701F6B">
              <w:rPr>
                <w:rStyle w:val="Kpr"/>
                <w:rFonts w:cs="Times New Roman"/>
                <w:b w:val="0"/>
                <w:szCs w:val="24"/>
              </w:rPr>
              <w:t xml:space="preserve">1.4.3. </w:t>
            </w:r>
            <w:r w:rsidR="00701F6B" w:rsidRPr="00701F6B">
              <w:rPr>
                <w:rStyle w:val="Kpr"/>
                <w:rFonts w:cs="Times New Roman"/>
                <w:b w:val="0"/>
                <w:szCs w:val="24"/>
              </w:rPr>
              <w:tab/>
              <w:t>Diyabetes Mellitus’a Bağlı Gelişen Komplikasyonlar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_Toc62151299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14</w:t>
            </w:r>
            <w:r w:rsidR="00701F6B" w:rsidRPr="00701F6B">
              <w:rPr>
                <w:rFonts w:cs="Times New Roman"/>
                <w:b w:val="0"/>
                <w:webHidden/>
                <w:szCs w:val="24"/>
              </w:rPr>
              <w:fldChar w:fldCharType="end"/>
            </w:r>
          </w:hyperlink>
        </w:p>
        <w:p w14:paraId="4B7ECC3E" w14:textId="34CA2045" w:rsidR="00701F6B" w:rsidRPr="00701F6B" w:rsidRDefault="00EC7F6B" w:rsidP="00701F6B">
          <w:pPr>
            <w:pStyle w:val="T1"/>
            <w:rPr>
              <w:rFonts w:cs="Times New Roman"/>
              <w:b w:val="0"/>
              <w:color w:val="auto"/>
              <w:szCs w:val="24"/>
            </w:rPr>
          </w:pPr>
          <w:hyperlink w:anchor="_Toc62151300" w:history="1">
            <w:r w:rsidR="00701F6B" w:rsidRPr="00701F6B">
              <w:rPr>
                <w:rStyle w:val="Kpr"/>
                <w:rFonts w:cs="Times New Roman"/>
                <w:b w:val="0"/>
                <w:szCs w:val="24"/>
              </w:rPr>
              <w:t xml:space="preserve">1.4.3.1. </w:t>
            </w:r>
            <w:r w:rsidR="00701F6B" w:rsidRPr="00701F6B">
              <w:rPr>
                <w:rStyle w:val="Kpr"/>
                <w:rFonts w:cs="Times New Roman"/>
                <w:b w:val="0"/>
                <w:szCs w:val="24"/>
              </w:rPr>
              <w:tab/>
              <w:t>Akut Komplikasyonlar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_Toc62151300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14</w:t>
            </w:r>
            <w:r w:rsidR="00701F6B" w:rsidRPr="00701F6B">
              <w:rPr>
                <w:rFonts w:cs="Times New Roman"/>
                <w:b w:val="0"/>
                <w:webHidden/>
                <w:szCs w:val="24"/>
              </w:rPr>
              <w:fldChar w:fldCharType="end"/>
            </w:r>
          </w:hyperlink>
        </w:p>
        <w:p w14:paraId="5A6E45AE" w14:textId="6D9F6204" w:rsidR="00701F6B" w:rsidRPr="00701F6B" w:rsidRDefault="00EC7F6B" w:rsidP="00701F6B">
          <w:pPr>
            <w:pStyle w:val="T1"/>
            <w:rPr>
              <w:rFonts w:cs="Times New Roman"/>
              <w:b w:val="0"/>
              <w:color w:val="auto"/>
              <w:szCs w:val="24"/>
            </w:rPr>
          </w:pPr>
          <w:hyperlink w:anchor="_Toc62151301" w:history="1">
            <w:r w:rsidR="00701F6B" w:rsidRPr="00701F6B">
              <w:rPr>
                <w:rStyle w:val="Kpr"/>
                <w:rFonts w:cs="Times New Roman"/>
                <w:b w:val="0"/>
                <w:szCs w:val="24"/>
              </w:rPr>
              <w:t xml:space="preserve">1.4.3.2. </w:t>
            </w:r>
            <w:r w:rsidR="00701F6B" w:rsidRPr="00701F6B">
              <w:rPr>
                <w:rStyle w:val="Kpr"/>
                <w:rFonts w:cs="Times New Roman"/>
                <w:b w:val="0"/>
                <w:szCs w:val="24"/>
              </w:rPr>
              <w:tab/>
              <w:t>Hipoglisemi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14</w:t>
            </w:r>
            <w:r w:rsidR="00701F6B" w:rsidRPr="00701F6B">
              <w:rPr>
                <w:rFonts w:cs="Times New Roman"/>
                <w:b w:val="0"/>
                <w:webHidden/>
                <w:szCs w:val="24"/>
              </w:rPr>
              <w:fldChar w:fldCharType="end"/>
            </w:r>
          </w:hyperlink>
        </w:p>
        <w:p w14:paraId="53741846" w14:textId="4B429421" w:rsidR="00701F6B" w:rsidRPr="00701F6B" w:rsidRDefault="00EC7F6B" w:rsidP="00701F6B">
          <w:pPr>
            <w:pStyle w:val="T1"/>
            <w:rPr>
              <w:rFonts w:cs="Times New Roman"/>
              <w:b w:val="0"/>
              <w:color w:val="auto"/>
              <w:szCs w:val="24"/>
            </w:rPr>
          </w:pPr>
          <w:hyperlink w:anchor="_Toc62151302" w:history="1">
            <w:r w:rsidR="00701F6B" w:rsidRPr="00701F6B">
              <w:rPr>
                <w:rStyle w:val="Kpr"/>
                <w:rFonts w:cs="Times New Roman"/>
                <w:b w:val="0"/>
                <w:szCs w:val="24"/>
              </w:rPr>
              <w:t xml:space="preserve">1.4.3.3. </w:t>
            </w:r>
            <w:r w:rsidR="00701F6B" w:rsidRPr="00701F6B">
              <w:rPr>
                <w:rStyle w:val="Kpr"/>
                <w:rFonts w:cs="Times New Roman"/>
                <w:b w:val="0"/>
                <w:szCs w:val="24"/>
              </w:rPr>
              <w:tab/>
              <w:t>Diyabetik Ketoasidoz</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15</w:t>
            </w:r>
            <w:r w:rsidR="00701F6B" w:rsidRPr="00701F6B">
              <w:rPr>
                <w:rFonts w:cs="Times New Roman"/>
                <w:b w:val="0"/>
                <w:webHidden/>
                <w:szCs w:val="24"/>
              </w:rPr>
              <w:fldChar w:fldCharType="end"/>
            </w:r>
          </w:hyperlink>
        </w:p>
        <w:p w14:paraId="27D41D22" w14:textId="427D0517" w:rsidR="00701F6B" w:rsidRPr="00701F6B" w:rsidRDefault="00EC7F6B" w:rsidP="00701F6B">
          <w:pPr>
            <w:pStyle w:val="T1"/>
            <w:rPr>
              <w:rFonts w:cs="Times New Roman"/>
              <w:b w:val="0"/>
              <w:color w:val="auto"/>
              <w:szCs w:val="24"/>
            </w:rPr>
          </w:pPr>
          <w:hyperlink w:anchor="_Toc62151303" w:history="1">
            <w:r w:rsidR="00701F6B" w:rsidRPr="00701F6B">
              <w:rPr>
                <w:rStyle w:val="Kpr"/>
                <w:rFonts w:cs="Times New Roman"/>
                <w:b w:val="0"/>
                <w:szCs w:val="24"/>
              </w:rPr>
              <w:t xml:space="preserve">1.4.3.4. </w:t>
            </w:r>
            <w:r w:rsidR="00701F6B" w:rsidRPr="00701F6B">
              <w:rPr>
                <w:rStyle w:val="Kpr"/>
                <w:rFonts w:cs="Times New Roman"/>
                <w:b w:val="0"/>
                <w:szCs w:val="24"/>
              </w:rPr>
              <w:tab/>
              <w:t>Hiperosmolar Hiperglisemik Durum</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15</w:t>
            </w:r>
            <w:r w:rsidR="00701F6B" w:rsidRPr="00701F6B">
              <w:rPr>
                <w:rFonts w:cs="Times New Roman"/>
                <w:b w:val="0"/>
                <w:webHidden/>
                <w:szCs w:val="24"/>
              </w:rPr>
              <w:fldChar w:fldCharType="end"/>
            </w:r>
          </w:hyperlink>
        </w:p>
        <w:p w14:paraId="0F6E63D1" w14:textId="14C35420" w:rsidR="00701F6B" w:rsidRPr="00701F6B" w:rsidRDefault="00EC7F6B" w:rsidP="00701F6B">
          <w:pPr>
            <w:pStyle w:val="T1"/>
            <w:rPr>
              <w:rFonts w:cs="Times New Roman"/>
              <w:b w:val="0"/>
              <w:color w:val="auto"/>
              <w:szCs w:val="24"/>
            </w:rPr>
          </w:pPr>
          <w:hyperlink w:anchor="_Toc62151304" w:history="1">
            <w:r w:rsidR="00701F6B" w:rsidRPr="00701F6B">
              <w:rPr>
                <w:rStyle w:val="Kpr"/>
                <w:rFonts w:cs="Times New Roman"/>
                <w:b w:val="0"/>
                <w:szCs w:val="24"/>
              </w:rPr>
              <w:t>1.4.3.5.</w:t>
            </w:r>
            <w:r w:rsidR="00701F6B" w:rsidRPr="00701F6B">
              <w:rPr>
                <w:rStyle w:val="Kpr"/>
                <w:rFonts w:cs="Times New Roman"/>
                <w:b w:val="0"/>
                <w:szCs w:val="24"/>
              </w:rPr>
              <w:tab/>
              <w:t xml:space="preserve"> Kronik Komplikasyonlar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16</w:t>
            </w:r>
            <w:r w:rsidR="00701F6B" w:rsidRPr="00701F6B">
              <w:rPr>
                <w:rFonts w:cs="Times New Roman"/>
                <w:b w:val="0"/>
                <w:webHidden/>
                <w:szCs w:val="24"/>
              </w:rPr>
              <w:fldChar w:fldCharType="end"/>
            </w:r>
          </w:hyperlink>
        </w:p>
        <w:p w14:paraId="18F800D3" w14:textId="3B69C2CB" w:rsidR="00701F6B" w:rsidRPr="00701F6B" w:rsidRDefault="00EC7F6B" w:rsidP="00701F6B">
          <w:pPr>
            <w:pStyle w:val="T1"/>
            <w:rPr>
              <w:rFonts w:cs="Times New Roman"/>
              <w:b w:val="0"/>
              <w:color w:val="auto"/>
              <w:szCs w:val="24"/>
            </w:rPr>
          </w:pPr>
          <w:hyperlink w:anchor="_Toc62151305" w:history="1">
            <w:r w:rsidR="00701F6B" w:rsidRPr="00701F6B">
              <w:rPr>
                <w:rStyle w:val="Kpr"/>
                <w:rFonts w:cs="Times New Roman"/>
                <w:b w:val="0"/>
                <w:szCs w:val="24"/>
              </w:rPr>
              <w:t xml:space="preserve">1.4.4. </w:t>
            </w:r>
            <w:r w:rsidR="00701F6B" w:rsidRPr="00701F6B">
              <w:rPr>
                <w:rStyle w:val="Kpr"/>
                <w:rFonts w:cs="Times New Roman"/>
                <w:b w:val="0"/>
                <w:szCs w:val="24"/>
              </w:rPr>
              <w:tab/>
              <w:t>Diyabetes Mellitus‘un Tedavisi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17</w:t>
            </w:r>
            <w:r w:rsidR="00701F6B" w:rsidRPr="00701F6B">
              <w:rPr>
                <w:rFonts w:cs="Times New Roman"/>
                <w:b w:val="0"/>
                <w:webHidden/>
                <w:szCs w:val="24"/>
              </w:rPr>
              <w:fldChar w:fldCharType="end"/>
            </w:r>
          </w:hyperlink>
        </w:p>
        <w:p w14:paraId="7D446575" w14:textId="5E5F8F08" w:rsidR="00701F6B" w:rsidRPr="00701F6B" w:rsidRDefault="00EC7F6B" w:rsidP="00701F6B">
          <w:pPr>
            <w:pStyle w:val="T1"/>
            <w:rPr>
              <w:rFonts w:cs="Times New Roman"/>
              <w:b w:val="0"/>
              <w:color w:val="auto"/>
              <w:szCs w:val="24"/>
            </w:rPr>
          </w:pPr>
          <w:hyperlink w:anchor="_Toc62151306" w:history="1">
            <w:r w:rsidR="00701F6B" w:rsidRPr="00701F6B">
              <w:rPr>
                <w:rStyle w:val="Kpr"/>
                <w:rFonts w:cs="Times New Roman"/>
                <w:b w:val="0"/>
                <w:szCs w:val="24"/>
              </w:rPr>
              <w:t xml:space="preserve">1.4.4.1. </w:t>
            </w:r>
            <w:r w:rsidR="00701F6B" w:rsidRPr="00701F6B">
              <w:rPr>
                <w:rStyle w:val="Kpr"/>
                <w:rFonts w:cs="Times New Roman"/>
                <w:b w:val="0"/>
                <w:szCs w:val="24"/>
              </w:rPr>
              <w:tab/>
              <w:t>Oral antidiyabetik ilaçlar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_Toc62151306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17</w:t>
            </w:r>
            <w:r w:rsidR="00701F6B" w:rsidRPr="00701F6B">
              <w:rPr>
                <w:rFonts w:cs="Times New Roman"/>
                <w:b w:val="0"/>
                <w:webHidden/>
                <w:szCs w:val="24"/>
              </w:rPr>
              <w:fldChar w:fldCharType="end"/>
            </w:r>
          </w:hyperlink>
        </w:p>
        <w:p w14:paraId="43F52C4B" w14:textId="60B679BB" w:rsidR="00701F6B" w:rsidRPr="00701F6B" w:rsidRDefault="00EC7F6B" w:rsidP="00701F6B">
          <w:pPr>
            <w:pStyle w:val="T2"/>
            <w:ind w:firstLine="0"/>
            <w:rPr>
              <w:rFonts w:cs="Times New Roman"/>
              <w:noProof/>
              <w:szCs w:val="24"/>
            </w:rPr>
          </w:pPr>
          <w:hyperlink w:anchor="_Toc62151307" w:history="1">
            <w:r w:rsidR="00701F6B" w:rsidRPr="00701F6B">
              <w:rPr>
                <w:rStyle w:val="Kpr"/>
                <w:rFonts w:cs="Times New Roman"/>
                <w:noProof/>
                <w:szCs w:val="24"/>
              </w:rPr>
              <w:t>1.5.             Enzimler</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_Toc62151307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17</w:t>
            </w:r>
            <w:r w:rsidR="00701F6B" w:rsidRPr="00701F6B">
              <w:rPr>
                <w:rFonts w:cs="Times New Roman"/>
                <w:noProof/>
                <w:webHidden/>
                <w:szCs w:val="24"/>
              </w:rPr>
              <w:fldChar w:fldCharType="end"/>
            </w:r>
          </w:hyperlink>
        </w:p>
        <w:p w14:paraId="2FB11D94" w14:textId="7AD3BDC6" w:rsidR="00701F6B" w:rsidRPr="00701F6B" w:rsidRDefault="00EC7F6B" w:rsidP="00701F6B">
          <w:pPr>
            <w:pStyle w:val="T3"/>
            <w:tabs>
              <w:tab w:val="right" w:leader="dot" w:pos="8777"/>
            </w:tabs>
            <w:ind w:left="0"/>
            <w:rPr>
              <w:rFonts w:cs="Times New Roman"/>
              <w:noProof/>
              <w:szCs w:val="24"/>
            </w:rPr>
          </w:pPr>
          <w:hyperlink w:anchor="_Toc62151308" w:history="1">
            <w:r w:rsidR="00701F6B" w:rsidRPr="00701F6B">
              <w:rPr>
                <w:rStyle w:val="Kpr"/>
                <w:rFonts w:cs="Times New Roman"/>
                <w:noProof/>
                <w:szCs w:val="24"/>
              </w:rPr>
              <w:t>1.5.1.          Enzim İnhibisyonunun Farmasötik Önemi</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_Toc62151308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18</w:t>
            </w:r>
            <w:r w:rsidR="00701F6B" w:rsidRPr="00701F6B">
              <w:rPr>
                <w:rFonts w:cs="Times New Roman"/>
                <w:noProof/>
                <w:webHidden/>
                <w:szCs w:val="24"/>
              </w:rPr>
              <w:fldChar w:fldCharType="end"/>
            </w:r>
          </w:hyperlink>
        </w:p>
        <w:p w14:paraId="38C8728F" w14:textId="1638DBC9" w:rsidR="00701F6B" w:rsidRPr="00701F6B" w:rsidRDefault="00EC7F6B" w:rsidP="00701F6B">
          <w:pPr>
            <w:pStyle w:val="T3"/>
            <w:tabs>
              <w:tab w:val="right" w:leader="dot" w:pos="8777"/>
            </w:tabs>
            <w:ind w:left="0"/>
            <w:rPr>
              <w:rFonts w:cs="Times New Roman"/>
              <w:noProof/>
              <w:szCs w:val="24"/>
            </w:rPr>
          </w:pPr>
          <w:hyperlink w:anchor="_Toc62151309" w:history="1">
            <w:r w:rsidR="00701F6B" w:rsidRPr="00701F6B">
              <w:rPr>
                <w:rStyle w:val="Kpr"/>
                <w:rFonts w:cs="Times New Roman"/>
                <w:noProof/>
                <w:szCs w:val="24"/>
              </w:rPr>
              <w:t>1.5.2.          Enzim İnhibitörlerinin Tasarım Yolları</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_Toc62151309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18</w:t>
            </w:r>
            <w:r w:rsidR="00701F6B" w:rsidRPr="00701F6B">
              <w:rPr>
                <w:rFonts w:cs="Times New Roman"/>
                <w:noProof/>
                <w:webHidden/>
                <w:szCs w:val="24"/>
              </w:rPr>
              <w:fldChar w:fldCharType="end"/>
            </w:r>
          </w:hyperlink>
        </w:p>
        <w:p w14:paraId="7CDFAFD6" w14:textId="2971912D" w:rsidR="00701F6B" w:rsidRPr="00701F6B" w:rsidRDefault="00EC7F6B" w:rsidP="00701F6B">
          <w:pPr>
            <w:pStyle w:val="T3"/>
            <w:tabs>
              <w:tab w:val="right" w:leader="dot" w:pos="8777"/>
            </w:tabs>
            <w:ind w:left="0"/>
            <w:rPr>
              <w:rFonts w:cs="Times New Roman"/>
              <w:noProof/>
              <w:szCs w:val="24"/>
            </w:rPr>
          </w:pPr>
          <w:hyperlink w:anchor="_Toc62151310" w:history="1">
            <w:r w:rsidR="00701F6B" w:rsidRPr="00701F6B">
              <w:rPr>
                <w:rStyle w:val="Kpr"/>
                <w:rFonts w:cs="Times New Roman"/>
                <w:noProof/>
                <w:szCs w:val="24"/>
              </w:rPr>
              <w:t>1.5.3.          Alfa amilaz (E.C:3.2.1.1)</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_Toc62151310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19</w:t>
            </w:r>
            <w:r w:rsidR="00701F6B" w:rsidRPr="00701F6B">
              <w:rPr>
                <w:rFonts w:cs="Times New Roman"/>
                <w:noProof/>
                <w:webHidden/>
                <w:szCs w:val="24"/>
              </w:rPr>
              <w:fldChar w:fldCharType="end"/>
            </w:r>
          </w:hyperlink>
        </w:p>
        <w:p w14:paraId="6C488551" w14:textId="696A8615" w:rsidR="00701F6B" w:rsidRPr="00701F6B" w:rsidRDefault="00EC7F6B" w:rsidP="00701F6B">
          <w:pPr>
            <w:pStyle w:val="T3"/>
            <w:tabs>
              <w:tab w:val="right" w:leader="dot" w:pos="8777"/>
            </w:tabs>
            <w:ind w:left="0"/>
            <w:rPr>
              <w:rFonts w:cs="Times New Roman"/>
              <w:noProof/>
              <w:szCs w:val="24"/>
            </w:rPr>
          </w:pPr>
          <w:hyperlink w:anchor="_Toc62151312" w:history="1">
            <w:r w:rsidR="00701F6B" w:rsidRPr="00701F6B">
              <w:rPr>
                <w:rStyle w:val="Kpr"/>
                <w:rFonts w:cs="Times New Roman"/>
                <w:noProof/>
                <w:szCs w:val="24"/>
              </w:rPr>
              <w:t>1.5.4.          Alfa</w:t>
            </w:r>
            <w:r w:rsidR="000D6245">
              <w:rPr>
                <w:rStyle w:val="Kpr"/>
                <w:rFonts w:cs="Times New Roman"/>
                <w:noProof/>
                <w:szCs w:val="24"/>
              </w:rPr>
              <w:t>-g</w:t>
            </w:r>
            <w:r w:rsidR="00701F6B" w:rsidRPr="00701F6B">
              <w:rPr>
                <w:rStyle w:val="Kpr"/>
                <w:rFonts w:cs="Times New Roman"/>
                <w:noProof/>
                <w:szCs w:val="24"/>
              </w:rPr>
              <w:t>lukosidaz (E.C:3.2.1.20)</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_Toc62151312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21</w:t>
            </w:r>
            <w:r w:rsidR="00701F6B" w:rsidRPr="00701F6B">
              <w:rPr>
                <w:rFonts w:cs="Times New Roman"/>
                <w:noProof/>
                <w:webHidden/>
                <w:szCs w:val="24"/>
              </w:rPr>
              <w:fldChar w:fldCharType="end"/>
            </w:r>
          </w:hyperlink>
        </w:p>
        <w:p w14:paraId="352F5F46" w14:textId="38A3895B" w:rsidR="00701F6B" w:rsidRPr="00701F6B" w:rsidRDefault="00EC7F6B" w:rsidP="00701F6B">
          <w:pPr>
            <w:pStyle w:val="T2"/>
            <w:ind w:firstLine="0"/>
            <w:rPr>
              <w:rFonts w:cs="Times New Roman"/>
              <w:noProof/>
              <w:szCs w:val="24"/>
            </w:rPr>
          </w:pPr>
          <w:hyperlink w:anchor="_Toc62151313" w:history="1">
            <w:r w:rsidR="00701F6B" w:rsidRPr="00701F6B">
              <w:rPr>
                <w:rStyle w:val="Kpr"/>
                <w:rFonts w:cs="Times New Roman"/>
                <w:noProof/>
                <w:szCs w:val="24"/>
              </w:rPr>
              <w:t>1.6.             Serbest Radikaller</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_Toc62151313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21</w:t>
            </w:r>
            <w:r w:rsidR="00701F6B" w:rsidRPr="00701F6B">
              <w:rPr>
                <w:rFonts w:cs="Times New Roman"/>
                <w:noProof/>
                <w:webHidden/>
                <w:szCs w:val="24"/>
              </w:rPr>
              <w:fldChar w:fldCharType="end"/>
            </w:r>
          </w:hyperlink>
        </w:p>
        <w:p w14:paraId="7566DB2A" w14:textId="4A43EE72" w:rsidR="00701F6B" w:rsidRPr="00701F6B" w:rsidRDefault="00EC7F6B" w:rsidP="00701F6B">
          <w:pPr>
            <w:pStyle w:val="T1"/>
            <w:rPr>
              <w:rFonts w:cs="Times New Roman"/>
              <w:b w:val="0"/>
              <w:color w:val="auto"/>
              <w:szCs w:val="24"/>
            </w:rPr>
          </w:pPr>
          <w:hyperlink w:anchor="_Toc62151314" w:history="1">
            <w:r w:rsidR="00701F6B" w:rsidRPr="00701F6B">
              <w:rPr>
                <w:rStyle w:val="Kpr"/>
                <w:rFonts w:cs="Times New Roman"/>
                <w:b w:val="0"/>
                <w:szCs w:val="24"/>
              </w:rPr>
              <w:t>1.6.1.          Serbest Radikal Türleri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22</w:t>
            </w:r>
            <w:r w:rsidR="00701F6B" w:rsidRPr="00701F6B">
              <w:rPr>
                <w:rFonts w:cs="Times New Roman"/>
                <w:b w:val="0"/>
                <w:webHidden/>
                <w:szCs w:val="24"/>
              </w:rPr>
              <w:fldChar w:fldCharType="end"/>
            </w:r>
          </w:hyperlink>
        </w:p>
        <w:p w14:paraId="05F2D931" w14:textId="70C6A5E6" w:rsidR="00701F6B" w:rsidRPr="00701F6B" w:rsidRDefault="00EC7F6B" w:rsidP="00701F6B">
          <w:pPr>
            <w:pStyle w:val="T1"/>
            <w:rPr>
              <w:rFonts w:cs="Times New Roman"/>
              <w:b w:val="0"/>
              <w:color w:val="auto"/>
              <w:szCs w:val="24"/>
            </w:rPr>
          </w:pPr>
          <w:hyperlink w:anchor="_Toc62151315" w:history="1">
            <w:r w:rsidR="00701F6B" w:rsidRPr="00701F6B">
              <w:rPr>
                <w:rStyle w:val="Kpr"/>
                <w:rFonts w:cs="Times New Roman"/>
                <w:b w:val="0"/>
                <w:szCs w:val="24"/>
              </w:rPr>
              <w:t>1.6.1.1.       Süperoksit Radikali (O</w:t>
            </w:r>
            <w:r w:rsidR="00701F6B" w:rsidRPr="00701F6B">
              <w:rPr>
                <w:rStyle w:val="Kpr"/>
                <w:rFonts w:cs="Times New Roman"/>
                <w:b w:val="0"/>
                <w:szCs w:val="24"/>
                <w:vertAlign w:val="subscript"/>
              </w:rPr>
              <w:t>2</w:t>
            </w:r>
            <w:r w:rsidR="00701F6B" w:rsidRPr="00701F6B">
              <w:rPr>
                <w:rStyle w:val="Kpr"/>
                <w:rFonts w:cs="Times New Roman"/>
                <w:b w:val="0"/>
                <w:szCs w:val="24"/>
                <w:vertAlign w:val="superscript"/>
              </w:rPr>
              <w:t>·</w:t>
            </w:r>
            <w:r w:rsidR="00701F6B" w:rsidRPr="00701F6B">
              <w:rPr>
                <w:rStyle w:val="Kpr"/>
                <w:rFonts w:cs="Times New Roman"/>
                <w:b w:val="0"/>
                <w:szCs w:val="24"/>
              </w:rPr>
              <w:t>)</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22</w:t>
            </w:r>
            <w:r w:rsidR="00701F6B" w:rsidRPr="00701F6B">
              <w:rPr>
                <w:rFonts w:cs="Times New Roman"/>
                <w:b w:val="0"/>
                <w:webHidden/>
                <w:szCs w:val="24"/>
              </w:rPr>
              <w:fldChar w:fldCharType="end"/>
            </w:r>
          </w:hyperlink>
        </w:p>
        <w:p w14:paraId="5082D4E3" w14:textId="5647E74F" w:rsidR="00701F6B" w:rsidRPr="00701F6B" w:rsidRDefault="00EC7F6B" w:rsidP="00701F6B">
          <w:pPr>
            <w:pStyle w:val="T1"/>
            <w:rPr>
              <w:rFonts w:cs="Times New Roman"/>
              <w:b w:val="0"/>
              <w:color w:val="auto"/>
              <w:szCs w:val="24"/>
            </w:rPr>
          </w:pPr>
          <w:hyperlink w:anchor="_Toc62151316" w:history="1">
            <w:r w:rsidR="00701F6B" w:rsidRPr="00701F6B">
              <w:rPr>
                <w:rStyle w:val="Kpr"/>
                <w:rFonts w:cs="Times New Roman"/>
                <w:b w:val="0"/>
                <w:szCs w:val="24"/>
              </w:rPr>
              <w:t xml:space="preserve">1.6.1.2. </w:t>
            </w:r>
            <w:r w:rsidR="00701F6B" w:rsidRPr="00701F6B">
              <w:rPr>
                <w:rStyle w:val="Kpr"/>
                <w:rFonts w:cs="Times New Roman"/>
                <w:b w:val="0"/>
                <w:szCs w:val="24"/>
              </w:rPr>
              <w:tab/>
              <w:t>Hidroksil Radikali (-OH)</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23</w:t>
            </w:r>
            <w:r w:rsidR="00701F6B" w:rsidRPr="00701F6B">
              <w:rPr>
                <w:rFonts w:cs="Times New Roman"/>
                <w:b w:val="0"/>
                <w:webHidden/>
                <w:szCs w:val="24"/>
              </w:rPr>
              <w:fldChar w:fldCharType="end"/>
            </w:r>
          </w:hyperlink>
        </w:p>
        <w:p w14:paraId="462DE91F" w14:textId="4ABA28FC" w:rsidR="00701F6B" w:rsidRPr="00701F6B" w:rsidRDefault="00EC7F6B" w:rsidP="00701F6B">
          <w:pPr>
            <w:pStyle w:val="T1"/>
            <w:rPr>
              <w:rFonts w:cs="Times New Roman"/>
              <w:b w:val="0"/>
              <w:color w:val="auto"/>
              <w:szCs w:val="24"/>
            </w:rPr>
          </w:pPr>
          <w:hyperlink w:anchor="_Toc62151317" w:history="1">
            <w:r w:rsidR="00701F6B" w:rsidRPr="00701F6B">
              <w:rPr>
                <w:rStyle w:val="Kpr"/>
                <w:rFonts w:cs="Times New Roman"/>
                <w:b w:val="0"/>
                <w:szCs w:val="24"/>
              </w:rPr>
              <w:t>1.6.1.3.</w:t>
            </w:r>
            <w:r w:rsidR="00701F6B" w:rsidRPr="00701F6B">
              <w:rPr>
                <w:rStyle w:val="Kpr"/>
                <w:rFonts w:cs="Times New Roman"/>
                <w:b w:val="0"/>
                <w:szCs w:val="24"/>
              </w:rPr>
              <w:tab/>
              <w:t xml:space="preserve"> Hidrojen Peroksit (H</w:t>
            </w:r>
            <w:r w:rsidR="00701F6B" w:rsidRPr="00701F6B">
              <w:rPr>
                <w:rStyle w:val="Kpr"/>
                <w:rFonts w:cs="Times New Roman"/>
                <w:b w:val="0"/>
                <w:szCs w:val="24"/>
                <w:vertAlign w:val="subscript"/>
              </w:rPr>
              <w:t>2</w:t>
            </w:r>
            <w:r w:rsidR="00701F6B" w:rsidRPr="00701F6B">
              <w:rPr>
                <w:rStyle w:val="Kpr"/>
                <w:rFonts w:cs="Times New Roman"/>
                <w:b w:val="0"/>
                <w:szCs w:val="24"/>
              </w:rPr>
              <w:t>O</w:t>
            </w:r>
            <w:r w:rsidR="00701F6B" w:rsidRPr="00701F6B">
              <w:rPr>
                <w:rStyle w:val="Kpr"/>
                <w:rFonts w:cs="Times New Roman"/>
                <w:b w:val="0"/>
                <w:szCs w:val="24"/>
                <w:vertAlign w:val="subscript"/>
              </w:rPr>
              <w:t>2</w:t>
            </w:r>
            <w:r w:rsidR="00701F6B" w:rsidRPr="00701F6B">
              <w:rPr>
                <w:rStyle w:val="Kpr"/>
                <w:rFonts w:cs="Times New Roman"/>
                <w:b w:val="0"/>
                <w:szCs w:val="24"/>
              </w:rPr>
              <w:t>)</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23</w:t>
            </w:r>
            <w:r w:rsidR="00701F6B" w:rsidRPr="00701F6B">
              <w:rPr>
                <w:rFonts w:cs="Times New Roman"/>
                <w:b w:val="0"/>
                <w:webHidden/>
                <w:szCs w:val="24"/>
              </w:rPr>
              <w:fldChar w:fldCharType="end"/>
            </w:r>
          </w:hyperlink>
        </w:p>
        <w:p w14:paraId="6A55303D" w14:textId="74612E6B" w:rsidR="00701F6B" w:rsidRPr="00701F6B" w:rsidRDefault="00EC7F6B" w:rsidP="00701F6B">
          <w:pPr>
            <w:pStyle w:val="T1"/>
            <w:rPr>
              <w:rFonts w:cs="Times New Roman"/>
              <w:b w:val="0"/>
              <w:color w:val="auto"/>
              <w:szCs w:val="24"/>
            </w:rPr>
          </w:pPr>
          <w:hyperlink w:anchor="_Toc62151318" w:history="1">
            <w:r w:rsidR="00701F6B" w:rsidRPr="00701F6B">
              <w:rPr>
                <w:rStyle w:val="Kpr"/>
                <w:rFonts w:cs="Times New Roman"/>
                <w:b w:val="0"/>
                <w:szCs w:val="24"/>
              </w:rPr>
              <w:t xml:space="preserve">1.7. </w:t>
            </w:r>
            <w:r w:rsidR="00701F6B" w:rsidRPr="00701F6B">
              <w:rPr>
                <w:rStyle w:val="Kpr"/>
                <w:rFonts w:cs="Times New Roman"/>
                <w:b w:val="0"/>
                <w:szCs w:val="24"/>
              </w:rPr>
              <w:tab/>
              <w:t>Oksidatif Stres</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24</w:t>
            </w:r>
            <w:r w:rsidR="00701F6B" w:rsidRPr="00701F6B">
              <w:rPr>
                <w:rFonts w:cs="Times New Roman"/>
                <w:b w:val="0"/>
                <w:webHidden/>
                <w:szCs w:val="24"/>
              </w:rPr>
              <w:fldChar w:fldCharType="end"/>
            </w:r>
          </w:hyperlink>
        </w:p>
        <w:p w14:paraId="6128762A" w14:textId="32580E8E" w:rsidR="00701F6B" w:rsidRPr="00701F6B" w:rsidRDefault="00EC7F6B" w:rsidP="00701F6B">
          <w:pPr>
            <w:pStyle w:val="T1"/>
            <w:rPr>
              <w:rFonts w:cs="Times New Roman"/>
              <w:b w:val="0"/>
              <w:color w:val="auto"/>
              <w:szCs w:val="24"/>
            </w:rPr>
          </w:pPr>
          <w:hyperlink w:anchor="_Toc62151319" w:history="1">
            <w:r w:rsidR="00701F6B" w:rsidRPr="00701F6B">
              <w:rPr>
                <w:rStyle w:val="Kpr"/>
                <w:rFonts w:cs="Times New Roman"/>
                <w:b w:val="0"/>
                <w:szCs w:val="24"/>
              </w:rPr>
              <w:t xml:space="preserve">1.7.1. </w:t>
            </w:r>
            <w:r w:rsidR="00701F6B" w:rsidRPr="00701F6B">
              <w:rPr>
                <w:rStyle w:val="Kpr"/>
                <w:rFonts w:cs="Times New Roman"/>
                <w:b w:val="0"/>
                <w:szCs w:val="24"/>
              </w:rPr>
              <w:tab/>
              <w:t>Oksidatif Stresin Biyomoleküllere Etkisi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_Toc62151319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25</w:t>
            </w:r>
            <w:r w:rsidR="00701F6B" w:rsidRPr="00701F6B">
              <w:rPr>
                <w:rFonts w:cs="Times New Roman"/>
                <w:b w:val="0"/>
                <w:webHidden/>
                <w:szCs w:val="24"/>
              </w:rPr>
              <w:fldChar w:fldCharType="end"/>
            </w:r>
          </w:hyperlink>
        </w:p>
        <w:p w14:paraId="684A1993" w14:textId="7F52EB43" w:rsidR="00701F6B" w:rsidRPr="00701F6B" w:rsidRDefault="00EC7F6B" w:rsidP="00701F6B">
          <w:pPr>
            <w:pStyle w:val="T1"/>
            <w:rPr>
              <w:rFonts w:cs="Times New Roman"/>
              <w:b w:val="0"/>
              <w:color w:val="auto"/>
              <w:szCs w:val="24"/>
            </w:rPr>
          </w:pPr>
          <w:hyperlink w:anchor="_Toc62151320" w:history="1">
            <w:r w:rsidR="00701F6B" w:rsidRPr="00701F6B">
              <w:rPr>
                <w:rStyle w:val="Kpr"/>
                <w:rFonts w:cs="Times New Roman"/>
                <w:b w:val="0"/>
                <w:szCs w:val="24"/>
              </w:rPr>
              <w:t xml:space="preserve">1.7.2. </w:t>
            </w:r>
            <w:r w:rsidR="00701F6B" w:rsidRPr="00701F6B">
              <w:rPr>
                <w:rStyle w:val="Kpr"/>
                <w:rFonts w:cs="Times New Roman"/>
                <w:b w:val="0"/>
                <w:szCs w:val="24"/>
              </w:rPr>
              <w:tab/>
              <w:t>Oksidatif Stresin Diyabet ile İlişkisi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_Toc62151320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25</w:t>
            </w:r>
            <w:r w:rsidR="00701F6B" w:rsidRPr="00701F6B">
              <w:rPr>
                <w:rFonts w:cs="Times New Roman"/>
                <w:b w:val="0"/>
                <w:webHidden/>
                <w:szCs w:val="24"/>
              </w:rPr>
              <w:fldChar w:fldCharType="end"/>
            </w:r>
          </w:hyperlink>
        </w:p>
        <w:p w14:paraId="7DC400F4" w14:textId="62D50865" w:rsidR="00701F6B" w:rsidRPr="00701F6B" w:rsidRDefault="00EC7F6B" w:rsidP="00701F6B">
          <w:pPr>
            <w:pStyle w:val="T1"/>
            <w:rPr>
              <w:rFonts w:cs="Times New Roman"/>
              <w:b w:val="0"/>
              <w:color w:val="auto"/>
              <w:szCs w:val="24"/>
            </w:rPr>
          </w:pPr>
          <w:hyperlink w:anchor="_Toc62151321" w:history="1">
            <w:r w:rsidR="00701F6B" w:rsidRPr="00701F6B">
              <w:rPr>
                <w:rStyle w:val="Kpr"/>
                <w:rFonts w:cs="Times New Roman"/>
                <w:b w:val="0"/>
                <w:szCs w:val="24"/>
              </w:rPr>
              <w:t xml:space="preserve">1.8. </w:t>
            </w:r>
            <w:r w:rsidR="00701F6B" w:rsidRPr="00701F6B">
              <w:rPr>
                <w:rStyle w:val="Kpr"/>
                <w:rFonts w:cs="Times New Roman"/>
                <w:b w:val="0"/>
                <w:szCs w:val="24"/>
              </w:rPr>
              <w:tab/>
              <w:t>Antioksidan Mekanizmalar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26</w:t>
            </w:r>
            <w:r w:rsidR="00701F6B" w:rsidRPr="00701F6B">
              <w:rPr>
                <w:rFonts w:cs="Times New Roman"/>
                <w:b w:val="0"/>
                <w:webHidden/>
                <w:szCs w:val="24"/>
              </w:rPr>
              <w:fldChar w:fldCharType="end"/>
            </w:r>
          </w:hyperlink>
        </w:p>
        <w:p w14:paraId="636587B3" w14:textId="788231AA" w:rsidR="00701F6B" w:rsidRPr="00701F6B" w:rsidRDefault="00EC7F6B" w:rsidP="00701F6B">
          <w:pPr>
            <w:pStyle w:val="T1"/>
            <w:rPr>
              <w:rFonts w:cs="Times New Roman"/>
              <w:b w:val="0"/>
              <w:color w:val="auto"/>
              <w:szCs w:val="24"/>
            </w:rPr>
          </w:pPr>
          <w:hyperlink w:anchor="_Toc62151322" w:history="1">
            <w:r w:rsidR="00701F6B" w:rsidRPr="00701F6B">
              <w:rPr>
                <w:rStyle w:val="Kpr"/>
                <w:rFonts w:cs="Times New Roman"/>
                <w:b w:val="0"/>
                <w:szCs w:val="24"/>
              </w:rPr>
              <w:t xml:space="preserve">1.8.1. </w:t>
            </w:r>
            <w:r w:rsidR="00701F6B" w:rsidRPr="00701F6B">
              <w:rPr>
                <w:rStyle w:val="Kpr"/>
                <w:rFonts w:cs="Times New Roman"/>
                <w:b w:val="0"/>
                <w:szCs w:val="24"/>
              </w:rPr>
              <w:tab/>
              <w:t>Endojen Antioksidanlar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27</w:t>
            </w:r>
            <w:r w:rsidR="00701F6B" w:rsidRPr="00701F6B">
              <w:rPr>
                <w:rFonts w:cs="Times New Roman"/>
                <w:b w:val="0"/>
                <w:webHidden/>
                <w:szCs w:val="24"/>
              </w:rPr>
              <w:fldChar w:fldCharType="end"/>
            </w:r>
          </w:hyperlink>
        </w:p>
        <w:p w14:paraId="4913CFFE" w14:textId="775C5625" w:rsidR="00701F6B" w:rsidRPr="00701F6B" w:rsidRDefault="00EC7F6B" w:rsidP="00701F6B">
          <w:pPr>
            <w:pStyle w:val="T1"/>
            <w:rPr>
              <w:rFonts w:cs="Times New Roman"/>
              <w:b w:val="0"/>
              <w:color w:val="auto"/>
              <w:szCs w:val="24"/>
            </w:rPr>
          </w:pPr>
          <w:hyperlink w:anchor="_Toc62151323" w:history="1">
            <w:r w:rsidR="00701F6B" w:rsidRPr="00701F6B">
              <w:rPr>
                <w:rStyle w:val="Kpr"/>
                <w:rFonts w:cs="Times New Roman"/>
                <w:b w:val="0"/>
                <w:szCs w:val="24"/>
              </w:rPr>
              <w:t>1.8.1.1.</w:t>
            </w:r>
            <w:r w:rsidR="00701F6B" w:rsidRPr="00701F6B">
              <w:rPr>
                <w:rStyle w:val="Kpr"/>
                <w:rFonts w:cs="Times New Roman"/>
                <w:b w:val="0"/>
                <w:szCs w:val="24"/>
              </w:rPr>
              <w:tab/>
              <w:t>Süperoksit dismutaz (SOD)</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27</w:t>
            </w:r>
            <w:r w:rsidR="00701F6B" w:rsidRPr="00701F6B">
              <w:rPr>
                <w:rFonts w:cs="Times New Roman"/>
                <w:b w:val="0"/>
                <w:webHidden/>
                <w:szCs w:val="24"/>
              </w:rPr>
              <w:fldChar w:fldCharType="end"/>
            </w:r>
          </w:hyperlink>
        </w:p>
        <w:p w14:paraId="181F27AE" w14:textId="3EFD2B34" w:rsidR="00701F6B" w:rsidRPr="00701F6B" w:rsidRDefault="00EC7F6B" w:rsidP="00701F6B">
          <w:pPr>
            <w:pStyle w:val="T1"/>
            <w:rPr>
              <w:rFonts w:cs="Times New Roman"/>
              <w:b w:val="0"/>
              <w:color w:val="auto"/>
              <w:szCs w:val="24"/>
            </w:rPr>
          </w:pPr>
          <w:hyperlink w:anchor="_Toc62151324" w:history="1">
            <w:r w:rsidR="00701F6B" w:rsidRPr="00701F6B">
              <w:rPr>
                <w:rStyle w:val="Kpr"/>
                <w:rFonts w:cs="Times New Roman"/>
                <w:b w:val="0"/>
                <w:szCs w:val="24"/>
              </w:rPr>
              <w:t xml:space="preserve">1.8.1.2. </w:t>
            </w:r>
            <w:r w:rsidR="00701F6B" w:rsidRPr="00701F6B">
              <w:rPr>
                <w:rStyle w:val="Kpr"/>
                <w:rFonts w:cs="Times New Roman"/>
                <w:b w:val="0"/>
                <w:szCs w:val="24"/>
              </w:rPr>
              <w:tab/>
              <w:t>Katalaz (CAT)</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27</w:t>
            </w:r>
            <w:r w:rsidR="00701F6B" w:rsidRPr="00701F6B">
              <w:rPr>
                <w:rFonts w:cs="Times New Roman"/>
                <w:b w:val="0"/>
                <w:webHidden/>
                <w:szCs w:val="24"/>
              </w:rPr>
              <w:fldChar w:fldCharType="end"/>
            </w:r>
          </w:hyperlink>
        </w:p>
        <w:p w14:paraId="7E4200F8" w14:textId="72FC6052" w:rsidR="00701F6B" w:rsidRPr="00701F6B" w:rsidRDefault="00EC7F6B" w:rsidP="00701F6B">
          <w:pPr>
            <w:pStyle w:val="T1"/>
            <w:rPr>
              <w:rFonts w:cs="Times New Roman"/>
              <w:b w:val="0"/>
              <w:color w:val="auto"/>
              <w:szCs w:val="24"/>
            </w:rPr>
          </w:pPr>
          <w:hyperlink w:anchor="_Toc62151325" w:history="1">
            <w:r w:rsidR="00701F6B" w:rsidRPr="00701F6B">
              <w:rPr>
                <w:rStyle w:val="Kpr"/>
                <w:rFonts w:cs="Times New Roman"/>
                <w:b w:val="0"/>
                <w:szCs w:val="24"/>
              </w:rPr>
              <w:t xml:space="preserve">1.8.1.3. </w:t>
            </w:r>
            <w:r w:rsidR="00701F6B" w:rsidRPr="00701F6B">
              <w:rPr>
                <w:rStyle w:val="Kpr"/>
                <w:rFonts w:cs="Times New Roman"/>
                <w:b w:val="0"/>
                <w:szCs w:val="24"/>
              </w:rPr>
              <w:tab/>
              <w:t>Glutatyon Redüktaz (GR)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28</w:t>
            </w:r>
            <w:r w:rsidR="00701F6B" w:rsidRPr="00701F6B">
              <w:rPr>
                <w:rFonts w:cs="Times New Roman"/>
                <w:b w:val="0"/>
                <w:webHidden/>
                <w:szCs w:val="24"/>
              </w:rPr>
              <w:fldChar w:fldCharType="end"/>
            </w:r>
          </w:hyperlink>
        </w:p>
        <w:p w14:paraId="452C243A" w14:textId="6D8DBA79" w:rsidR="00701F6B" w:rsidRPr="00701F6B" w:rsidRDefault="00EC7F6B" w:rsidP="00701F6B">
          <w:pPr>
            <w:pStyle w:val="T1"/>
            <w:rPr>
              <w:rFonts w:cs="Times New Roman"/>
              <w:b w:val="0"/>
              <w:color w:val="auto"/>
              <w:szCs w:val="24"/>
            </w:rPr>
          </w:pPr>
          <w:hyperlink w:anchor="_Toc62151326" w:history="1">
            <w:r w:rsidR="00701F6B" w:rsidRPr="00701F6B">
              <w:rPr>
                <w:rStyle w:val="Kpr"/>
                <w:rFonts w:cs="Times New Roman"/>
                <w:b w:val="0"/>
                <w:szCs w:val="24"/>
              </w:rPr>
              <w:t>1.8.1.4.</w:t>
            </w:r>
            <w:r w:rsidR="00701F6B" w:rsidRPr="00701F6B">
              <w:rPr>
                <w:rStyle w:val="Kpr"/>
                <w:rFonts w:cs="Times New Roman"/>
                <w:b w:val="0"/>
                <w:szCs w:val="24"/>
              </w:rPr>
              <w:tab/>
              <w:t>Glutatyon (GSH)</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28</w:t>
            </w:r>
            <w:r w:rsidR="00701F6B" w:rsidRPr="00701F6B">
              <w:rPr>
                <w:rFonts w:cs="Times New Roman"/>
                <w:b w:val="0"/>
                <w:webHidden/>
                <w:szCs w:val="24"/>
              </w:rPr>
              <w:fldChar w:fldCharType="end"/>
            </w:r>
          </w:hyperlink>
        </w:p>
        <w:p w14:paraId="4976A1E8" w14:textId="7C7B2F17" w:rsidR="00701F6B" w:rsidRPr="00701F6B" w:rsidRDefault="00EC7F6B" w:rsidP="00701F6B">
          <w:pPr>
            <w:pStyle w:val="T1"/>
            <w:rPr>
              <w:rFonts w:cs="Times New Roman"/>
              <w:b w:val="0"/>
              <w:color w:val="auto"/>
              <w:szCs w:val="24"/>
            </w:rPr>
          </w:pPr>
          <w:hyperlink w:anchor="_Toc62151327" w:history="1">
            <w:r w:rsidR="00701F6B" w:rsidRPr="00701F6B">
              <w:rPr>
                <w:rStyle w:val="Kpr"/>
                <w:rFonts w:cs="Times New Roman"/>
                <w:b w:val="0"/>
                <w:szCs w:val="24"/>
              </w:rPr>
              <w:t xml:space="preserve">1.8.1.5. </w:t>
            </w:r>
            <w:r w:rsidR="00701F6B" w:rsidRPr="00701F6B">
              <w:rPr>
                <w:rStyle w:val="Kpr"/>
                <w:rFonts w:cs="Times New Roman"/>
                <w:b w:val="0"/>
                <w:szCs w:val="24"/>
              </w:rPr>
              <w:tab/>
              <w:t>Melatonin</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29</w:t>
            </w:r>
            <w:r w:rsidR="00701F6B" w:rsidRPr="00701F6B">
              <w:rPr>
                <w:rFonts w:cs="Times New Roman"/>
                <w:b w:val="0"/>
                <w:webHidden/>
                <w:szCs w:val="24"/>
              </w:rPr>
              <w:fldChar w:fldCharType="end"/>
            </w:r>
          </w:hyperlink>
        </w:p>
        <w:p w14:paraId="672E1D24" w14:textId="1FA39A02" w:rsidR="00701F6B" w:rsidRPr="00701F6B" w:rsidRDefault="00EC7F6B" w:rsidP="00701F6B">
          <w:pPr>
            <w:pStyle w:val="T1"/>
            <w:rPr>
              <w:rFonts w:cs="Times New Roman"/>
              <w:b w:val="0"/>
              <w:color w:val="auto"/>
              <w:szCs w:val="24"/>
            </w:rPr>
          </w:pPr>
          <w:hyperlink w:anchor="_Toc62151328" w:history="1">
            <w:r w:rsidR="00701F6B" w:rsidRPr="00701F6B">
              <w:rPr>
                <w:rStyle w:val="Kpr"/>
                <w:rFonts w:cs="Times New Roman"/>
                <w:b w:val="0"/>
                <w:szCs w:val="24"/>
              </w:rPr>
              <w:t xml:space="preserve">1.8.1.6. </w:t>
            </w:r>
            <w:r w:rsidR="00701F6B" w:rsidRPr="00701F6B">
              <w:rPr>
                <w:rStyle w:val="Kpr"/>
                <w:rFonts w:cs="Times New Roman"/>
                <w:b w:val="0"/>
                <w:szCs w:val="24"/>
              </w:rPr>
              <w:tab/>
              <w:t>Seruloplazmin</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29</w:t>
            </w:r>
            <w:r w:rsidR="00701F6B" w:rsidRPr="00701F6B">
              <w:rPr>
                <w:rFonts w:cs="Times New Roman"/>
                <w:b w:val="0"/>
                <w:webHidden/>
                <w:szCs w:val="24"/>
              </w:rPr>
              <w:fldChar w:fldCharType="end"/>
            </w:r>
          </w:hyperlink>
        </w:p>
        <w:p w14:paraId="6F20E270" w14:textId="68266AAF" w:rsidR="00701F6B" w:rsidRPr="00701F6B" w:rsidRDefault="00EC7F6B" w:rsidP="00701F6B">
          <w:pPr>
            <w:pStyle w:val="T1"/>
            <w:rPr>
              <w:rFonts w:cs="Times New Roman"/>
              <w:b w:val="0"/>
              <w:color w:val="auto"/>
              <w:szCs w:val="24"/>
            </w:rPr>
          </w:pPr>
          <w:hyperlink w:anchor="_Toc62151329" w:history="1">
            <w:r w:rsidR="00701F6B" w:rsidRPr="00701F6B">
              <w:rPr>
                <w:rStyle w:val="Kpr"/>
                <w:rFonts w:cs="Times New Roman"/>
                <w:b w:val="0"/>
                <w:szCs w:val="24"/>
              </w:rPr>
              <w:t>1.8.2.</w:t>
            </w:r>
            <w:r w:rsidR="00701F6B" w:rsidRPr="00701F6B">
              <w:rPr>
                <w:rStyle w:val="Kpr"/>
                <w:rFonts w:cs="Times New Roman"/>
                <w:b w:val="0"/>
                <w:szCs w:val="24"/>
              </w:rPr>
              <w:tab/>
              <w:t xml:space="preserve"> Eksojen Antioksidanlar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_Toc62151329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29</w:t>
            </w:r>
            <w:r w:rsidR="00701F6B" w:rsidRPr="00701F6B">
              <w:rPr>
                <w:rFonts w:cs="Times New Roman"/>
                <w:b w:val="0"/>
                <w:webHidden/>
                <w:szCs w:val="24"/>
              </w:rPr>
              <w:fldChar w:fldCharType="end"/>
            </w:r>
          </w:hyperlink>
        </w:p>
        <w:p w14:paraId="5B9BE643" w14:textId="7EFEA47E" w:rsidR="00701F6B" w:rsidRPr="00701F6B" w:rsidRDefault="00EC7F6B" w:rsidP="00701F6B">
          <w:pPr>
            <w:pStyle w:val="T1"/>
            <w:rPr>
              <w:rFonts w:cs="Times New Roman"/>
              <w:b w:val="0"/>
              <w:color w:val="auto"/>
              <w:szCs w:val="24"/>
            </w:rPr>
          </w:pPr>
          <w:hyperlink w:anchor="_Toc62151330" w:history="1">
            <w:r w:rsidR="00701F6B" w:rsidRPr="00701F6B">
              <w:rPr>
                <w:rStyle w:val="Kpr"/>
                <w:rFonts w:cs="Times New Roman"/>
                <w:b w:val="0"/>
                <w:szCs w:val="24"/>
              </w:rPr>
              <w:t xml:space="preserve">1.8.2.1. </w:t>
            </w:r>
            <w:r w:rsidR="00701F6B" w:rsidRPr="00701F6B">
              <w:rPr>
                <w:rStyle w:val="Kpr"/>
                <w:rFonts w:cs="Times New Roman"/>
                <w:b w:val="0"/>
                <w:szCs w:val="24"/>
              </w:rPr>
              <w:tab/>
              <w:t>Vitaminler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_Toc62151330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29</w:t>
            </w:r>
            <w:r w:rsidR="00701F6B" w:rsidRPr="00701F6B">
              <w:rPr>
                <w:rFonts w:cs="Times New Roman"/>
                <w:b w:val="0"/>
                <w:webHidden/>
                <w:szCs w:val="24"/>
              </w:rPr>
              <w:fldChar w:fldCharType="end"/>
            </w:r>
          </w:hyperlink>
        </w:p>
        <w:p w14:paraId="06DD70AF" w14:textId="42F060FA" w:rsidR="00701F6B" w:rsidRPr="00701F6B" w:rsidRDefault="00EC7F6B" w:rsidP="00701F6B">
          <w:pPr>
            <w:pStyle w:val="T1"/>
            <w:rPr>
              <w:rFonts w:cs="Times New Roman"/>
              <w:b w:val="0"/>
              <w:color w:val="auto"/>
              <w:szCs w:val="24"/>
            </w:rPr>
          </w:pPr>
          <w:hyperlink w:anchor="_Toc62151331" w:history="1">
            <w:r w:rsidR="00701F6B" w:rsidRPr="00701F6B">
              <w:rPr>
                <w:rStyle w:val="Kpr"/>
                <w:rFonts w:cs="Times New Roman"/>
                <w:b w:val="0"/>
                <w:szCs w:val="24"/>
              </w:rPr>
              <w:t xml:space="preserve">1.8.2.2. </w:t>
            </w:r>
            <w:r w:rsidR="00701F6B" w:rsidRPr="00701F6B">
              <w:rPr>
                <w:rStyle w:val="Kpr"/>
                <w:rFonts w:cs="Times New Roman"/>
                <w:b w:val="0"/>
                <w:szCs w:val="24"/>
              </w:rPr>
              <w:tab/>
              <w:t>Fenolik Bileşikler (Polifenoller)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29</w:t>
            </w:r>
            <w:r w:rsidR="00701F6B" w:rsidRPr="00701F6B">
              <w:rPr>
                <w:rFonts w:cs="Times New Roman"/>
                <w:b w:val="0"/>
                <w:webHidden/>
                <w:szCs w:val="24"/>
              </w:rPr>
              <w:fldChar w:fldCharType="end"/>
            </w:r>
          </w:hyperlink>
        </w:p>
        <w:p w14:paraId="7838A2F7" w14:textId="1ACBAADA" w:rsidR="00701F6B" w:rsidRPr="00701F6B" w:rsidRDefault="00EC7F6B" w:rsidP="00701F6B">
          <w:pPr>
            <w:pStyle w:val="T1"/>
            <w:rPr>
              <w:rFonts w:cs="Times New Roman"/>
              <w:b w:val="0"/>
              <w:color w:val="auto"/>
              <w:szCs w:val="24"/>
            </w:rPr>
          </w:pPr>
          <w:hyperlink w:anchor="_Toc62151332" w:history="1">
            <w:r w:rsidR="00701F6B" w:rsidRPr="00701F6B">
              <w:rPr>
                <w:rStyle w:val="Kpr"/>
                <w:rFonts w:cs="Times New Roman"/>
                <w:b w:val="0"/>
                <w:szCs w:val="24"/>
              </w:rPr>
              <w:t>1.8.2.3.</w:t>
            </w:r>
            <w:r w:rsidR="00701F6B" w:rsidRPr="00701F6B">
              <w:rPr>
                <w:rStyle w:val="Kpr"/>
                <w:rFonts w:cs="Times New Roman"/>
                <w:b w:val="0"/>
                <w:szCs w:val="24"/>
              </w:rPr>
              <w:tab/>
              <w:t>Doğal Ürünler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30</w:t>
            </w:r>
            <w:r w:rsidR="00701F6B" w:rsidRPr="00701F6B">
              <w:rPr>
                <w:rFonts w:cs="Times New Roman"/>
                <w:b w:val="0"/>
                <w:webHidden/>
                <w:szCs w:val="24"/>
              </w:rPr>
              <w:fldChar w:fldCharType="end"/>
            </w:r>
          </w:hyperlink>
        </w:p>
        <w:p w14:paraId="2FD0E32E" w14:textId="75E2F6EB" w:rsidR="00701F6B" w:rsidRPr="00701F6B" w:rsidRDefault="00EC7F6B" w:rsidP="00701F6B">
          <w:pPr>
            <w:pStyle w:val="T1"/>
            <w:rPr>
              <w:rFonts w:cs="Times New Roman"/>
              <w:b w:val="0"/>
              <w:color w:val="auto"/>
              <w:szCs w:val="24"/>
            </w:rPr>
          </w:pPr>
          <w:hyperlink w:anchor="_Toc62151333" w:history="1">
            <w:r w:rsidR="00701F6B" w:rsidRPr="00701F6B">
              <w:rPr>
                <w:rStyle w:val="Kpr"/>
                <w:rFonts w:cs="Times New Roman"/>
                <w:b w:val="0"/>
                <w:szCs w:val="24"/>
              </w:rPr>
              <w:t xml:space="preserve">1.9. </w:t>
            </w:r>
            <w:r w:rsidR="00701F6B" w:rsidRPr="00701F6B">
              <w:rPr>
                <w:rStyle w:val="Kpr"/>
                <w:rFonts w:cs="Times New Roman"/>
                <w:b w:val="0"/>
                <w:szCs w:val="24"/>
              </w:rPr>
              <w:tab/>
            </w:r>
            <w:r w:rsidR="00701F6B" w:rsidRPr="00701F6B">
              <w:rPr>
                <w:rStyle w:val="Kpr"/>
                <w:rFonts w:cs="Times New Roman"/>
                <w:b w:val="0"/>
                <w:i/>
                <w:szCs w:val="24"/>
              </w:rPr>
              <w:t>Rhododendron</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31</w:t>
            </w:r>
            <w:r w:rsidR="00701F6B" w:rsidRPr="00701F6B">
              <w:rPr>
                <w:rFonts w:cs="Times New Roman"/>
                <w:b w:val="0"/>
                <w:webHidden/>
                <w:szCs w:val="24"/>
              </w:rPr>
              <w:fldChar w:fldCharType="end"/>
            </w:r>
          </w:hyperlink>
        </w:p>
        <w:p w14:paraId="7BA82284" w14:textId="4912C338" w:rsidR="00701F6B" w:rsidRPr="00701F6B" w:rsidRDefault="00EC7F6B" w:rsidP="00701F6B">
          <w:pPr>
            <w:pStyle w:val="T1"/>
            <w:rPr>
              <w:rFonts w:cs="Times New Roman"/>
              <w:b w:val="0"/>
              <w:color w:val="auto"/>
              <w:szCs w:val="24"/>
            </w:rPr>
          </w:pPr>
          <w:hyperlink w:anchor="_Toc62151334" w:history="1">
            <w:r w:rsidR="00701F6B" w:rsidRPr="00701F6B">
              <w:rPr>
                <w:rStyle w:val="Kpr"/>
                <w:rFonts w:cs="Times New Roman"/>
                <w:b w:val="0"/>
                <w:szCs w:val="24"/>
              </w:rPr>
              <w:t>1.9.1.</w:t>
            </w:r>
            <w:r w:rsidR="00701F6B" w:rsidRPr="00701F6B">
              <w:rPr>
                <w:rStyle w:val="Kpr"/>
                <w:rFonts w:cs="Times New Roman"/>
                <w:b w:val="0"/>
                <w:szCs w:val="24"/>
              </w:rPr>
              <w:tab/>
            </w:r>
            <w:r w:rsidR="00701F6B" w:rsidRPr="00701F6B">
              <w:rPr>
                <w:rStyle w:val="Kpr"/>
                <w:rFonts w:cs="Times New Roman"/>
                <w:b w:val="0"/>
                <w:i/>
                <w:szCs w:val="24"/>
              </w:rPr>
              <w:t>Rhododendron luteum</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33</w:t>
            </w:r>
            <w:r w:rsidR="00701F6B" w:rsidRPr="00701F6B">
              <w:rPr>
                <w:rFonts w:cs="Times New Roman"/>
                <w:b w:val="0"/>
                <w:webHidden/>
                <w:szCs w:val="24"/>
              </w:rPr>
              <w:fldChar w:fldCharType="end"/>
            </w:r>
          </w:hyperlink>
        </w:p>
        <w:p w14:paraId="7C4114BD" w14:textId="520482FA" w:rsidR="00701F6B" w:rsidRPr="00701F6B" w:rsidRDefault="00EC7F6B" w:rsidP="00701F6B">
          <w:pPr>
            <w:pStyle w:val="T1"/>
            <w:rPr>
              <w:rFonts w:cs="Times New Roman"/>
              <w:b w:val="0"/>
              <w:color w:val="auto"/>
              <w:szCs w:val="24"/>
            </w:rPr>
          </w:pPr>
          <w:hyperlink w:anchor="_Toc62151335" w:history="1">
            <w:r w:rsidR="00701F6B" w:rsidRPr="00701F6B">
              <w:rPr>
                <w:rStyle w:val="Kpr"/>
                <w:rFonts w:cs="Times New Roman"/>
                <w:b w:val="0"/>
                <w:szCs w:val="24"/>
              </w:rPr>
              <w:t xml:space="preserve">1.9.2. </w:t>
            </w:r>
            <w:r w:rsidR="00701F6B" w:rsidRPr="00701F6B">
              <w:rPr>
                <w:rStyle w:val="Kpr"/>
                <w:rFonts w:cs="Times New Roman"/>
                <w:b w:val="0"/>
                <w:szCs w:val="24"/>
              </w:rPr>
              <w:tab/>
            </w:r>
            <w:r w:rsidR="00701F6B" w:rsidRPr="00701F6B">
              <w:rPr>
                <w:rStyle w:val="Kpr"/>
                <w:rFonts w:cs="Times New Roman"/>
                <w:b w:val="0"/>
                <w:i/>
                <w:szCs w:val="24"/>
              </w:rPr>
              <w:t>Rhododendron caucasicum</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35</w:t>
            </w:r>
            <w:r w:rsidR="00701F6B" w:rsidRPr="00701F6B">
              <w:rPr>
                <w:rFonts w:cs="Times New Roman"/>
                <w:b w:val="0"/>
                <w:webHidden/>
                <w:szCs w:val="24"/>
              </w:rPr>
              <w:fldChar w:fldCharType="end"/>
            </w:r>
          </w:hyperlink>
        </w:p>
        <w:p w14:paraId="67C5A15A" w14:textId="2A67175D" w:rsidR="00701F6B" w:rsidRPr="00701F6B" w:rsidRDefault="00EC7F6B" w:rsidP="00701F6B">
          <w:pPr>
            <w:pStyle w:val="T1"/>
            <w:rPr>
              <w:rFonts w:cs="Times New Roman"/>
              <w:b w:val="0"/>
              <w:color w:val="auto"/>
              <w:szCs w:val="24"/>
            </w:rPr>
          </w:pPr>
          <w:hyperlink w:anchor="_Toc62151336" w:history="1">
            <w:r w:rsidR="00701F6B" w:rsidRPr="00701F6B">
              <w:rPr>
                <w:rStyle w:val="Kpr"/>
                <w:rFonts w:cs="Times New Roman"/>
                <w:b w:val="0"/>
                <w:szCs w:val="24"/>
              </w:rPr>
              <w:t xml:space="preserve">2. </w:t>
            </w:r>
            <w:r w:rsidR="004B6C18">
              <w:rPr>
                <w:rStyle w:val="Kpr"/>
                <w:rFonts w:cs="Times New Roman"/>
                <w:b w:val="0"/>
                <w:szCs w:val="24"/>
              </w:rPr>
              <w:tab/>
            </w:r>
            <w:r w:rsidR="00701F6B" w:rsidRPr="00701F6B">
              <w:rPr>
                <w:rStyle w:val="Kpr"/>
                <w:rFonts w:cs="Times New Roman"/>
                <w:b w:val="0"/>
                <w:szCs w:val="24"/>
              </w:rPr>
              <w:t>YAPILAN ÇALIŞMALAR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37</w:t>
            </w:r>
            <w:r w:rsidR="00701F6B" w:rsidRPr="00701F6B">
              <w:rPr>
                <w:rFonts w:cs="Times New Roman"/>
                <w:b w:val="0"/>
                <w:webHidden/>
                <w:szCs w:val="24"/>
              </w:rPr>
              <w:fldChar w:fldCharType="end"/>
            </w:r>
          </w:hyperlink>
        </w:p>
        <w:p w14:paraId="23CBDBEE" w14:textId="7AE47F59" w:rsidR="00701F6B" w:rsidRPr="00701F6B" w:rsidRDefault="00EC7F6B" w:rsidP="00701F6B">
          <w:pPr>
            <w:pStyle w:val="T1"/>
            <w:rPr>
              <w:rFonts w:cs="Times New Roman"/>
              <w:b w:val="0"/>
              <w:color w:val="auto"/>
              <w:szCs w:val="24"/>
            </w:rPr>
          </w:pPr>
          <w:hyperlink w:anchor="_Toc62151337" w:history="1">
            <w:r w:rsidR="00701F6B" w:rsidRPr="00701F6B">
              <w:rPr>
                <w:rStyle w:val="Kpr"/>
                <w:rFonts w:cs="Times New Roman"/>
                <w:b w:val="0"/>
                <w:szCs w:val="24"/>
              </w:rPr>
              <w:t xml:space="preserve">2.1. </w:t>
            </w:r>
            <w:r w:rsidR="00701F6B" w:rsidRPr="00701F6B">
              <w:rPr>
                <w:rStyle w:val="Kpr"/>
                <w:rFonts w:cs="Times New Roman"/>
                <w:b w:val="0"/>
                <w:szCs w:val="24"/>
              </w:rPr>
              <w:tab/>
              <w:t>Giriş………………</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37</w:t>
            </w:r>
            <w:r w:rsidR="00701F6B" w:rsidRPr="00701F6B">
              <w:rPr>
                <w:rFonts w:cs="Times New Roman"/>
                <w:b w:val="0"/>
                <w:webHidden/>
                <w:szCs w:val="24"/>
              </w:rPr>
              <w:fldChar w:fldCharType="end"/>
            </w:r>
          </w:hyperlink>
        </w:p>
        <w:p w14:paraId="5EC0F1F5" w14:textId="4DC68153" w:rsidR="00701F6B" w:rsidRPr="00701F6B" w:rsidRDefault="00EC7F6B" w:rsidP="00701F6B">
          <w:pPr>
            <w:pStyle w:val="T1"/>
            <w:rPr>
              <w:rFonts w:cs="Times New Roman"/>
              <w:b w:val="0"/>
              <w:color w:val="auto"/>
              <w:szCs w:val="24"/>
            </w:rPr>
          </w:pPr>
          <w:hyperlink w:anchor="_Toc62151338" w:history="1">
            <w:r w:rsidR="00701F6B" w:rsidRPr="00701F6B">
              <w:rPr>
                <w:rStyle w:val="Kpr"/>
                <w:rFonts w:cs="Times New Roman"/>
                <w:b w:val="0"/>
                <w:szCs w:val="24"/>
              </w:rPr>
              <w:t xml:space="preserve">2.1.1. </w:t>
            </w:r>
            <w:r w:rsidR="00701F6B" w:rsidRPr="00701F6B">
              <w:rPr>
                <w:rStyle w:val="Kpr"/>
                <w:rFonts w:cs="Times New Roman"/>
                <w:b w:val="0"/>
                <w:szCs w:val="24"/>
              </w:rPr>
              <w:tab/>
              <w:t>Kullanılan Cihaz, Alet</w:t>
            </w:r>
            <w:r w:rsidR="00AF168D">
              <w:rPr>
                <w:rStyle w:val="Kpr"/>
                <w:rFonts w:cs="Times New Roman"/>
                <w:b w:val="0"/>
                <w:szCs w:val="24"/>
              </w:rPr>
              <w:t xml:space="preserve"> ve</w:t>
            </w:r>
            <w:r w:rsidR="00701F6B" w:rsidRPr="00701F6B">
              <w:rPr>
                <w:rStyle w:val="Kpr"/>
                <w:rFonts w:cs="Times New Roman"/>
                <w:b w:val="0"/>
                <w:szCs w:val="24"/>
              </w:rPr>
              <w:t xml:space="preserve"> Malzemeler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_Toc62151338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37</w:t>
            </w:r>
            <w:r w:rsidR="00701F6B" w:rsidRPr="00701F6B">
              <w:rPr>
                <w:rFonts w:cs="Times New Roman"/>
                <w:b w:val="0"/>
                <w:webHidden/>
                <w:szCs w:val="24"/>
              </w:rPr>
              <w:fldChar w:fldCharType="end"/>
            </w:r>
          </w:hyperlink>
        </w:p>
        <w:p w14:paraId="2B0F1C32" w14:textId="128A01DA" w:rsidR="00701F6B" w:rsidRPr="00701F6B" w:rsidRDefault="00EC7F6B" w:rsidP="00701F6B">
          <w:pPr>
            <w:pStyle w:val="T3"/>
            <w:tabs>
              <w:tab w:val="right" w:leader="dot" w:pos="8777"/>
            </w:tabs>
            <w:ind w:left="0"/>
            <w:rPr>
              <w:rFonts w:cs="Times New Roman"/>
              <w:noProof/>
              <w:szCs w:val="24"/>
            </w:rPr>
          </w:pPr>
          <w:hyperlink w:anchor="_Toc62151339" w:history="1">
            <w:r w:rsidR="00701F6B" w:rsidRPr="00701F6B">
              <w:rPr>
                <w:rStyle w:val="Kpr"/>
                <w:rFonts w:cs="Times New Roman"/>
                <w:noProof/>
                <w:szCs w:val="24"/>
              </w:rPr>
              <w:t>2.1.2.          Kullanılan Kimyasallar</w:t>
            </w:r>
            <w:r w:rsidR="00701F6B" w:rsidRPr="00701F6B">
              <w:rPr>
                <w:rFonts w:cs="Times New Roman"/>
                <w:noProof/>
                <w:webHidden/>
                <w:szCs w:val="24"/>
              </w:rPr>
              <w:tab/>
            </w:r>
            <w:r w:rsidR="00701F6B" w:rsidRPr="00701F6B">
              <w:rPr>
                <w:rFonts w:cs="Times New Roman"/>
                <w:noProof/>
                <w:webHidden/>
                <w:szCs w:val="24"/>
              </w:rPr>
              <w:fldChar w:fldCharType="begin"/>
            </w:r>
            <w:r w:rsidR="00701F6B" w:rsidRPr="00701F6B">
              <w:rPr>
                <w:rFonts w:cs="Times New Roman"/>
                <w:noProof/>
                <w:webHidden/>
                <w:szCs w:val="24"/>
              </w:rPr>
              <w:instrText xml:space="preserve"> PAGEREF _Toc62151339 \h </w:instrText>
            </w:r>
            <w:r w:rsidR="00701F6B" w:rsidRPr="00701F6B">
              <w:rPr>
                <w:rFonts w:cs="Times New Roman"/>
                <w:noProof/>
                <w:webHidden/>
                <w:szCs w:val="24"/>
              </w:rPr>
            </w:r>
            <w:r w:rsidR="00701F6B" w:rsidRPr="00701F6B">
              <w:rPr>
                <w:rFonts w:cs="Times New Roman"/>
                <w:noProof/>
                <w:webHidden/>
                <w:szCs w:val="24"/>
              </w:rPr>
              <w:fldChar w:fldCharType="separate"/>
            </w:r>
            <w:r w:rsidR="004619D3">
              <w:rPr>
                <w:rFonts w:cs="Times New Roman"/>
                <w:noProof/>
                <w:webHidden/>
                <w:szCs w:val="24"/>
              </w:rPr>
              <w:t>38</w:t>
            </w:r>
            <w:r w:rsidR="00701F6B" w:rsidRPr="00701F6B">
              <w:rPr>
                <w:rFonts w:cs="Times New Roman"/>
                <w:noProof/>
                <w:webHidden/>
                <w:szCs w:val="24"/>
              </w:rPr>
              <w:fldChar w:fldCharType="end"/>
            </w:r>
          </w:hyperlink>
        </w:p>
        <w:p w14:paraId="4FD659DF" w14:textId="684894A9" w:rsidR="00701F6B" w:rsidRPr="00701F6B" w:rsidRDefault="00EC7F6B" w:rsidP="00701F6B">
          <w:pPr>
            <w:pStyle w:val="T1"/>
            <w:rPr>
              <w:rFonts w:cs="Times New Roman"/>
              <w:b w:val="0"/>
              <w:color w:val="auto"/>
              <w:szCs w:val="24"/>
            </w:rPr>
          </w:pPr>
          <w:hyperlink w:anchor="_Toc62151341" w:history="1">
            <w:r w:rsidR="00701F6B" w:rsidRPr="00701F6B">
              <w:rPr>
                <w:rStyle w:val="Kpr"/>
                <w:rFonts w:cs="Times New Roman"/>
                <w:b w:val="0"/>
                <w:iCs/>
                <w:szCs w:val="24"/>
              </w:rPr>
              <w:t>2.2.1.</w:t>
            </w:r>
            <w:r w:rsidR="00701F6B" w:rsidRPr="00701F6B">
              <w:rPr>
                <w:rStyle w:val="Kpr"/>
                <w:rFonts w:cs="Times New Roman"/>
                <w:b w:val="0"/>
                <w:i/>
                <w:iCs/>
                <w:szCs w:val="24"/>
              </w:rPr>
              <w:t xml:space="preserve"> </w:t>
            </w:r>
            <w:r w:rsidR="00701F6B" w:rsidRPr="00701F6B">
              <w:rPr>
                <w:rStyle w:val="Kpr"/>
                <w:rFonts w:cs="Times New Roman"/>
                <w:b w:val="0"/>
                <w:i/>
                <w:iCs/>
                <w:szCs w:val="24"/>
              </w:rPr>
              <w:tab/>
            </w:r>
            <w:r w:rsidR="00701F6B" w:rsidRPr="00701F6B">
              <w:rPr>
                <w:rStyle w:val="Kpr"/>
                <w:rFonts w:cs="Times New Roman"/>
                <w:b w:val="0"/>
                <w:szCs w:val="24"/>
              </w:rPr>
              <w:t>Bitkilerinin Ekstraksiyonu</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39</w:t>
            </w:r>
            <w:r w:rsidR="00701F6B" w:rsidRPr="00701F6B">
              <w:rPr>
                <w:rFonts w:cs="Times New Roman"/>
                <w:b w:val="0"/>
                <w:webHidden/>
                <w:szCs w:val="24"/>
              </w:rPr>
              <w:fldChar w:fldCharType="end"/>
            </w:r>
          </w:hyperlink>
        </w:p>
        <w:p w14:paraId="6D42AC6E" w14:textId="087D12F5" w:rsidR="00701F6B" w:rsidRPr="00701F6B" w:rsidRDefault="00EC7F6B" w:rsidP="00701F6B">
          <w:pPr>
            <w:pStyle w:val="T1"/>
            <w:rPr>
              <w:rFonts w:cs="Times New Roman"/>
              <w:b w:val="0"/>
              <w:color w:val="auto"/>
              <w:szCs w:val="24"/>
            </w:rPr>
          </w:pPr>
          <w:hyperlink w:anchor="_Toc62151342" w:history="1">
            <w:r w:rsidR="00701F6B" w:rsidRPr="00701F6B">
              <w:rPr>
                <w:rStyle w:val="Kpr"/>
                <w:rFonts w:cs="Times New Roman"/>
                <w:b w:val="0"/>
                <w:szCs w:val="24"/>
              </w:rPr>
              <w:t>2.2.2.</w:t>
            </w:r>
            <w:r w:rsidR="00701F6B" w:rsidRPr="00701F6B">
              <w:rPr>
                <w:rStyle w:val="Kpr"/>
                <w:rFonts w:cs="Times New Roman"/>
                <w:b w:val="0"/>
                <w:szCs w:val="24"/>
              </w:rPr>
              <w:tab/>
              <w:t xml:space="preserve"> Bitkilerinin Antioksidan İçeriklerinin Belirlenmesi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40</w:t>
            </w:r>
            <w:r w:rsidR="00701F6B" w:rsidRPr="00701F6B">
              <w:rPr>
                <w:rFonts w:cs="Times New Roman"/>
                <w:b w:val="0"/>
                <w:webHidden/>
                <w:szCs w:val="24"/>
              </w:rPr>
              <w:fldChar w:fldCharType="end"/>
            </w:r>
          </w:hyperlink>
        </w:p>
        <w:p w14:paraId="31DDF1CC" w14:textId="433462DC" w:rsidR="00701F6B" w:rsidRPr="00701F6B" w:rsidRDefault="00EC7F6B" w:rsidP="00701F6B">
          <w:pPr>
            <w:pStyle w:val="T1"/>
            <w:rPr>
              <w:rFonts w:cs="Times New Roman"/>
              <w:b w:val="0"/>
              <w:color w:val="auto"/>
              <w:szCs w:val="24"/>
            </w:rPr>
          </w:pPr>
          <w:hyperlink w:anchor="_Toc62151343" w:history="1">
            <w:r w:rsidR="00701F6B" w:rsidRPr="00701F6B">
              <w:rPr>
                <w:rStyle w:val="Kpr"/>
                <w:rFonts w:cs="Times New Roman"/>
                <w:b w:val="0"/>
                <w:szCs w:val="24"/>
              </w:rPr>
              <w:t xml:space="preserve">2.2.2.1. </w:t>
            </w:r>
            <w:r w:rsidR="00701F6B" w:rsidRPr="00701F6B">
              <w:rPr>
                <w:rStyle w:val="Kpr"/>
                <w:rFonts w:cs="Times New Roman"/>
                <w:b w:val="0"/>
                <w:szCs w:val="24"/>
              </w:rPr>
              <w:tab/>
              <w:t>Ekstraktlarda Toplam Polifenol İçerik Tayini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40</w:t>
            </w:r>
            <w:r w:rsidR="00701F6B" w:rsidRPr="00701F6B">
              <w:rPr>
                <w:rFonts w:cs="Times New Roman"/>
                <w:b w:val="0"/>
                <w:webHidden/>
                <w:szCs w:val="24"/>
              </w:rPr>
              <w:fldChar w:fldCharType="end"/>
            </w:r>
          </w:hyperlink>
        </w:p>
        <w:p w14:paraId="2A91E013" w14:textId="57443E85" w:rsidR="00701F6B" w:rsidRPr="00701F6B" w:rsidRDefault="00EC7F6B" w:rsidP="00701F6B">
          <w:pPr>
            <w:pStyle w:val="T1"/>
            <w:rPr>
              <w:rFonts w:cs="Times New Roman"/>
              <w:b w:val="0"/>
              <w:color w:val="auto"/>
              <w:szCs w:val="24"/>
            </w:rPr>
          </w:pPr>
          <w:hyperlink w:anchor="_Toc62151344" w:history="1">
            <w:r w:rsidR="00701F6B" w:rsidRPr="00701F6B">
              <w:rPr>
                <w:rStyle w:val="Kpr"/>
                <w:rFonts w:cs="Times New Roman"/>
                <w:b w:val="0"/>
                <w:szCs w:val="24"/>
              </w:rPr>
              <w:t xml:space="preserve">2.2.2.2. </w:t>
            </w:r>
            <w:r w:rsidR="00701F6B" w:rsidRPr="00701F6B">
              <w:rPr>
                <w:rStyle w:val="Kpr"/>
                <w:rFonts w:cs="Times New Roman"/>
                <w:b w:val="0"/>
                <w:szCs w:val="24"/>
              </w:rPr>
              <w:tab/>
              <w:t>DPPH Radikal Süpürücü Aktivite Tayini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41</w:t>
            </w:r>
            <w:r w:rsidR="00701F6B" w:rsidRPr="00701F6B">
              <w:rPr>
                <w:rFonts w:cs="Times New Roman"/>
                <w:b w:val="0"/>
                <w:webHidden/>
                <w:szCs w:val="24"/>
              </w:rPr>
              <w:fldChar w:fldCharType="end"/>
            </w:r>
          </w:hyperlink>
        </w:p>
        <w:p w14:paraId="394DFEE3" w14:textId="7B344FA4" w:rsidR="00701F6B" w:rsidRPr="00701F6B" w:rsidRDefault="00EC7F6B" w:rsidP="00701F6B">
          <w:pPr>
            <w:pStyle w:val="T1"/>
            <w:rPr>
              <w:rFonts w:cs="Times New Roman"/>
              <w:b w:val="0"/>
              <w:color w:val="auto"/>
              <w:szCs w:val="24"/>
            </w:rPr>
          </w:pPr>
          <w:hyperlink w:anchor="_Toc62151345" w:history="1">
            <w:r w:rsidR="00701F6B" w:rsidRPr="00701F6B">
              <w:rPr>
                <w:rStyle w:val="Kpr"/>
                <w:rFonts w:cs="Times New Roman"/>
                <w:b w:val="0"/>
                <w:szCs w:val="24"/>
              </w:rPr>
              <w:t xml:space="preserve">2.2.2.3. </w:t>
            </w:r>
            <w:r w:rsidR="00701F6B" w:rsidRPr="00701F6B">
              <w:rPr>
                <w:rStyle w:val="Kpr"/>
                <w:rFonts w:cs="Times New Roman"/>
                <w:b w:val="0"/>
                <w:szCs w:val="24"/>
              </w:rPr>
              <w:tab/>
              <w:t>Ekstraktlarda Toplam Flavonoid İçerik Tayini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41</w:t>
            </w:r>
            <w:r w:rsidR="00701F6B" w:rsidRPr="00701F6B">
              <w:rPr>
                <w:rFonts w:cs="Times New Roman"/>
                <w:b w:val="0"/>
                <w:webHidden/>
                <w:szCs w:val="24"/>
              </w:rPr>
              <w:fldChar w:fldCharType="end"/>
            </w:r>
          </w:hyperlink>
        </w:p>
        <w:p w14:paraId="003816F9" w14:textId="56110386" w:rsidR="00701F6B" w:rsidRPr="00701F6B" w:rsidRDefault="00EC7F6B" w:rsidP="00701F6B">
          <w:pPr>
            <w:pStyle w:val="T1"/>
            <w:rPr>
              <w:rFonts w:cs="Times New Roman"/>
              <w:b w:val="0"/>
              <w:color w:val="auto"/>
              <w:szCs w:val="24"/>
            </w:rPr>
          </w:pPr>
          <w:hyperlink w:anchor="_Toc62151346" w:history="1">
            <w:r w:rsidR="00701F6B" w:rsidRPr="00701F6B">
              <w:rPr>
                <w:rStyle w:val="Kpr"/>
                <w:rFonts w:cs="Times New Roman"/>
                <w:b w:val="0"/>
                <w:szCs w:val="24"/>
              </w:rPr>
              <w:t xml:space="preserve">2.2.2.4. </w:t>
            </w:r>
            <w:r w:rsidR="00701F6B" w:rsidRPr="00701F6B">
              <w:rPr>
                <w:rStyle w:val="Kpr"/>
                <w:rFonts w:cs="Times New Roman"/>
                <w:b w:val="0"/>
                <w:szCs w:val="24"/>
              </w:rPr>
              <w:tab/>
              <w:t>Ekstraktlarda Demir (Fe</w:t>
            </w:r>
            <w:r w:rsidR="00701F6B" w:rsidRPr="00701F6B">
              <w:rPr>
                <w:rStyle w:val="Kpr"/>
                <w:rFonts w:cs="Times New Roman"/>
                <w:b w:val="0"/>
                <w:szCs w:val="24"/>
                <w:vertAlign w:val="superscript"/>
              </w:rPr>
              <w:t>+3</w:t>
            </w:r>
            <w:r w:rsidR="00701F6B" w:rsidRPr="00701F6B">
              <w:rPr>
                <w:rStyle w:val="Kpr"/>
                <w:rFonts w:cs="Times New Roman"/>
                <w:b w:val="0"/>
                <w:szCs w:val="24"/>
              </w:rPr>
              <w:t>) İndirgeyici Güç Tayini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42</w:t>
            </w:r>
            <w:r w:rsidR="00701F6B" w:rsidRPr="00701F6B">
              <w:rPr>
                <w:rFonts w:cs="Times New Roman"/>
                <w:b w:val="0"/>
                <w:webHidden/>
                <w:szCs w:val="24"/>
              </w:rPr>
              <w:fldChar w:fldCharType="end"/>
            </w:r>
          </w:hyperlink>
        </w:p>
        <w:p w14:paraId="02D5ED08" w14:textId="3B5655F6" w:rsidR="00701F6B" w:rsidRPr="00701F6B" w:rsidRDefault="00EC7F6B" w:rsidP="00701F6B">
          <w:pPr>
            <w:pStyle w:val="T1"/>
            <w:rPr>
              <w:rFonts w:cs="Times New Roman"/>
              <w:b w:val="0"/>
              <w:color w:val="auto"/>
              <w:szCs w:val="24"/>
            </w:rPr>
          </w:pPr>
          <w:hyperlink w:anchor="_Toc62151347" w:history="1">
            <w:r w:rsidR="00701F6B" w:rsidRPr="00701F6B">
              <w:rPr>
                <w:rStyle w:val="Kpr"/>
                <w:rFonts w:cs="Times New Roman"/>
                <w:b w:val="0"/>
                <w:szCs w:val="24"/>
              </w:rPr>
              <w:t xml:space="preserve">2.2.3. </w:t>
            </w:r>
            <w:r w:rsidR="00701F6B" w:rsidRPr="00701F6B">
              <w:rPr>
                <w:rStyle w:val="Kpr"/>
                <w:rFonts w:cs="Times New Roman"/>
                <w:b w:val="0"/>
                <w:szCs w:val="24"/>
              </w:rPr>
              <w:tab/>
              <w:t>Antidiyabetik Etkinin İncelenmesi</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43</w:t>
            </w:r>
            <w:r w:rsidR="00701F6B" w:rsidRPr="00701F6B">
              <w:rPr>
                <w:rFonts w:cs="Times New Roman"/>
                <w:b w:val="0"/>
                <w:webHidden/>
                <w:szCs w:val="24"/>
              </w:rPr>
              <w:fldChar w:fldCharType="end"/>
            </w:r>
          </w:hyperlink>
        </w:p>
        <w:p w14:paraId="63F30394" w14:textId="192EB994" w:rsidR="00701F6B" w:rsidRPr="00701F6B" w:rsidRDefault="00EC7F6B" w:rsidP="00701F6B">
          <w:pPr>
            <w:pStyle w:val="T1"/>
            <w:rPr>
              <w:rFonts w:cs="Times New Roman"/>
              <w:b w:val="0"/>
              <w:color w:val="auto"/>
              <w:szCs w:val="24"/>
            </w:rPr>
          </w:pPr>
          <w:hyperlink w:anchor="_Toc62151348" w:history="1">
            <w:r w:rsidR="00701F6B" w:rsidRPr="00701F6B">
              <w:rPr>
                <w:rStyle w:val="Kpr"/>
                <w:rFonts w:cs="Times New Roman"/>
                <w:b w:val="0"/>
                <w:szCs w:val="24"/>
              </w:rPr>
              <w:t xml:space="preserve">2.2.3.1. </w:t>
            </w:r>
            <w:r w:rsidR="00701F6B" w:rsidRPr="00701F6B">
              <w:rPr>
                <w:rStyle w:val="Kpr"/>
                <w:rFonts w:cs="Times New Roman"/>
                <w:b w:val="0"/>
                <w:szCs w:val="24"/>
              </w:rPr>
              <w:tab/>
              <w:t>Alfa-amilaz Enzim İnhibisyonu</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_Toc62151348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43</w:t>
            </w:r>
            <w:r w:rsidR="00701F6B" w:rsidRPr="00701F6B">
              <w:rPr>
                <w:rFonts w:cs="Times New Roman"/>
                <w:b w:val="0"/>
                <w:webHidden/>
                <w:szCs w:val="24"/>
              </w:rPr>
              <w:fldChar w:fldCharType="end"/>
            </w:r>
          </w:hyperlink>
        </w:p>
        <w:p w14:paraId="7CDD2B67" w14:textId="72013C73" w:rsidR="00701F6B" w:rsidRPr="00701F6B" w:rsidRDefault="00EC7F6B" w:rsidP="00701F6B">
          <w:pPr>
            <w:pStyle w:val="T1"/>
            <w:rPr>
              <w:rFonts w:cs="Times New Roman"/>
              <w:b w:val="0"/>
              <w:color w:val="auto"/>
              <w:szCs w:val="24"/>
            </w:rPr>
          </w:pPr>
          <w:hyperlink w:anchor="_Toc62151349" w:history="1">
            <w:r w:rsidR="00701F6B" w:rsidRPr="00701F6B">
              <w:rPr>
                <w:rStyle w:val="Kpr"/>
                <w:rFonts w:cs="Times New Roman"/>
                <w:b w:val="0"/>
                <w:szCs w:val="24"/>
              </w:rPr>
              <w:t xml:space="preserve">2.2.3.2. </w:t>
            </w:r>
            <w:r w:rsidR="00701F6B" w:rsidRPr="00701F6B">
              <w:rPr>
                <w:rStyle w:val="Kpr"/>
                <w:rFonts w:cs="Times New Roman"/>
                <w:b w:val="0"/>
                <w:szCs w:val="24"/>
              </w:rPr>
              <w:tab/>
              <w:t>Alfa-glukosidaz Enzim İnhibisyonu</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_Toc62151349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44</w:t>
            </w:r>
            <w:r w:rsidR="00701F6B" w:rsidRPr="00701F6B">
              <w:rPr>
                <w:rFonts w:cs="Times New Roman"/>
                <w:b w:val="0"/>
                <w:webHidden/>
                <w:szCs w:val="24"/>
              </w:rPr>
              <w:fldChar w:fldCharType="end"/>
            </w:r>
          </w:hyperlink>
        </w:p>
        <w:p w14:paraId="4BD708DA" w14:textId="1E122986" w:rsidR="00701F6B" w:rsidRPr="00701F6B" w:rsidRDefault="00EC7F6B" w:rsidP="00701F6B">
          <w:pPr>
            <w:pStyle w:val="T1"/>
            <w:rPr>
              <w:rFonts w:cs="Times New Roman"/>
              <w:b w:val="0"/>
              <w:color w:val="auto"/>
              <w:szCs w:val="24"/>
            </w:rPr>
          </w:pPr>
          <w:hyperlink w:anchor="_Toc62151350" w:history="1">
            <w:r w:rsidR="00701F6B" w:rsidRPr="00701F6B">
              <w:rPr>
                <w:rStyle w:val="Kpr"/>
                <w:rFonts w:cs="Times New Roman"/>
                <w:b w:val="0"/>
                <w:szCs w:val="24"/>
              </w:rPr>
              <w:t xml:space="preserve">2.3. </w:t>
            </w:r>
            <w:r w:rsidR="00701F6B" w:rsidRPr="00701F6B">
              <w:rPr>
                <w:rStyle w:val="Kpr"/>
                <w:rFonts w:cs="Times New Roman"/>
                <w:b w:val="0"/>
                <w:szCs w:val="24"/>
              </w:rPr>
              <w:tab/>
              <w:t>İstatistiksel Analiz</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_Toc62151350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45</w:t>
            </w:r>
            <w:r w:rsidR="00701F6B" w:rsidRPr="00701F6B">
              <w:rPr>
                <w:rFonts w:cs="Times New Roman"/>
                <w:b w:val="0"/>
                <w:webHidden/>
                <w:szCs w:val="24"/>
              </w:rPr>
              <w:fldChar w:fldCharType="end"/>
            </w:r>
          </w:hyperlink>
        </w:p>
        <w:p w14:paraId="137B658B" w14:textId="733A9AC6" w:rsidR="00701F6B" w:rsidRPr="00701F6B" w:rsidRDefault="00EC7F6B" w:rsidP="00701F6B">
          <w:pPr>
            <w:pStyle w:val="T1"/>
            <w:rPr>
              <w:rFonts w:cs="Times New Roman"/>
              <w:b w:val="0"/>
              <w:color w:val="auto"/>
              <w:szCs w:val="24"/>
            </w:rPr>
          </w:pPr>
          <w:hyperlink w:anchor="_Toc62151351" w:history="1">
            <w:r w:rsidR="00701F6B" w:rsidRPr="00701F6B">
              <w:rPr>
                <w:rStyle w:val="Kpr"/>
                <w:rFonts w:cs="Times New Roman"/>
                <w:b w:val="0"/>
                <w:szCs w:val="24"/>
              </w:rPr>
              <w:t>3.</w:t>
            </w:r>
            <w:r w:rsidR="00701F6B" w:rsidRPr="00701F6B">
              <w:rPr>
                <w:rStyle w:val="Kpr"/>
                <w:rFonts w:cs="Times New Roman"/>
                <w:b w:val="0"/>
                <w:szCs w:val="24"/>
              </w:rPr>
              <w:tab/>
              <w:t>BULGULAR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_Toc62151351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46</w:t>
            </w:r>
            <w:r w:rsidR="00701F6B" w:rsidRPr="00701F6B">
              <w:rPr>
                <w:rFonts w:cs="Times New Roman"/>
                <w:b w:val="0"/>
                <w:webHidden/>
                <w:szCs w:val="24"/>
              </w:rPr>
              <w:fldChar w:fldCharType="end"/>
            </w:r>
          </w:hyperlink>
        </w:p>
        <w:p w14:paraId="7FF350DF" w14:textId="6E7F562C" w:rsidR="00701F6B" w:rsidRPr="00701F6B" w:rsidRDefault="00EC7F6B" w:rsidP="00701F6B">
          <w:pPr>
            <w:pStyle w:val="T1"/>
            <w:rPr>
              <w:rFonts w:cs="Times New Roman"/>
              <w:b w:val="0"/>
              <w:color w:val="auto"/>
              <w:szCs w:val="24"/>
            </w:rPr>
          </w:pPr>
          <w:hyperlink w:anchor="_Toc62151352" w:history="1">
            <w:r w:rsidR="00701F6B" w:rsidRPr="00701F6B">
              <w:rPr>
                <w:rStyle w:val="Kpr"/>
                <w:rFonts w:cs="Times New Roman"/>
                <w:b w:val="0"/>
                <w:szCs w:val="24"/>
              </w:rPr>
              <w:t xml:space="preserve">3.1. </w:t>
            </w:r>
            <w:r w:rsidR="00701F6B" w:rsidRPr="00701F6B">
              <w:rPr>
                <w:rStyle w:val="Kpr"/>
                <w:rFonts w:cs="Times New Roman"/>
                <w:b w:val="0"/>
                <w:szCs w:val="24"/>
              </w:rPr>
              <w:tab/>
              <w:t>Antioksidan Aktivite Analiz Sonuçları</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_Toc62151352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46</w:t>
            </w:r>
            <w:r w:rsidR="00701F6B" w:rsidRPr="00701F6B">
              <w:rPr>
                <w:rFonts w:cs="Times New Roman"/>
                <w:b w:val="0"/>
                <w:webHidden/>
                <w:szCs w:val="24"/>
              </w:rPr>
              <w:fldChar w:fldCharType="end"/>
            </w:r>
          </w:hyperlink>
        </w:p>
        <w:p w14:paraId="347270E0" w14:textId="46607699" w:rsidR="00701F6B" w:rsidRPr="00701F6B" w:rsidRDefault="00EC7F6B" w:rsidP="00701F6B">
          <w:pPr>
            <w:pStyle w:val="T1"/>
            <w:rPr>
              <w:rFonts w:cs="Times New Roman"/>
              <w:b w:val="0"/>
              <w:color w:val="auto"/>
              <w:szCs w:val="24"/>
            </w:rPr>
          </w:pPr>
          <w:hyperlink w:anchor="_Toc62151353" w:history="1">
            <w:r w:rsidR="00701F6B" w:rsidRPr="00701F6B">
              <w:rPr>
                <w:rStyle w:val="Kpr"/>
                <w:rFonts w:cs="Times New Roman"/>
                <w:b w:val="0"/>
                <w:szCs w:val="24"/>
              </w:rPr>
              <w:t xml:space="preserve">3.2. </w:t>
            </w:r>
            <w:r w:rsidR="00701F6B" w:rsidRPr="00701F6B">
              <w:rPr>
                <w:rStyle w:val="Kpr"/>
                <w:rFonts w:cs="Times New Roman"/>
                <w:b w:val="0"/>
                <w:szCs w:val="24"/>
              </w:rPr>
              <w:tab/>
              <w:t>Antidiyabetik Etki Analiz Sonuçları</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_Toc62151353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48</w:t>
            </w:r>
            <w:r w:rsidR="00701F6B" w:rsidRPr="00701F6B">
              <w:rPr>
                <w:rFonts w:cs="Times New Roman"/>
                <w:b w:val="0"/>
                <w:webHidden/>
                <w:szCs w:val="24"/>
              </w:rPr>
              <w:fldChar w:fldCharType="end"/>
            </w:r>
          </w:hyperlink>
        </w:p>
        <w:p w14:paraId="25611093" w14:textId="49F10CDD" w:rsidR="00701F6B" w:rsidRPr="00701F6B" w:rsidRDefault="00EC7F6B" w:rsidP="00701F6B">
          <w:pPr>
            <w:pStyle w:val="T1"/>
            <w:rPr>
              <w:rFonts w:cs="Times New Roman"/>
              <w:b w:val="0"/>
              <w:color w:val="auto"/>
              <w:szCs w:val="24"/>
            </w:rPr>
          </w:pPr>
          <w:hyperlink w:anchor="_Toc62151354" w:history="1">
            <w:r w:rsidR="00701F6B" w:rsidRPr="00701F6B">
              <w:rPr>
                <w:rStyle w:val="Kpr"/>
                <w:rFonts w:cs="Times New Roman"/>
                <w:b w:val="0"/>
                <w:szCs w:val="24"/>
              </w:rPr>
              <w:t xml:space="preserve">4. </w:t>
            </w:r>
            <w:r w:rsidR="00701F6B" w:rsidRPr="00701F6B">
              <w:rPr>
                <w:rStyle w:val="Kpr"/>
                <w:rFonts w:cs="Times New Roman"/>
                <w:b w:val="0"/>
                <w:szCs w:val="24"/>
              </w:rPr>
              <w:tab/>
              <w:t>TARTIŞMA</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_Toc62151354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51</w:t>
            </w:r>
            <w:r w:rsidR="00701F6B" w:rsidRPr="00701F6B">
              <w:rPr>
                <w:rFonts w:cs="Times New Roman"/>
                <w:b w:val="0"/>
                <w:webHidden/>
                <w:szCs w:val="24"/>
              </w:rPr>
              <w:fldChar w:fldCharType="end"/>
            </w:r>
          </w:hyperlink>
        </w:p>
        <w:p w14:paraId="17C5B105" w14:textId="448DEE7D" w:rsidR="00701F6B" w:rsidRPr="00701F6B" w:rsidRDefault="00EC7F6B" w:rsidP="00701F6B">
          <w:pPr>
            <w:pStyle w:val="T1"/>
            <w:rPr>
              <w:rFonts w:cs="Times New Roman"/>
              <w:b w:val="0"/>
              <w:color w:val="auto"/>
              <w:szCs w:val="24"/>
            </w:rPr>
          </w:pPr>
          <w:hyperlink w:anchor="_Toc62151355" w:history="1">
            <w:r w:rsidR="00701F6B" w:rsidRPr="00701F6B">
              <w:rPr>
                <w:rStyle w:val="Kpr"/>
                <w:rFonts w:cs="Times New Roman"/>
                <w:b w:val="0"/>
                <w:szCs w:val="24"/>
              </w:rPr>
              <w:t>5.</w:t>
            </w:r>
            <w:r w:rsidR="00701F6B" w:rsidRPr="00701F6B">
              <w:rPr>
                <w:rStyle w:val="Kpr"/>
                <w:rFonts w:cs="Times New Roman"/>
                <w:b w:val="0"/>
                <w:szCs w:val="24"/>
              </w:rPr>
              <w:tab/>
              <w:t>SONUÇ VE ÖNERİLER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_Toc62151355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55</w:t>
            </w:r>
            <w:r w:rsidR="00701F6B" w:rsidRPr="00701F6B">
              <w:rPr>
                <w:rFonts w:cs="Times New Roman"/>
                <w:b w:val="0"/>
                <w:webHidden/>
                <w:szCs w:val="24"/>
              </w:rPr>
              <w:fldChar w:fldCharType="end"/>
            </w:r>
          </w:hyperlink>
        </w:p>
        <w:p w14:paraId="1624C996" w14:textId="5382EB8B" w:rsidR="00701F6B" w:rsidRPr="00701F6B" w:rsidRDefault="00EC7F6B" w:rsidP="00701F6B">
          <w:pPr>
            <w:pStyle w:val="T1"/>
            <w:rPr>
              <w:rFonts w:cs="Times New Roman"/>
              <w:b w:val="0"/>
              <w:color w:val="auto"/>
              <w:szCs w:val="24"/>
            </w:rPr>
          </w:pPr>
          <w:hyperlink w:anchor="_Toc62151356" w:history="1">
            <w:r w:rsidR="00701F6B" w:rsidRPr="00701F6B">
              <w:rPr>
                <w:rStyle w:val="Kpr"/>
                <w:rFonts w:cs="Times New Roman"/>
                <w:b w:val="0"/>
                <w:szCs w:val="24"/>
              </w:rPr>
              <w:t>6.</w:t>
            </w:r>
            <w:r w:rsidR="00701F6B" w:rsidRPr="00701F6B">
              <w:rPr>
                <w:rStyle w:val="Kpr"/>
                <w:rFonts w:cs="Times New Roman"/>
                <w:b w:val="0"/>
                <w:szCs w:val="24"/>
              </w:rPr>
              <w:tab/>
              <w:t>KAYNAKLAR</w:t>
            </w:r>
            <w:r w:rsidR="00701F6B" w:rsidRPr="00701F6B">
              <w:rPr>
                <w:rFonts w:cs="Times New Roman"/>
                <w:b w:val="0"/>
                <w:webHidden/>
                <w:szCs w:val="24"/>
              </w:rPr>
              <w:tab/>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_Toc62151356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56</w:t>
            </w:r>
            <w:r w:rsidR="00701F6B" w:rsidRPr="00701F6B">
              <w:rPr>
                <w:rFonts w:cs="Times New Roman"/>
                <w:b w:val="0"/>
                <w:webHidden/>
                <w:szCs w:val="24"/>
              </w:rPr>
              <w:fldChar w:fldCharType="end"/>
            </w:r>
          </w:hyperlink>
        </w:p>
        <w:p w14:paraId="1C563EE2" w14:textId="046DAE2D" w:rsidR="00701F6B" w:rsidRPr="00701F6B" w:rsidRDefault="004B6C18" w:rsidP="00701F6B">
          <w:pPr>
            <w:pStyle w:val="T1"/>
            <w:rPr>
              <w:rFonts w:cs="Times New Roman"/>
              <w:b w:val="0"/>
              <w:color w:val="auto"/>
              <w:szCs w:val="24"/>
            </w:rPr>
          </w:pPr>
          <w:r w:rsidRPr="004B6C18">
            <w:rPr>
              <w:rStyle w:val="Kpr"/>
              <w:rFonts w:cs="Times New Roman"/>
              <w:b w:val="0"/>
              <w:szCs w:val="24"/>
              <w:u w:val="none"/>
            </w:rPr>
            <w:t xml:space="preserve">                </w:t>
          </w:r>
          <w:r>
            <w:rPr>
              <w:rStyle w:val="Kpr"/>
              <w:rFonts w:cs="Times New Roman"/>
              <w:b w:val="0"/>
              <w:szCs w:val="24"/>
              <w:u w:val="none"/>
            </w:rPr>
            <w:t xml:space="preserve">   </w:t>
          </w:r>
          <w:hyperlink w:anchor="_Toc62151357" w:history="1">
            <w:r w:rsidR="00701F6B" w:rsidRPr="00701F6B">
              <w:rPr>
                <w:rStyle w:val="Kpr"/>
                <w:rFonts w:cs="Times New Roman"/>
                <w:b w:val="0"/>
                <w:szCs w:val="24"/>
              </w:rPr>
              <w:t>ÖZGEÇMİŞ</w:t>
            </w:r>
            <w:r w:rsidR="00701F6B" w:rsidRPr="00701F6B">
              <w:rPr>
                <w:rFonts w:cs="Times New Roman"/>
                <w:b w:val="0"/>
                <w:webHidden/>
                <w:szCs w:val="24"/>
              </w:rPr>
              <w:t>…………</w:t>
            </w:r>
            <w:r>
              <w:rPr>
                <w:rFonts w:cs="Times New Roman"/>
                <w:b w:val="0"/>
                <w:webHidden/>
                <w:szCs w:val="24"/>
              </w:rPr>
              <w:t>.</w:t>
            </w:r>
            <w:r w:rsidR="00701F6B" w:rsidRPr="00701F6B">
              <w:rPr>
                <w:rFonts w:cs="Times New Roman"/>
                <w:b w:val="0"/>
                <w:webHidden/>
                <w:szCs w:val="24"/>
              </w:rPr>
              <w:t>………………………………………………………..</w:t>
            </w:r>
            <w:r w:rsidR="00701F6B" w:rsidRPr="00701F6B">
              <w:rPr>
                <w:rFonts w:cs="Times New Roman"/>
                <w:b w:val="0"/>
                <w:webHidden/>
                <w:szCs w:val="24"/>
              </w:rPr>
              <w:fldChar w:fldCharType="begin"/>
            </w:r>
            <w:r w:rsidR="00701F6B" w:rsidRPr="00701F6B">
              <w:rPr>
                <w:rFonts w:cs="Times New Roman"/>
                <w:b w:val="0"/>
                <w:webHidden/>
                <w:szCs w:val="24"/>
              </w:rPr>
              <w:instrText xml:space="preserve"> PAGEREF _Toc62151357 \h </w:instrText>
            </w:r>
            <w:r w:rsidR="00701F6B" w:rsidRPr="00701F6B">
              <w:rPr>
                <w:rFonts w:cs="Times New Roman"/>
                <w:b w:val="0"/>
                <w:webHidden/>
                <w:szCs w:val="24"/>
              </w:rPr>
            </w:r>
            <w:r w:rsidR="00701F6B" w:rsidRPr="00701F6B">
              <w:rPr>
                <w:rFonts w:cs="Times New Roman"/>
                <w:b w:val="0"/>
                <w:webHidden/>
                <w:szCs w:val="24"/>
              </w:rPr>
              <w:fldChar w:fldCharType="separate"/>
            </w:r>
            <w:r w:rsidR="004619D3">
              <w:rPr>
                <w:rFonts w:cs="Times New Roman"/>
                <w:b w:val="0"/>
                <w:webHidden/>
                <w:szCs w:val="24"/>
              </w:rPr>
              <w:t>66</w:t>
            </w:r>
            <w:r w:rsidR="00701F6B" w:rsidRPr="00701F6B">
              <w:rPr>
                <w:rFonts w:cs="Times New Roman"/>
                <w:b w:val="0"/>
                <w:webHidden/>
                <w:szCs w:val="24"/>
              </w:rPr>
              <w:fldChar w:fldCharType="end"/>
            </w:r>
          </w:hyperlink>
        </w:p>
        <w:p w14:paraId="5FD33A57" w14:textId="33B73134" w:rsidR="00F8594A" w:rsidRPr="00F8594A" w:rsidRDefault="00F8594A" w:rsidP="00F8594A">
          <w:pPr>
            <w:rPr>
              <w:rFonts w:eastAsia="Times New Roman" w:cs="Times New Roman"/>
              <w:color w:val="000000" w:themeColor="text1"/>
            </w:rPr>
            <w:sectPr w:rsidR="00F8594A" w:rsidRPr="00F8594A" w:rsidSect="00E13C4C">
              <w:pgSz w:w="11906" w:h="16838" w:code="9"/>
              <w:pgMar w:top="1701" w:right="1418" w:bottom="1418" w:left="1701" w:header="709" w:footer="709" w:gutter="0"/>
              <w:pgNumType w:fmt="upperRoman"/>
              <w:cols w:space="708"/>
              <w:docGrid w:linePitch="360"/>
            </w:sectPr>
          </w:pPr>
          <w:r w:rsidRPr="00701F6B">
            <w:rPr>
              <w:rFonts w:eastAsia="Times New Roman" w:cs="Times New Roman"/>
              <w:color w:val="000000" w:themeColor="text1"/>
              <w:szCs w:val="24"/>
            </w:rPr>
            <w:fldChar w:fldCharType="end"/>
          </w:r>
        </w:p>
      </w:sdtContent>
    </w:sdt>
    <w:p w14:paraId="75BAEEBF" w14:textId="6A824695" w:rsidR="00DF12A1" w:rsidRPr="001608B6" w:rsidRDefault="005F1F12" w:rsidP="001608B6">
      <w:pPr>
        <w:pStyle w:val="Balk1"/>
        <w:spacing w:before="0" w:beforeAutospacing="0"/>
        <w:jc w:val="center"/>
        <w:rPr>
          <w:szCs w:val="24"/>
        </w:rPr>
      </w:pPr>
      <w:bookmarkStart w:id="151" w:name="_Toc61346036"/>
      <w:bookmarkStart w:id="152" w:name="_Toc61593682"/>
      <w:bookmarkStart w:id="153" w:name="_Toc62151284"/>
      <w:bookmarkStart w:id="154" w:name="_Hlk1847099"/>
      <w:bookmarkEnd w:id="134"/>
      <w:r w:rsidRPr="00941209">
        <w:rPr>
          <w:szCs w:val="24"/>
        </w:rPr>
        <w:lastRenderedPageBreak/>
        <w:t>TABLOLAR DİZİN</w:t>
      </w:r>
      <w:bookmarkEnd w:id="151"/>
      <w:bookmarkEnd w:id="152"/>
      <w:bookmarkEnd w:id="153"/>
      <w:r w:rsidR="001608B6">
        <w:rPr>
          <w:szCs w:val="24"/>
        </w:rPr>
        <w:t>İ</w:t>
      </w:r>
      <w:r w:rsidR="00D7448D" w:rsidRPr="00A96827">
        <w:t xml:space="preserve">                                                                                               </w:t>
      </w:r>
      <w:r w:rsidR="00D7448D" w:rsidRPr="00A96827">
        <w:rPr>
          <w:u w:val="single"/>
        </w:rPr>
        <w:t xml:space="preserve"> </w:t>
      </w:r>
      <w:bookmarkStart w:id="155" w:name="_Toc533367131"/>
      <w:bookmarkStart w:id="156" w:name="_Toc533367487"/>
      <w:bookmarkStart w:id="157" w:name="_Toc533375331"/>
      <w:bookmarkStart w:id="158" w:name="_Toc1722564"/>
      <w:bookmarkStart w:id="159" w:name="_Toc1725964"/>
      <w:bookmarkStart w:id="160" w:name="_Toc1727580"/>
      <w:bookmarkStart w:id="161" w:name="_Toc3229675"/>
      <w:bookmarkStart w:id="162" w:name="_Toc3230254"/>
      <w:bookmarkStart w:id="163" w:name="_Toc3754027"/>
      <w:bookmarkStart w:id="164" w:name="_Toc3754273"/>
      <w:bookmarkStart w:id="165" w:name="_Toc4456416"/>
      <w:bookmarkStart w:id="166" w:name="_Toc4668637"/>
      <w:bookmarkStart w:id="167" w:name="_Toc31809217"/>
      <w:bookmarkStart w:id="168" w:name="_Toc31813763"/>
      <w:r w:rsidR="00C15969">
        <w:rPr>
          <w:u w:val="single"/>
        </w:rPr>
        <w:t xml:space="preserve">                                                                    </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460A08FC" w14:textId="5A62DEA8" w:rsidR="00C15969" w:rsidRDefault="00C15969" w:rsidP="00DE6879">
      <w:pPr>
        <w:rPr>
          <w:b/>
          <w:u w:val="single"/>
        </w:rPr>
      </w:pPr>
      <w:r>
        <w:rPr>
          <w:b/>
        </w:rPr>
        <w:t xml:space="preserve">                                                                                                                           </w:t>
      </w:r>
      <w:r w:rsidR="00DE6879">
        <w:rPr>
          <w:b/>
        </w:rPr>
        <w:t xml:space="preserve">    </w:t>
      </w:r>
      <w:r>
        <w:rPr>
          <w:b/>
        </w:rPr>
        <w:t xml:space="preserve">    </w:t>
      </w:r>
      <w:r w:rsidRPr="00C15969">
        <w:rPr>
          <w:b/>
          <w:u w:val="single"/>
        </w:rPr>
        <w:t>Sayfa No</w:t>
      </w:r>
    </w:p>
    <w:p w14:paraId="686671FE" w14:textId="77777777" w:rsidR="00D81621" w:rsidRPr="00C15969" w:rsidRDefault="00D81621" w:rsidP="00DE6879">
      <w:pPr>
        <w:rPr>
          <w:b/>
          <w:u w:val="single"/>
        </w:rPr>
      </w:pPr>
    </w:p>
    <w:p w14:paraId="5660974A" w14:textId="0B884C90" w:rsidR="00542A2A" w:rsidRPr="00542A2A" w:rsidRDefault="00180274" w:rsidP="00DE6879">
      <w:pPr>
        <w:pStyle w:val="ekillerTablosu"/>
        <w:tabs>
          <w:tab w:val="right" w:leader="dot" w:pos="8777"/>
        </w:tabs>
        <w:rPr>
          <w:rFonts w:asciiTheme="minorHAnsi" w:hAnsiTheme="minorHAnsi"/>
          <w:i w:val="0"/>
          <w:iCs w:val="0"/>
          <w:noProof/>
          <w:sz w:val="24"/>
          <w:szCs w:val="24"/>
        </w:rPr>
      </w:pPr>
      <w:r w:rsidRPr="00542A2A">
        <w:rPr>
          <w:b/>
          <w:i w:val="0"/>
          <w:color w:val="000000" w:themeColor="text1"/>
          <w:sz w:val="24"/>
          <w:szCs w:val="24"/>
        </w:rPr>
        <w:fldChar w:fldCharType="begin"/>
      </w:r>
      <w:r w:rsidRPr="00542A2A">
        <w:rPr>
          <w:b/>
          <w:i w:val="0"/>
          <w:color w:val="000000" w:themeColor="text1"/>
          <w:sz w:val="24"/>
          <w:szCs w:val="24"/>
        </w:rPr>
        <w:instrText xml:space="preserve"> TOC \h \z \c "Tablo 1." </w:instrText>
      </w:r>
      <w:r w:rsidRPr="00542A2A">
        <w:rPr>
          <w:b/>
          <w:i w:val="0"/>
          <w:color w:val="000000" w:themeColor="text1"/>
          <w:sz w:val="24"/>
          <w:szCs w:val="24"/>
        </w:rPr>
        <w:fldChar w:fldCharType="separate"/>
      </w:r>
      <w:hyperlink w:anchor="_Toc61593636" w:history="1">
        <w:r w:rsidR="00542A2A" w:rsidRPr="00542A2A">
          <w:rPr>
            <w:rStyle w:val="Kpr"/>
            <w:i w:val="0"/>
            <w:noProof/>
            <w:sz w:val="24"/>
            <w:szCs w:val="24"/>
          </w:rPr>
          <w:t>Tablo 1. 1.</w:t>
        </w:r>
        <w:r w:rsidR="00542A2A" w:rsidRPr="00542A2A">
          <w:rPr>
            <w:rStyle w:val="Kpr"/>
            <w:rFonts w:cs="Times New Roman"/>
            <w:i w:val="0"/>
            <w:noProof/>
            <w:sz w:val="24"/>
            <w:szCs w:val="24"/>
          </w:rPr>
          <w:t xml:space="preserve"> Oksidatif streste rol oynayan serbest radikaller .</w:t>
        </w:r>
        <w:r w:rsidR="00542A2A" w:rsidRPr="00542A2A">
          <w:rPr>
            <w:i w:val="0"/>
            <w:noProof/>
            <w:webHidden/>
            <w:sz w:val="24"/>
            <w:szCs w:val="24"/>
          </w:rPr>
          <w:tab/>
        </w:r>
        <w:r w:rsidR="00AF168D">
          <w:rPr>
            <w:i w:val="0"/>
            <w:noProof/>
            <w:webHidden/>
            <w:sz w:val="24"/>
            <w:szCs w:val="24"/>
          </w:rPr>
          <w:t>23</w:t>
        </w:r>
      </w:hyperlink>
    </w:p>
    <w:p w14:paraId="394FEFFE" w14:textId="2EBC34AE" w:rsidR="00542A2A" w:rsidRPr="00542A2A" w:rsidRDefault="00EC7F6B" w:rsidP="00DE6879">
      <w:pPr>
        <w:pStyle w:val="ekillerTablosu"/>
        <w:tabs>
          <w:tab w:val="right" w:leader="dot" w:pos="8777"/>
        </w:tabs>
        <w:rPr>
          <w:i w:val="0"/>
          <w:noProof/>
          <w:sz w:val="24"/>
          <w:szCs w:val="24"/>
        </w:rPr>
      </w:pPr>
      <w:hyperlink w:anchor="_Toc61593637" w:history="1">
        <w:r w:rsidR="00542A2A" w:rsidRPr="00542A2A">
          <w:rPr>
            <w:rStyle w:val="Kpr"/>
            <w:i w:val="0"/>
            <w:noProof/>
            <w:sz w:val="24"/>
            <w:szCs w:val="24"/>
          </w:rPr>
          <w:t>Tablo 1. 2.</w:t>
        </w:r>
        <w:r w:rsidR="00542A2A" w:rsidRPr="00192E94">
          <w:rPr>
            <w:rStyle w:val="Kpr"/>
            <w:iCs w:val="0"/>
            <w:noProof/>
            <w:sz w:val="24"/>
            <w:szCs w:val="24"/>
          </w:rPr>
          <w:t xml:space="preserve"> </w:t>
        </w:r>
        <w:r w:rsidR="00542A2A" w:rsidRPr="00192E94">
          <w:rPr>
            <w:rStyle w:val="Kpr"/>
            <w:rFonts w:cs="Times New Roman"/>
            <w:iCs w:val="0"/>
            <w:noProof/>
            <w:sz w:val="24"/>
            <w:szCs w:val="24"/>
          </w:rPr>
          <w:t xml:space="preserve">Rhododendron </w:t>
        </w:r>
        <w:r w:rsidR="00542A2A" w:rsidRPr="00542A2A">
          <w:rPr>
            <w:rStyle w:val="Kpr"/>
            <w:rFonts w:cs="Times New Roman"/>
            <w:i w:val="0"/>
            <w:noProof/>
            <w:sz w:val="24"/>
            <w:szCs w:val="24"/>
          </w:rPr>
          <w:t>cinsinin sistematiği.</w:t>
        </w:r>
        <w:r w:rsidR="00542A2A" w:rsidRPr="00542A2A">
          <w:rPr>
            <w:i w:val="0"/>
            <w:noProof/>
            <w:webHidden/>
            <w:sz w:val="24"/>
            <w:szCs w:val="24"/>
          </w:rPr>
          <w:tab/>
        </w:r>
        <w:r w:rsidR="00542A2A" w:rsidRPr="00542A2A">
          <w:rPr>
            <w:i w:val="0"/>
            <w:noProof/>
            <w:webHidden/>
            <w:sz w:val="24"/>
            <w:szCs w:val="24"/>
          </w:rPr>
          <w:fldChar w:fldCharType="begin"/>
        </w:r>
        <w:r w:rsidR="00542A2A" w:rsidRPr="00542A2A">
          <w:rPr>
            <w:i w:val="0"/>
            <w:noProof/>
            <w:webHidden/>
            <w:sz w:val="24"/>
            <w:szCs w:val="24"/>
          </w:rPr>
          <w:instrText xml:space="preserve"> PAGEREF _Toc61593637 \h </w:instrText>
        </w:r>
        <w:r w:rsidR="00542A2A" w:rsidRPr="00542A2A">
          <w:rPr>
            <w:i w:val="0"/>
            <w:noProof/>
            <w:webHidden/>
            <w:sz w:val="24"/>
            <w:szCs w:val="24"/>
          </w:rPr>
        </w:r>
        <w:r w:rsidR="00542A2A" w:rsidRPr="00542A2A">
          <w:rPr>
            <w:i w:val="0"/>
            <w:noProof/>
            <w:webHidden/>
            <w:sz w:val="24"/>
            <w:szCs w:val="24"/>
          </w:rPr>
          <w:fldChar w:fldCharType="separate"/>
        </w:r>
        <w:r w:rsidR="004619D3">
          <w:rPr>
            <w:i w:val="0"/>
            <w:noProof/>
            <w:webHidden/>
            <w:sz w:val="24"/>
            <w:szCs w:val="24"/>
          </w:rPr>
          <w:t>33</w:t>
        </w:r>
        <w:r w:rsidR="00542A2A" w:rsidRPr="00542A2A">
          <w:rPr>
            <w:i w:val="0"/>
            <w:noProof/>
            <w:webHidden/>
            <w:sz w:val="24"/>
            <w:szCs w:val="24"/>
          </w:rPr>
          <w:fldChar w:fldCharType="end"/>
        </w:r>
      </w:hyperlink>
      <w:r w:rsidR="00180274" w:rsidRPr="00542A2A">
        <w:rPr>
          <w:i w:val="0"/>
          <w:sz w:val="24"/>
          <w:szCs w:val="24"/>
        </w:rPr>
        <w:fldChar w:fldCharType="end"/>
      </w:r>
      <w:r w:rsidR="00AF168D">
        <w:rPr>
          <w:i w:val="0"/>
          <w:sz w:val="24"/>
          <w:szCs w:val="24"/>
        </w:rPr>
        <w:t>4</w:t>
      </w:r>
      <w:r w:rsidR="00180274" w:rsidRPr="00542A2A">
        <w:rPr>
          <w:i w:val="0"/>
          <w:sz w:val="24"/>
          <w:szCs w:val="24"/>
        </w:rPr>
        <w:fldChar w:fldCharType="begin"/>
      </w:r>
      <w:r w:rsidR="00180274" w:rsidRPr="00542A2A">
        <w:rPr>
          <w:i w:val="0"/>
          <w:sz w:val="24"/>
          <w:szCs w:val="24"/>
        </w:rPr>
        <w:instrText xml:space="preserve"> TOC \h \z \c "Tablo 2." </w:instrText>
      </w:r>
      <w:r w:rsidR="00180274" w:rsidRPr="00542A2A">
        <w:rPr>
          <w:i w:val="0"/>
          <w:sz w:val="24"/>
          <w:szCs w:val="24"/>
        </w:rPr>
        <w:fldChar w:fldCharType="separate"/>
      </w:r>
    </w:p>
    <w:p w14:paraId="4AB6B818" w14:textId="2B792036" w:rsidR="00542A2A" w:rsidRPr="00542A2A" w:rsidRDefault="00EC7F6B" w:rsidP="00DE6879">
      <w:pPr>
        <w:pStyle w:val="ekillerTablosu"/>
        <w:tabs>
          <w:tab w:val="right" w:leader="dot" w:pos="8777"/>
        </w:tabs>
        <w:rPr>
          <w:rFonts w:asciiTheme="minorHAnsi" w:hAnsiTheme="minorHAnsi"/>
          <w:i w:val="0"/>
          <w:iCs w:val="0"/>
          <w:noProof/>
          <w:sz w:val="24"/>
          <w:szCs w:val="24"/>
        </w:rPr>
      </w:pPr>
      <w:hyperlink w:anchor="_Toc61593649" w:history="1">
        <w:r w:rsidR="00542A2A" w:rsidRPr="00542A2A">
          <w:rPr>
            <w:rStyle w:val="Kpr"/>
            <w:i w:val="0"/>
            <w:noProof/>
            <w:sz w:val="24"/>
            <w:szCs w:val="24"/>
          </w:rPr>
          <w:t>Tablo 2. 1</w:t>
        </w:r>
        <w:r w:rsidR="00542A2A" w:rsidRPr="00542A2A">
          <w:rPr>
            <w:rStyle w:val="Kpr"/>
            <w:rFonts w:cs="Times New Roman"/>
            <w:i w:val="0"/>
            <w:noProof/>
            <w:sz w:val="24"/>
            <w:szCs w:val="24"/>
          </w:rPr>
          <w:t>. Kullanılan cihaz, alet ve malzemeler</w:t>
        </w:r>
        <w:r w:rsidR="00542A2A" w:rsidRPr="00542A2A">
          <w:rPr>
            <w:i w:val="0"/>
            <w:noProof/>
            <w:webHidden/>
            <w:sz w:val="24"/>
            <w:szCs w:val="24"/>
          </w:rPr>
          <w:tab/>
        </w:r>
        <w:r w:rsidR="00542A2A" w:rsidRPr="00542A2A">
          <w:rPr>
            <w:i w:val="0"/>
            <w:noProof/>
            <w:webHidden/>
            <w:sz w:val="24"/>
            <w:szCs w:val="24"/>
          </w:rPr>
          <w:fldChar w:fldCharType="begin"/>
        </w:r>
        <w:r w:rsidR="00542A2A" w:rsidRPr="00542A2A">
          <w:rPr>
            <w:i w:val="0"/>
            <w:noProof/>
            <w:webHidden/>
            <w:sz w:val="24"/>
            <w:szCs w:val="24"/>
          </w:rPr>
          <w:instrText xml:space="preserve"> PAGEREF _Toc61593649 \h </w:instrText>
        </w:r>
        <w:r w:rsidR="00542A2A" w:rsidRPr="00542A2A">
          <w:rPr>
            <w:i w:val="0"/>
            <w:noProof/>
            <w:webHidden/>
            <w:sz w:val="24"/>
            <w:szCs w:val="24"/>
          </w:rPr>
        </w:r>
        <w:r w:rsidR="00542A2A" w:rsidRPr="00542A2A">
          <w:rPr>
            <w:i w:val="0"/>
            <w:noProof/>
            <w:webHidden/>
            <w:sz w:val="24"/>
            <w:szCs w:val="24"/>
          </w:rPr>
          <w:fldChar w:fldCharType="separate"/>
        </w:r>
        <w:r w:rsidR="004619D3">
          <w:rPr>
            <w:i w:val="0"/>
            <w:noProof/>
            <w:webHidden/>
            <w:sz w:val="24"/>
            <w:szCs w:val="24"/>
          </w:rPr>
          <w:t>37</w:t>
        </w:r>
        <w:r w:rsidR="00542A2A" w:rsidRPr="00542A2A">
          <w:rPr>
            <w:i w:val="0"/>
            <w:noProof/>
            <w:webHidden/>
            <w:sz w:val="24"/>
            <w:szCs w:val="24"/>
          </w:rPr>
          <w:fldChar w:fldCharType="end"/>
        </w:r>
      </w:hyperlink>
    </w:p>
    <w:p w14:paraId="44E35399" w14:textId="7D72D275" w:rsidR="00180274" w:rsidRDefault="00180274" w:rsidP="00DE6879">
      <w:pPr>
        <w:rPr>
          <w:b/>
          <w:szCs w:val="24"/>
        </w:rPr>
      </w:pPr>
      <w:r w:rsidRPr="00542A2A">
        <w:rPr>
          <w:szCs w:val="24"/>
        </w:rPr>
        <w:fldChar w:fldCharType="end"/>
      </w:r>
      <w:r w:rsidR="004B6C18">
        <w:rPr>
          <w:szCs w:val="24"/>
        </w:rPr>
        <w:t>Tablo 2. 2. Kullanılan kimyasallar</w:t>
      </w:r>
      <w:proofErr w:type="gramStart"/>
      <w:r w:rsidR="004B6C18">
        <w:rPr>
          <w:szCs w:val="24"/>
        </w:rPr>
        <w:t>…………………………………………………………</w:t>
      </w:r>
      <w:proofErr w:type="gramEnd"/>
      <w:r w:rsidR="004B6C18">
        <w:rPr>
          <w:szCs w:val="24"/>
        </w:rPr>
        <w:t>39</w:t>
      </w:r>
    </w:p>
    <w:p w14:paraId="05D23367" w14:textId="3F390EA0" w:rsidR="0004711F" w:rsidRDefault="0004711F" w:rsidP="004F09C0"/>
    <w:p w14:paraId="72A9D5F9" w14:textId="0C710D63" w:rsidR="004F09C0" w:rsidRDefault="004F09C0" w:rsidP="004F09C0"/>
    <w:p w14:paraId="529F4E9A" w14:textId="58A1F146" w:rsidR="004F09C0" w:rsidRDefault="004F09C0" w:rsidP="003866F3">
      <w:pPr>
        <w:tabs>
          <w:tab w:val="left" w:pos="1134"/>
        </w:tabs>
      </w:pPr>
    </w:p>
    <w:p w14:paraId="57B1E9E3" w14:textId="0B3EC5CC" w:rsidR="004F09C0" w:rsidRDefault="004F09C0" w:rsidP="004F09C0"/>
    <w:p w14:paraId="2AA7E295" w14:textId="7B67A3B6" w:rsidR="004F09C0" w:rsidRDefault="004F09C0" w:rsidP="003866F3">
      <w:pPr>
        <w:tabs>
          <w:tab w:val="left" w:pos="1134"/>
        </w:tabs>
      </w:pPr>
    </w:p>
    <w:p w14:paraId="52008761" w14:textId="4547662F" w:rsidR="004F09C0" w:rsidRDefault="004F09C0" w:rsidP="004F09C0"/>
    <w:p w14:paraId="5F2801C0" w14:textId="49704748" w:rsidR="004F09C0" w:rsidRDefault="004F09C0" w:rsidP="004F09C0"/>
    <w:p w14:paraId="736B822D" w14:textId="204654D2" w:rsidR="004F09C0" w:rsidRDefault="004F09C0" w:rsidP="004F09C0"/>
    <w:p w14:paraId="4530D1A2" w14:textId="43A15266" w:rsidR="004F09C0" w:rsidRDefault="004F09C0" w:rsidP="004F09C0"/>
    <w:p w14:paraId="1EE2F00B" w14:textId="3F282DE3" w:rsidR="004F09C0" w:rsidRDefault="004F09C0" w:rsidP="004F09C0"/>
    <w:p w14:paraId="037533A3" w14:textId="091B3689" w:rsidR="004F09C0" w:rsidRDefault="004F09C0" w:rsidP="004F09C0"/>
    <w:p w14:paraId="7407D832" w14:textId="1DF0480A" w:rsidR="004F09C0" w:rsidRDefault="004F09C0" w:rsidP="004F09C0"/>
    <w:p w14:paraId="2608569D" w14:textId="46B05ED8" w:rsidR="004F09C0" w:rsidRDefault="004F09C0" w:rsidP="004F09C0"/>
    <w:p w14:paraId="77336233" w14:textId="543B904B" w:rsidR="004F09C0" w:rsidRDefault="004F09C0" w:rsidP="004F09C0"/>
    <w:p w14:paraId="0C1B6E78" w14:textId="7FF59852" w:rsidR="004F09C0" w:rsidRDefault="004F09C0" w:rsidP="004F09C0"/>
    <w:p w14:paraId="0BE18B36" w14:textId="07F22A24" w:rsidR="004F09C0" w:rsidRDefault="004F09C0" w:rsidP="004F09C0"/>
    <w:p w14:paraId="704749EB" w14:textId="73D17FD2" w:rsidR="004F09C0" w:rsidRDefault="004F09C0" w:rsidP="004F09C0"/>
    <w:p w14:paraId="47219340" w14:textId="0B94E0D6" w:rsidR="004F09C0" w:rsidRDefault="004F09C0" w:rsidP="004F09C0"/>
    <w:p w14:paraId="236AA6F3" w14:textId="77777777" w:rsidR="004F09C0" w:rsidRDefault="004F09C0" w:rsidP="004F09C0">
      <w:pPr>
        <w:sectPr w:rsidR="004F09C0" w:rsidSect="00055516">
          <w:pgSz w:w="11906" w:h="16838" w:code="9"/>
          <w:pgMar w:top="2268" w:right="1418" w:bottom="1418" w:left="1701" w:header="709" w:footer="709" w:gutter="0"/>
          <w:pgNumType w:fmt="upperRoman"/>
          <w:cols w:space="708"/>
          <w:docGrid w:linePitch="360"/>
        </w:sectPr>
      </w:pPr>
    </w:p>
    <w:p w14:paraId="7FEB5367" w14:textId="77777777" w:rsidR="004F09C0" w:rsidRPr="00941209" w:rsidRDefault="004F09C0" w:rsidP="002B1F27">
      <w:pPr>
        <w:pStyle w:val="Balk1"/>
        <w:spacing w:before="0" w:beforeAutospacing="0"/>
        <w:jc w:val="center"/>
        <w:rPr>
          <w:szCs w:val="24"/>
        </w:rPr>
      </w:pPr>
      <w:bookmarkStart w:id="169" w:name="_Toc61346037"/>
      <w:bookmarkStart w:id="170" w:name="_Toc61593683"/>
      <w:bookmarkStart w:id="171" w:name="_Toc62151285"/>
      <w:bookmarkStart w:id="172" w:name="_Toc1722565"/>
      <w:bookmarkStart w:id="173" w:name="_Toc3229676"/>
      <w:bookmarkStart w:id="174" w:name="_Toc3230255"/>
      <w:r w:rsidRPr="00941209">
        <w:rPr>
          <w:szCs w:val="24"/>
        </w:rPr>
        <w:lastRenderedPageBreak/>
        <w:t>ŞEKİLLER DİZİNİ</w:t>
      </w:r>
      <w:bookmarkEnd w:id="169"/>
      <w:bookmarkEnd w:id="170"/>
      <w:bookmarkEnd w:id="171"/>
    </w:p>
    <w:p w14:paraId="429FCA4E" w14:textId="6804974A" w:rsidR="004F09C0" w:rsidRPr="00C15969" w:rsidRDefault="00C15969" w:rsidP="00C15969">
      <w:pPr>
        <w:rPr>
          <w:b/>
          <w:u w:val="single"/>
        </w:rPr>
      </w:pPr>
      <w:r>
        <w:rPr>
          <w:b/>
        </w:rPr>
        <w:t xml:space="preserve">                                                                                                                             </w:t>
      </w:r>
      <w:r w:rsidR="00DE6879">
        <w:rPr>
          <w:b/>
        </w:rPr>
        <w:t xml:space="preserve">    </w:t>
      </w:r>
      <w:r>
        <w:rPr>
          <w:b/>
        </w:rPr>
        <w:t xml:space="preserve">  </w:t>
      </w:r>
      <w:r w:rsidRPr="00C15969">
        <w:rPr>
          <w:b/>
          <w:u w:val="single"/>
        </w:rPr>
        <w:t>Sayfa No</w:t>
      </w:r>
    </w:p>
    <w:p w14:paraId="50DB4CFE" w14:textId="6638A8C0" w:rsidR="004F09C0" w:rsidRDefault="004F09C0" w:rsidP="00825405"/>
    <w:p w14:paraId="68018AF2" w14:textId="7B820F73" w:rsidR="008F2C2D" w:rsidRPr="008F2C2D" w:rsidRDefault="008F2C2D" w:rsidP="008F2C2D">
      <w:pPr>
        <w:pStyle w:val="ekillerTablosu"/>
        <w:tabs>
          <w:tab w:val="left" w:pos="993"/>
          <w:tab w:val="right" w:leader="dot" w:pos="8777"/>
        </w:tabs>
        <w:ind w:left="993" w:hanging="993"/>
        <w:rPr>
          <w:rFonts w:asciiTheme="minorHAnsi" w:hAnsiTheme="minorHAnsi"/>
          <w:i w:val="0"/>
          <w:iCs w:val="0"/>
          <w:noProof/>
          <w:color w:val="000000" w:themeColor="text1"/>
          <w:sz w:val="24"/>
          <w:szCs w:val="24"/>
        </w:rPr>
      </w:pPr>
      <w:r w:rsidRPr="008F2C2D">
        <w:rPr>
          <w:i w:val="0"/>
          <w:iCs w:val="0"/>
          <w:color w:val="000000" w:themeColor="text1"/>
          <w:sz w:val="24"/>
          <w:szCs w:val="24"/>
        </w:rPr>
        <w:fldChar w:fldCharType="begin"/>
      </w:r>
      <w:r w:rsidRPr="008F2C2D">
        <w:rPr>
          <w:i w:val="0"/>
          <w:iCs w:val="0"/>
          <w:color w:val="000000" w:themeColor="text1"/>
          <w:sz w:val="24"/>
          <w:szCs w:val="24"/>
        </w:rPr>
        <w:instrText xml:space="preserve"> TOC \h \z \c "Şekil" </w:instrText>
      </w:r>
      <w:r w:rsidRPr="008F2C2D">
        <w:rPr>
          <w:i w:val="0"/>
          <w:iCs w:val="0"/>
          <w:color w:val="000000" w:themeColor="text1"/>
          <w:sz w:val="24"/>
          <w:szCs w:val="24"/>
        </w:rPr>
        <w:fldChar w:fldCharType="separate"/>
      </w:r>
      <w:hyperlink w:anchor="_Toc62153809" w:history="1">
        <w:r w:rsidRPr="008F2C2D">
          <w:rPr>
            <w:rStyle w:val="Kpr"/>
            <w:i w:val="0"/>
            <w:iCs w:val="0"/>
            <w:noProof/>
            <w:color w:val="000000" w:themeColor="text1"/>
            <w:sz w:val="24"/>
            <w:szCs w:val="24"/>
          </w:rPr>
          <w:t>Şekil 1.1. Nişastanın glukoza parçalanması</w:t>
        </w:r>
        <w:r w:rsidRPr="008F2C2D">
          <w:rPr>
            <w:i w:val="0"/>
            <w:iCs w:val="0"/>
            <w:noProof/>
            <w:webHidden/>
            <w:color w:val="000000" w:themeColor="text1"/>
            <w:sz w:val="24"/>
            <w:szCs w:val="24"/>
          </w:rPr>
          <w:tab/>
        </w:r>
        <w:r w:rsidRPr="008F2C2D">
          <w:rPr>
            <w:i w:val="0"/>
            <w:iCs w:val="0"/>
            <w:noProof/>
            <w:webHidden/>
            <w:color w:val="000000" w:themeColor="text1"/>
            <w:sz w:val="24"/>
            <w:szCs w:val="24"/>
          </w:rPr>
          <w:fldChar w:fldCharType="begin"/>
        </w:r>
        <w:r w:rsidRPr="008F2C2D">
          <w:rPr>
            <w:i w:val="0"/>
            <w:iCs w:val="0"/>
            <w:noProof/>
            <w:webHidden/>
            <w:color w:val="000000" w:themeColor="text1"/>
            <w:sz w:val="24"/>
            <w:szCs w:val="24"/>
          </w:rPr>
          <w:instrText xml:space="preserve"> PAGEREF _Toc62153809 \h </w:instrText>
        </w:r>
        <w:r w:rsidRPr="008F2C2D">
          <w:rPr>
            <w:i w:val="0"/>
            <w:iCs w:val="0"/>
            <w:noProof/>
            <w:webHidden/>
            <w:color w:val="000000" w:themeColor="text1"/>
            <w:sz w:val="24"/>
            <w:szCs w:val="24"/>
          </w:rPr>
        </w:r>
        <w:r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8</w:t>
        </w:r>
        <w:r w:rsidRPr="008F2C2D">
          <w:rPr>
            <w:i w:val="0"/>
            <w:iCs w:val="0"/>
            <w:noProof/>
            <w:webHidden/>
            <w:color w:val="000000" w:themeColor="text1"/>
            <w:sz w:val="24"/>
            <w:szCs w:val="24"/>
          </w:rPr>
          <w:fldChar w:fldCharType="end"/>
        </w:r>
      </w:hyperlink>
    </w:p>
    <w:p w14:paraId="1E3C51E4" w14:textId="20576DFC"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0"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2</w:t>
        </w:r>
        <w:r w:rsidR="008F2C2D">
          <w:rPr>
            <w:rStyle w:val="Kpr"/>
            <w:i w:val="0"/>
            <w:iCs w:val="0"/>
            <w:noProof/>
            <w:color w:val="000000" w:themeColor="text1"/>
            <w:sz w:val="24"/>
            <w:szCs w:val="24"/>
          </w:rPr>
          <w:t>.</w:t>
        </w:r>
        <w:r w:rsidR="008F2C2D" w:rsidRPr="008F2C2D">
          <w:rPr>
            <w:rStyle w:val="Kpr"/>
            <w:i w:val="0"/>
            <w:iCs w:val="0"/>
            <w:noProof/>
            <w:color w:val="000000" w:themeColor="text1"/>
            <w:sz w:val="24"/>
            <w:szCs w:val="24"/>
          </w:rPr>
          <w:t xml:space="preserve"> Akarbozun Yapısı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_Toc62153810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19</w:t>
        </w:r>
        <w:r w:rsidR="008F2C2D" w:rsidRPr="008F2C2D">
          <w:rPr>
            <w:i w:val="0"/>
            <w:iCs w:val="0"/>
            <w:noProof/>
            <w:webHidden/>
            <w:color w:val="000000" w:themeColor="text1"/>
            <w:sz w:val="24"/>
            <w:szCs w:val="24"/>
          </w:rPr>
          <w:fldChar w:fldCharType="end"/>
        </w:r>
      </w:hyperlink>
    </w:p>
    <w:p w14:paraId="0B1E587F" w14:textId="41213A33"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1"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3. Alfa</w:t>
        </w:r>
        <w:r w:rsidR="00AF168D">
          <w:rPr>
            <w:rStyle w:val="Kpr"/>
            <w:i w:val="0"/>
            <w:iCs w:val="0"/>
            <w:noProof/>
            <w:color w:val="000000" w:themeColor="text1"/>
            <w:sz w:val="24"/>
            <w:szCs w:val="24"/>
          </w:rPr>
          <w:t>-</w:t>
        </w:r>
        <w:r w:rsidR="008F2C2D" w:rsidRPr="008F2C2D">
          <w:rPr>
            <w:rStyle w:val="Kpr"/>
            <w:i w:val="0"/>
            <w:iCs w:val="0"/>
            <w:noProof/>
            <w:color w:val="000000" w:themeColor="text1"/>
            <w:sz w:val="24"/>
            <w:szCs w:val="24"/>
          </w:rPr>
          <w:t>amilaz’ın polisakkariti monomerlerine parçalaması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_Toc62153811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20</w:t>
        </w:r>
        <w:r w:rsidR="008F2C2D" w:rsidRPr="008F2C2D">
          <w:rPr>
            <w:i w:val="0"/>
            <w:iCs w:val="0"/>
            <w:noProof/>
            <w:webHidden/>
            <w:color w:val="000000" w:themeColor="text1"/>
            <w:sz w:val="24"/>
            <w:szCs w:val="24"/>
          </w:rPr>
          <w:fldChar w:fldCharType="end"/>
        </w:r>
      </w:hyperlink>
    </w:p>
    <w:p w14:paraId="2635AA40" w14:textId="6D8DD34B"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2"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 xml:space="preserve">4. </w:t>
        </w:r>
        <w:r w:rsidR="000D6245">
          <w:rPr>
            <w:rStyle w:val="Kpr"/>
            <w:i w:val="0"/>
            <w:iCs w:val="0"/>
            <w:noProof/>
            <w:color w:val="000000" w:themeColor="text1"/>
            <w:sz w:val="24"/>
            <w:szCs w:val="24"/>
          </w:rPr>
          <w:t>Alfa</w:t>
        </w:r>
        <w:r w:rsidR="008F2C2D" w:rsidRPr="008F2C2D">
          <w:rPr>
            <w:rStyle w:val="Kpr"/>
            <w:i w:val="0"/>
            <w:iCs w:val="0"/>
            <w:noProof/>
            <w:color w:val="000000" w:themeColor="text1"/>
            <w:sz w:val="24"/>
            <w:szCs w:val="24"/>
          </w:rPr>
          <w:t>-</w:t>
        </w:r>
        <w:r w:rsidR="000D6245">
          <w:rPr>
            <w:rStyle w:val="Kpr"/>
            <w:i w:val="0"/>
            <w:iCs w:val="0"/>
            <w:noProof/>
            <w:color w:val="000000" w:themeColor="text1"/>
            <w:sz w:val="24"/>
            <w:szCs w:val="24"/>
          </w:rPr>
          <w:t>g</w:t>
        </w:r>
        <w:r w:rsidR="008F2C2D" w:rsidRPr="008F2C2D">
          <w:rPr>
            <w:rStyle w:val="Kpr"/>
            <w:i w:val="0"/>
            <w:iCs w:val="0"/>
            <w:noProof/>
            <w:color w:val="000000" w:themeColor="text1"/>
            <w:sz w:val="24"/>
            <w:szCs w:val="24"/>
          </w:rPr>
          <w:t>luko</w:t>
        </w:r>
        <w:r w:rsidR="000D6245">
          <w:rPr>
            <w:rStyle w:val="Kpr"/>
            <w:i w:val="0"/>
            <w:iCs w:val="0"/>
            <w:noProof/>
            <w:color w:val="000000" w:themeColor="text1"/>
            <w:sz w:val="24"/>
            <w:szCs w:val="24"/>
          </w:rPr>
          <w:t>s</w:t>
        </w:r>
        <w:r w:rsidR="008F2C2D" w:rsidRPr="008F2C2D">
          <w:rPr>
            <w:rStyle w:val="Kpr"/>
            <w:i w:val="0"/>
            <w:iCs w:val="0"/>
            <w:noProof/>
            <w:color w:val="000000" w:themeColor="text1"/>
            <w:sz w:val="24"/>
            <w:szCs w:val="24"/>
          </w:rPr>
          <w:t>idaz aktivitesi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_Toc62153812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21</w:t>
        </w:r>
        <w:r w:rsidR="008F2C2D" w:rsidRPr="008F2C2D">
          <w:rPr>
            <w:i w:val="0"/>
            <w:iCs w:val="0"/>
            <w:noProof/>
            <w:webHidden/>
            <w:color w:val="000000" w:themeColor="text1"/>
            <w:sz w:val="24"/>
            <w:szCs w:val="24"/>
          </w:rPr>
          <w:fldChar w:fldCharType="end"/>
        </w:r>
      </w:hyperlink>
    </w:p>
    <w:p w14:paraId="73D10FDF" w14:textId="2DAC7489"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3" w:history="1">
        <w:r w:rsidR="008F2C2D" w:rsidRPr="008F2C2D">
          <w:rPr>
            <w:rStyle w:val="Kpr"/>
            <w:i w:val="0"/>
            <w:iCs w:val="0"/>
            <w:noProof/>
            <w:color w:val="000000" w:themeColor="text1"/>
            <w:sz w:val="24"/>
            <w:szCs w:val="24"/>
          </w:rPr>
          <w:t>Şekil</w:t>
        </w:r>
        <w:r w:rsidR="008F2C2D">
          <w:rPr>
            <w:rStyle w:val="Kpr"/>
            <w:i w:val="0"/>
            <w:iCs w:val="0"/>
            <w:noProof/>
            <w:color w:val="000000" w:themeColor="text1"/>
            <w:sz w:val="24"/>
            <w:szCs w:val="24"/>
          </w:rPr>
          <w:t xml:space="preserve"> 1.</w:t>
        </w:r>
        <w:r w:rsidR="008F2C2D" w:rsidRPr="008F2C2D">
          <w:rPr>
            <w:rStyle w:val="Kpr"/>
            <w:i w:val="0"/>
            <w:iCs w:val="0"/>
            <w:noProof/>
            <w:color w:val="000000" w:themeColor="text1"/>
            <w:sz w:val="24"/>
            <w:szCs w:val="24"/>
          </w:rPr>
          <w:t>5. Oksidatif stres ve etkileri.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_Toc62153813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24</w:t>
        </w:r>
        <w:r w:rsidR="008F2C2D" w:rsidRPr="008F2C2D">
          <w:rPr>
            <w:i w:val="0"/>
            <w:iCs w:val="0"/>
            <w:noProof/>
            <w:webHidden/>
            <w:color w:val="000000" w:themeColor="text1"/>
            <w:sz w:val="24"/>
            <w:szCs w:val="24"/>
          </w:rPr>
          <w:fldChar w:fldCharType="end"/>
        </w:r>
      </w:hyperlink>
    </w:p>
    <w:p w14:paraId="365AC7D0" w14:textId="2162A9A0"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4"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 xml:space="preserve">6. </w:t>
        </w:r>
        <w:r w:rsidR="008F2C2D" w:rsidRPr="000D6245">
          <w:rPr>
            <w:rStyle w:val="Kpr"/>
            <w:noProof/>
            <w:color w:val="000000" w:themeColor="text1"/>
            <w:sz w:val="24"/>
            <w:szCs w:val="24"/>
          </w:rPr>
          <w:t>Rhododendron luteum</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_Toc62153814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34</w:t>
        </w:r>
        <w:r w:rsidR="008F2C2D" w:rsidRPr="008F2C2D">
          <w:rPr>
            <w:i w:val="0"/>
            <w:iCs w:val="0"/>
            <w:noProof/>
            <w:webHidden/>
            <w:color w:val="000000" w:themeColor="text1"/>
            <w:sz w:val="24"/>
            <w:szCs w:val="24"/>
          </w:rPr>
          <w:fldChar w:fldCharType="end"/>
        </w:r>
      </w:hyperlink>
    </w:p>
    <w:p w14:paraId="53B03C52" w14:textId="11E3FBA2"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5"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 xml:space="preserve">7. </w:t>
        </w:r>
        <w:r w:rsidR="008F2C2D" w:rsidRPr="000D6245">
          <w:rPr>
            <w:rStyle w:val="Kpr"/>
            <w:noProof/>
            <w:color w:val="000000" w:themeColor="text1"/>
            <w:sz w:val="24"/>
            <w:szCs w:val="24"/>
          </w:rPr>
          <w:t>Rhododendron luteum</w:t>
        </w:r>
        <w:r w:rsidR="000D6245">
          <w:rPr>
            <w:rStyle w:val="Kpr"/>
            <w:noProof/>
            <w:color w:val="000000" w:themeColor="text1"/>
            <w:sz w:val="24"/>
            <w:szCs w:val="24"/>
          </w:rPr>
          <w:t>’</w:t>
        </w:r>
        <w:r w:rsidR="008F2C2D" w:rsidRPr="000D6245">
          <w:rPr>
            <w:rStyle w:val="Kpr"/>
            <w:noProof/>
            <w:color w:val="000000" w:themeColor="text1"/>
            <w:sz w:val="24"/>
            <w:szCs w:val="24"/>
          </w:rPr>
          <w:t>un</w:t>
        </w:r>
        <w:r w:rsidR="008F2C2D" w:rsidRPr="008F2C2D">
          <w:rPr>
            <w:rStyle w:val="Kpr"/>
            <w:i w:val="0"/>
            <w:iCs w:val="0"/>
            <w:noProof/>
            <w:color w:val="000000" w:themeColor="text1"/>
            <w:sz w:val="24"/>
            <w:szCs w:val="24"/>
          </w:rPr>
          <w:t xml:space="preserve"> Türkiyedeki yayılış bölgeleri.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_Toc62153815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34</w:t>
        </w:r>
        <w:r w:rsidR="008F2C2D" w:rsidRPr="008F2C2D">
          <w:rPr>
            <w:i w:val="0"/>
            <w:iCs w:val="0"/>
            <w:noProof/>
            <w:webHidden/>
            <w:color w:val="000000" w:themeColor="text1"/>
            <w:sz w:val="24"/>
            <w:szCs w:val="24"/>
          </w:rPr>
          <w:fldChar w:fldCharType="end"/>
        </w:r>
      </w:hyperlink>
    </w:p>
    <w:p w14:paraId="2B06F3C0" w14:textId="14D3DA1F"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6" w:history="1">
        <w:r w:rsidR="008F2C2D" w:rsidRPr="008F2C2D">
          <w:rPr>
            <w:rStyle w:val="Kpr"/>
            <w:i w:val="0"/>
            <w:iCs w:val="0"/>
            <w:noProof/>
            <w:color w:val="000000" w:themeColor="text1"/>
            <w:sz w:val="24"/>
            <w:szCs w:val="24"/>
          </w:rPr>
          <w:t>Şekil</w:t>
        </w:r>
        <w:r w:rsidR="008F2C2D">
          <w:rPr>
            <w:rStyle w:val="Kpr"/>
            <w:i w:val="0"/>
            <w:iCs w:val="0"/>
            <w:noProof/>
            <w:color w:val="000000" w:themeColor="text1"/>
            <w:sz w:val="24"/>
            <w:szCs w:val="24"/>
          </w:rPr>
          <w:t xml:space="preserve"> 1.</w:t>
        </w:r>
        <w:r w:rsidR="008F2C2D" w:rsidRPr="008F2C2D">
          <w:rPr>
            <w:rStyle w:val="Kpr"/>
            <w:i w:val="0"/>
            <w:iCs w:val="0"/>
            <w:noProof/>
            <w:color w:val="000000" w:themeColor="text1"/>
            <w:sz w:val="24"/>
            <w:szCs w:val="24"/>
          </w:rPr>
          <w:t xml:space="preserve">8. </w:t>
        </w:r>
        <w:r w:rsidR="008F2C2D" w:rsidRPr="000D6245">
          <w:rPr>
            <w:rStyle w:val="Kpr"/>
            <w:noProof/>
            <w:color w:val="000000" w:themeColor="text1"/>
            <w:sz w:val="24"/>
            <w:szCs w:val="24"/>
          </w:rPr>
          <w:t>Rhododendron caucasicum</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_Toc62153816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35</w:t>
        </w:r>
        <w:r w:rsidR="008F2C2D" w:rsidRPr="008F2C2D">
          <w:rPr>
            <w:i w:val="0"/>
            <w:iCs w:val="0"/>
            <w:noProof/>
            <w:webHidden/>
            <w:color w:val="000000" w:themeColor="text1"/>
            <w:sz w:val="24"/>
            <w:szCs w:val="24"/>
          </w:rPr>
          <w:fldChar w:fldCharType="end"/>
        </w:r>
      </w:hyperlink>
    </w:p>
    <w:p w14:paraId="44C1DE0C" w14:textId="700715B4"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7"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1.</w:t>
        </w:r>
        <w:r w:rsidR="008F2C2D" w:rsidRPr="008F2C2D">
          <w:rPr>
            <w:rStyle w:val="Kpr"/>
            <w:i w:val="0"/>
            <w:iCs w:val="0"/>
            <w:noProof/>
            <w:color w:val="000000" w:themeColor="text1"/>
            <w:sz w:val="24"/>
            <w:szCs w:val="24"/>
          </w:rPr>
          <w:t xml:space="preserve">9. </w:t>
        </w:r>
        <w:r w:rsidR="008F2C2D" w:rsidRPr="000D6245">
          <w:rPr>
            <w:rStyle w:val="Kpr"/>
            <w:noProof/>
            <w:color w:val="000000" w:themeColor="text1"/>
            <w:sz w:val="24"/>
            <w:szCs w:val="24"/>
          </w:rPr>
          <w:t>Rhododendron caucasicum</w:t>
        </w:r>
        <w:r w:rsidR="008F2C2D" w:rsidRPr="008F2C2D">
          <w:rPr>
            <w:rStyle w:val="Kpr"/>
            <w:i w:val="0"/>
            <w:iCs w:val="0"/>
            <w:noProof/>
            <w:color w:val="000000" w:themeColor="text1"/>
            <w:sz w:val="24"/>
            <w:szCs w:val="24"/>
          </w:rPr>
          <w:t xml:space="preserve"> bitkisinin Türkiye</w:t>
        </w:r>
        <w:r w:rsidR="00AF168D">
          <w:rPr>
            <w:rStyle w:val="Kpr"/>
            <w:i w:val="0"/>
            <w:iCs w:val="0"/>
            <w:noProof/>
            <w:color w:val="000000" w:themeColor="text1"/>
            <w:sz w:val="24"/>
            <w:szCs w:val="24"/>
          </w:rPr>
          <w:t>’</w:t>
        </w:r>
        <w:r w:rsidR="008F2C2D" w:rsidRPr="008F2C2D">
          <w:rPr>
            <w:rStyle w:val="Kpr"/>
            <w:i w:val="0"/>
            <w:iCs w:val="0"/>
            <w:noProof/>
            <w:color w:val="000000" w:themeColor="text1"/>
            <w:sz w:val="24"/>
            <w:szCs w:val="24"/>
          </w:rPr>
          <w:t>de</w:t>
        </w:r>
        <w:r w:rsidR="00AF168D">
          <w:rPr>
            <w:rStyle w:val="Kpr"/>
            <w:i w:val="0"/>
            <w:iCs w:val="0"/>
            <w:noProof/>
            <w:color w:val="000000" w:themeColor="text1"/>
            <w:sz w:val="24"/>
            <w:szCs w:val="24"/>
          </w:rPr>
          <w:t>ki</w:t>
        </w:r>
        <w:r w:rsidR="008F2C2D" w:rsidRPr="008F2C2D">
          <w:rPr>
            <w:rStyle w:val="Kpr"/>
            <w:i w:val="0"/>
            <w:iCs w:val="0"/>
            <w:noProof/>
            <w:color w:val="000000" w:themeColor="text1"/>
            <w:sz w:val="24"/>
            <w:szCs w:val="24"/>
          </w:rPr>
          <w:t xml:space="preserve"> yayılışı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_Toc62153817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36</w:t>
        </w:r>
        <w:r w:rsidR="008F2C2D" w:rsidRPr="008F2C2D">
          <w:rPr>
            <w:i w:val="0"/>
            <w:iCs w:val="0"/>
            <w:noProof/>
            <w:webHidden/>
            <w:color w:val="000000" w:themeColor="text1"/>
            <w:sz w:val="24"/>
            <w:szCs w:val="24"/>
          </w:rPr>
          <w:fldChar w:fldCharType="end"/>
        </w:r>
      </w:hyperlink>
    </w:p>
    <w:p w14:paraId="5C704F45" w14:textId="405F659B"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8"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 xml:space="preserve">2.1. </w:t>
        </w:r>
        <w:r w:rsidR="008F2C2D" w:rsidRPr="008F2C2D">
          <w:rPr>
            <w:rStyle w:val="Kpr"/>
            <w:i w:val="0"/>
            <w:iCs w:val="0"/>
            <w:noProof/>
            <w:color w:val="000000" w:themeColor="text1"/>
            <w:sz w:val="24"/>
            <w:szCs w:val="24"/>
          </w:rPr>
          <w:t>Çalışmada kullanılacak yöntemlerin şeması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_Toc62153818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39</w:t>
        </w:r>
        <w:r w:rsidR="008F2C2D" w:rsidRPr="008F2C2D">
          <w:rPr>
            <w:i w:val="0"/>
            <w:iCs w:val="0"/>
            <w:noProof/>
            <w:webHidden/>
            <w:color w:val="000000" w:themeColor="text1"/>
            <w:sz w:val="24"/>
            <w:szCs w:val="24"/>
          </w:rPr>
          <w:fldChar w:fldCharType="end"/>
        </w:r>
      </w:hyperlink>
    </w:p>
    <w:p w14:paraId="5B9DECE5" w14:textId="2754E0B1"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19"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2.2</w:t>
        </w:r>
        <w:r w:rsidR="008F2C2D" w:rsidRPr="008F2C2D">
          <w:rPr>
            <w:rStyle w:val="Kpr"/>
            <w:i w:val="0"/>
            <w:iCs w:val="0"/>
            <w:noProof/>
            <w:color w:val="000000" w:themeColor="text1"/>
            <w:sz w:val="24"/>
            <w:szCs w:val="24"/>
          </w:rPr>
          <w:t>. Bitki ekstraktlarının hazırlanış aşaması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_Toc62153819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40</w:t>
        </w:r>
        <w:r w:rsidR="008F2C2D" w:rsidRPr="008F2C2D">
          <w:rPr>
            <w:i w:val="0"/>
            <w:iCs w:val="0"/>
            <w:noProof/>
            <w:webHidden/>
            <w:color w:val="000000" w:themeColor="text1"/>
            <w:sz w:val="24"/>
            <w:szCs w:val="24"/>
          </w:rPr>
          <w:fldChar w:fldCharType="end"/>
        </w:r>
      </w:hyperlink>
    </w:p>
    <w:p w14:paraId="5495FD6F" w14:textId="7911B45D"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0" w:history="1">
        <w:r w:rsidR="008F2C2D" w:rsidRPr="008F2C2D">
          <w:rPr>
            <w:rStyle w:val="Kpr"/>
            <w:i w:val="0"/>
            <w:iCs w:val="0"/>
            <w:noProof/>
            <w:color w:val="000000" w:themeColor="text1"/>
            <w:sz w:val="24"/>
            <w:szCs w:val="24"/>
          </w:rPr>
          <w:t>Şekil 2</w:t>
        </w:r>
        <w:r w:rsidR="008F2C2D">
          <w:rPr>
            <w:rStyle w:val="Kpr"/>
            <w:i w:val="0"/>
            <w:iCs w:val="0"/>
            <w:noProof/>
            <w:color w:val="000000" w:themeColor="text1"/>
            <w:sz w:val="24"/>
            <w:szCs w:val="24"/>
          </w:rPr>
          <w:t>.</w:t>
        </w:r>
        <w:r w:rsidR="008F2C2D" w:rsidRPr="008F2C2D">
          <w:rPr>
            <w:rStyle w:val="Kpr"/>
            <w:i w:val="0"/>
            <w:iCs w:val="0"/>
            <w:noProof/>
            <w:color w:val="000000" w:themeColor="text1"/>
            <w:sz w:val="24"/>
            <w:szCs w:val="24"/>
          </w:rPr>
          <w:t>3. Toplam polifenol içerik tayininin gallik asit standart grafiği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_Toc62153820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40</w:t>
        </w:r>
        <w:r w:rsidR="008F2C2D" w:rsidRPr="008F2C2D">
          <w:rPr>
            <w:i w:val="0"/>
            <w:iCs w:val="0"/>
            <w:noProof/>
            <w:webHidden/>
            <w:color w:val="000000" w:themeColor="text1"/>
            <w:sz w:val="24"/>
            <w:szCs w:val="24"/>
          </w:rPr>
          <w:fldChar w:fldCharType="end"/>
        </w:r>
      </w:hyperlink>
    </w:p>
    <w:p w14:paraId="192868EA" w14:textId="5DE43DD0"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1" w:history="1">
        <w:r w:rsidR="008F2C2D" w:rsidRPr="008F2C2D">
          <w:rPr>
            <w:rStyle w:val="Kpr"/>
            <w:i w:val="0"/>
            <w:iCs w:val="0"/>
            <w:noProof/>
            <w:color w:val="000000" w:themeColor="text1"/>
            <w:sz w:val="24"/>
            <w:szCs w:val="24"/>
          </w:rPr>
          <w:t>Şekil 2.4. DPPH radikal süpürücü aktivite tayini, troloks standart grafiği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_Toc62153821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41</w:t>
        </w:r>
        <w:r w:rsidR="008F2C2D" w:rsidRPr="008F2C2D">
          <w:rPr>
            <w:i w:val="0"/>
            <w:iCs w:val="0"/>
            <w:noProof/>
            <w:webHidden/>
            <w:color w:val="000000" w:themeColor="text1"/>
            <w:sz w:val="24"/>
            <w:szCs w:val="24"/>
          </w:rPr>
          <w:fldChar w:fldCharType="end"/>
        </w:r>
      </w:hyperlink>
    </w:p>
    <w:p w14:paraId="3E4D8777" w14:textId="434526DA"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2"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2.5</w:t>
        </w:r>
        <w:r w:rsidR="008F2C2D" w:rsidRPr="008F2C2D">
          <w:rPr>
            <w:rStyle w:val="Kpr"/>
            <w:i w:val="0"/>
            <w:iCs w:val="0"/>
            <w:noProof/>
            <w:color w:val="000000" w:themeColor="text1"/>
            <w:sz w:val="24"/>
            <w:szCs w:val="24"/>
          </w:rPr>
          <w:t>. Toplam</w:t>
        </w:r>
        <w:r w:rsidR="00AF168D" w:rsidRPr="008F2C2D">
          <w:rPr>
            <w:rStyle w:val="Kpr"/>
            <w:i w:val="0"/>
            <w:iCs w:val="0"/>
            <w:noProof/>
            <w:color w:val="000000" w:themeColor="text1"/>
            <w:sz w:val="24"/>
            <w:szCs w:val="24"/>
          </w:rPr>
          <w:t xml:space="preserve"> flavonoid içerik tayini</w:t>
        </w:r>
        <w:r w:rsidR="008F2C2D" w:rsidRPr="008F2C2D">
          <w:rPr>
            <w:rStyle w:val="Kpr"/>
            <w:i w:val="0"/>
            <w:iCs w:val="0"/>
            <w:noProof/>
            <w:color w:val="000000" w:themeColor="text1"/>
            <w:sz w:val="24"/>
            <w:szCs w:val="24"/>
          </w:rPr>
          <w:t>nin kuersetin standart grafiği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_Toc62153822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42</w:t>
        </w:r>
        <w:r w:rsidR="008F2C2D" w:rsidRPr="008F2C2D">
          <w:rPr>
            <w:i w:val="0"/>
            <w:iCs w:val="0"/>
            <w:noProof/>
            <w:webHidden/>
            <w:color w:val="000000" w:themeColor="text1"/>
            <w:sz w:val="24"/>
            <w:szCs w:val="24"/>
          </w:rPr>
          <w:fldChar w:fldCharType="end"/>
        </w:r>
      </w:hyperlink>
    </w:p>
    <w:p w14:paraId="3F52AB62" w14:textId="7438773E"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3"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2.6.</w:t>
        </w:r>
        <w:r w:rsidR="008F2C2D" w:rsidRPr="008F2C2D">
          <w:rPr>
            <w:rStyle w:val="Kpr"/>
            <w:i w:val="0"/>
            <w:iCs w:val="0"/>
            <w:noProof/>
            <w:color w:val="000000" w:themeColor="text1"/>
            <w:sz w:val="24"/>
            <w:szCs w:val="24"/>
          </w:rPr>
          <w:t xml:space="preserve"> Demir </w:t>
        </w:r>
        <w:r w:rsidR="00AF168D" w:rsidRPr="008F2C2D">
          <w:rPr>
            <w:rStyle w:val="Kpr"/>
            <w:i w:val="0"/>
            <w:iCs w:val="0"/>
            <w:noProof/>
            <w:color w:val="000000" w:themeColor="text1"/>
            <w:sz w:val="24"/>
            <w:szCs w:val="24"/>
          </w:rPr>
          <w:t>indirgeyici güç tayininin troloks standart grafiği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_Toc62153823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43</w:t>
        </w:r>
        <w:r w:rsidR="008F2C2D" w:rsidRPr="008F2C2D">
          <w:rPr>
            <w:i w:val="0"/>
            <w:iCs w:val="0"/>
            <w:noProof/>
            <w:webHidden/>
            <w:color w:val="000000" w:themeColor="text1"/>
            <w:sz w:val="24"/>
            <w:szCs w:val="24"/>
          </w:rPr>
          <w:fldChar w:fldCharType="end"/>
        </w:r>
      </w:hyperlink>
    </w:p>
    <w:p w14:paraId="6185AF8F" w14:textId="76F00A76"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4" w:history="1">
        <w:r w:rsidR="008F2C2D" w:rsidRPr="008F2C2D">
          <w:rPr>
            <w:rStyle w:val="Kpr"/>
            <w:i w:val="0"/>
            <w:iCs w:val="0"/>
            <w:noProof/>
            <w:color w:val="000000" w:themeColor="text1"/>
            <w:sz w:val="24"/>
            <w:szCs w:val="24"/>
          </w:rPr>
          <w:t>Şekil 2</w:t>
        </w:r>
        <w:r w:rsidR="008F2C2D">
          <w:rPr>
            <w:rStyle w:val="Kpr"/>
            <w:i w:val="0"/>
            <w:iCs w:val="0"/>
            <w:noProof/>
            <w:color w:val="000000" w:themeColor="text1"/>
            <w:sz w:val="24"/>
            <w:szCs w:val="24"/>
          </w:rPr>
          <w:t>.</w:t>
        </w:r>
        <w:r w:rsidR="008F2C2D" w:rsidRPr="008F2C2D">
          <w:rPr>
            <w:rStyle w:val="Kpr"/>
            <w:i w:val="0"/>
            <w:iCs w:val="0"/>
            <w:noProof/>
            <w:color w:val="000000" w:themeColor="text1"/>
            <w:sz w:val="24"/>
            <w:szCs w:val="24"/>
          </w:rPr>
          <w:t>7.</w:t>
        </w:r>
        <w:r w:rsidR="00AF168D">
          <w:rPr>
            <w:rStyle w:val="Kpr"/>
            <w:i w:val="0"/>
            <w:iCs w:val="0"/>
            <w:noProof/>
            <w:color w:val="000000" w:themeColor="text1"/>
            <w:sz w:val="24"/>
            <w:szCs w:val="24"/>
          </w:rPr>
          <w:t xml:space="preserve"> </w:t>
        </w:r>
        <w:r w:rsidR="008F2C2D" w:rsidRPr="008F2C2D">
          <w:rPr>
            <w:rStyle w:val="Kpr"/>
            <w:i w:val="0"/>
            <w:iCs w:val="0"/>
            <w:noProof/>
            <w:color w:val="000000" w:themeColor="text1"/>
            <w:sz w:val="24"/>
            <w:szCs w:val="24"/>
          </w:rPr>
          <w:t>Alfa-amilaz enzim inhibisyonu</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_Toc62153824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44</w:t>
        </w:r>
        <w:r w:rsidR="008F2C2D" w:rsidRPr="008F2C2D">
          <w:rPr>
            <w:i w:val="0"/>
            <w:iCs w:val="0"/>
            <w:noProof/>
            <w:webHidden/>
            <w:color w:val="000000" w:themeColor="text1"/>
            <w:sz w:val="24"/>
            <w:szCs w:val="24"/>
          </w:rPr>
          <w:fldChar w:fldCharType="end"/>
        </w:r>
      </w:hyperlink>
    </w:p>
    <w:p w14:paraId="60ACDC6F" w14:textId="0F90B953"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5" w:history="1">
        <w:r w:rsidR="008F2C2D" w:rsidRPr="008F2C2D">
          <w:rPr>
            <w:rStyle w:val="Kpr"/>
            <w:i w:val="0"/>
            <w:iCs w:val="0"/>
            <w:noProof/>
            <w:color w:val="000000" w:themeColor="text1"/>
            <w:sz w:val="24"/>
            <w:szCs w:val="24"/>
          </w:rPr>
          <w:t>Şekil 2.8. Alfa-gluko</w:t>
        </w:r>
        <w:r w:rsidR="000D6245">
          <w:rPr>
            <w:rStyle w:val="Kpr"/>
            <w:i w:val="0"/>
            <w:iCs w:val="0"/>
            <w:noProof/>
            <w:color w:val="000000" w:themeColor="text1"/>
            <w:sz w:val="24"/>
            <w:szCs w:val="24"/>
          </w:rPr>
          <w:t>s</w:t>
        </w:r>
        <w:r w:rsidR="008F2C2D" w:rsidRPr="008F2C2D">
          <w:rPr>
            <w:rStyle w:val="Kpr"/>
            <w:i w:val="0"/>
            <w:iCs w:val="0"/>
            <w:noProof/>
            <w:color w:val="000000" w:themeColor="text1"/>
            <w:sz w:val="24"/>
            <w:szCs w:val="24"/>
          </w:rPr>
          <w:t>idaz enzim inhibisyonu</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_Toc62153825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45</w:t>
        </w:r>
        <w:r w:rsidR="008F2C2D" w:rsidRPr="008F2C2D">
          <w:rPr>
            <w:i w:val="0"/>
            <w:iCs w:val="0"/>
            <w:noProof/>
            <w:webHidden/>
            <w:color w:val="000000" w:themeColor="text1"/>
            <w:sz w:val="24"/>
            <w:szCs w:val="24"/>
          </w:rPr>
          <w:fldChar w:fldCharType="end"/>
        </w:r>
      </w:hyperlink>
    </w:p>
    <w:p w14:paraId="62918635" w14:textId="49D3C5F3"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6" w:history="1">
        <w:r w:rsidR="008F2C2D" w:rsidRPr="008F2C2D">
          <w:rPr>
            <w:rStyle w:val="Kpr"/>
            <w:i w:val="0"/>
            <w:iCs w:val="0"/>
            <w:noProof/>
            <w:color w:val="000000" w:themeColor="text1"/>
            <w:sz w:val="24"/>
            <w:szCs w:val="24"/>
          </w:rPr>
          <w:t>Şekil 3.1. Toplam polifenolik içerik analiz sonuçları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_Toc62153826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46</w:t>
        </w:r>
        <w:r w:rsidR="008F2C2D" w:rsidRPr="008F2C2D">
          <w:rPr>
            <w:i w:val="0"/>
            <w:iCs w:val="0"/>
            <w:noProof/>
            <w:webHidden/>
            <w:color w:val="000000" w:themeColor="text1"/>
            <w:sz w:val="24"/>
            <w:szCs w:val="24"/>
          </w:rPr>
          <w:fldChar w:fldCharType="end"/>
        </w:r>
      </w:hyperlink>
    </w:p>
    <w:p w14:paraId="03D69113" w14:textId="16417786"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7" w:history="1">
        <w:r w:rsidR="008F2C2D" w:rsidRPr="008F2C2D">
          <w:rPr>
            <w:rStyle w:val="Kpr"/>
            <w:i w:val="0"/>
            <w:iCs w:val="0"/>
            <w:noProof/>
            <w:color w:val="000000" w:themeColor="text1"/>
            <w:sz w:val="24"/>
            <w:szCs w:val="24"/>
          </w:rPr>
          <w:t xml:space="preserve">Şekil </w:t>
        </w:r>
        <w:r w:rsidR="008F2C2D">
          <w:rPr>
            <w:rStyle w:val="Kpr"/>
            <w:i w:val="0"/>
            <w:iCs w:val="0"/>
            <w:noProof/>
            <w:color w:val="000000" w:themeColor="text1"/>
            <w:sz w:val="24"/>
            <w:szCs w:val="24"/>
          </w:rPr>
          <w:t>3.2.</w:t>
        </w:r>
        <w:r w:rsidR="008F2C2D" w:rsidRPr="008F2C2D">
          <w:rPr>
            <w:rStyle w:val="Kpr"/>
            <w:i w:val="0"/>
            <w:iCs w:val="0"/>
            <w:noProof/>
            <w:color w:val="000000" w:themeColor="text1"/>
            <w:sz w:val="24"/>
            <w:szCs w:val="24"/>
          </w:rPr>
          <w:t xml:space="preserve"> Demir indirgeyici güç tayini analiz sonuçları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_Toc62153827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47</w:t>
        </w:r>
        <w:r w:rsidR="008F2C2D" w:rsidRPr="008F2C2D">
          <w:rPr>
            <w:i w:val="0"/>
            <w:iCs w:val="0"/>
            <w:noProof/>
            <w:webHidden/>
            <w:color w:val="000000" w:themeColor="text1"/>
            <w:sz w:val="24"/>
            <w:szCs w:val="24"/>
          </w:rPr>
          <w:fldChar w:fldCharType="end"/>
        </w:r>
      </w:hyperlink>
    </w:p>
    <w:p w14:paraId="59883601" w14:textId="6A856BDB"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8" w:history="1">
        <w:r w:rsidR="008F2C2D" w:rsidRPr="008F2C2D">
          <w:rPr>
            <w:rStyle w:val="Kpr"/>
            <w:i w:val="0"/>
            <w:iCs w:val="0"/>
            <w:noProof/>
            <w:color w:val="000000" w:themeColor="text1"/>
            <w:sz w:val="24"/>
            <w:szCs w:val="24"/>
          </w:rPr>
          <w:t xml:space="preserve">Şekil 3.3. Toplam </w:t>
        </w:r>
        <w:r w:rsidR="00FF7667">
          <w:rPr>
            <w:rStyle w:val="Kpr"/>
            <w:i w:val="0"/>
            <w:iCs w:val="0"/>
            <w:noProof/>
            <w:color w:val="000000" w:themeColor="text1"/>
            <w:sz w:val="24"/>
            <w:szCs w:val="24"/>
          </w:rPr>
          <w:t>flavonoid</w:t>
        </w:r>
        <w:r w:rsidR="008F2C2D" w:rsidRPr="008F2C2D">
          <w:rPr>
            <w:rStyle w:val="Kpr"/>
            <w:i w:val="0"/>
            <w:iCs w:val="0"/>
            <w:noProof/>
            <w:color w:val="000000" w:themeColor="text1"/>
            <w:sz w:val="24"/>
            <w:szCs w:val="24"/>
          </w:rPr>
          <w:t xml:space="preserve"> içerik analiz sonuçları</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_Toc62153828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47</w:t>
        </w:r>
        <w:r w:rsidR="008F2C2D" w:rsidRPr="008F2C2D">
          <w:rPr>
            <w:i w:val="0"/>
            <w:iCs w:val="0"/>
            <w:noProof/>
            <w:webHidden/>
            <w:color w:val="000000" w:themeColor="text1"/>
            <w:sz w:val="24"/>
            <w:szCs w:val="24"/>
          </w:rPr>
          <w:fldChar w:fldCharType="end"/>
        </w:r>
      </w:hyperlink>
    </w:p>
    <w:p w14:paraId="598CB5BB" w14:textId="3EC04415"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29" w:history="1">
        <w:r w:rsidR="008F2C2D" w:rsidRPr="008F2C2D">
          <w:rPr>
            <w:rStyle w:val="Kpr"/>
            <w:i w:val="0"/>
            <w:iCs w:val="0"/>
            <w:noProof/>
            <w:color w:val="000000" w:themeColor="text1"/>
            <w:sz w:val="24"/>
            <w:szCs w:val="24"/>
          </w:rPr>
          <w:t xml:space="preserve">Şekil 3.4. DPPH radikal süpürme analizi </w:t>
        </w:r>
        <w:r w:rsidR="008F2C2D">
          <w:rPr>
            <w:rStyle w:val="Kpr"/>
            <w:i w:val="0"/>
            <w:iCs w:val="0"/>
            <w:noProof/>
            <w:color w:val="000000" w:themeColor="text1"/>
            <w:sz w:val="24"/>
            <w:szCs w:val="24"/>
          </w:rPr>
          <w:t>E</w:t>
        </w:r>
        <w:r w:rsidR="008F2C2D" w:rsidRPr="008F2C2D">
          <w:rPr>
            <w:rStyle w:val="Kpr"/>
            <w:i w:val="0"/>
            <w:iCs w:val="0"/>
            <w:noProof/>
            <w:color w:val="000000" w:themeColor="text1"/>
            <w:sz w:val="24"/>
            <w:szCs w:val="24"/>
          </w:rPr>
          <w:t>C50 değerleri</w:t>
        </w:r>
        <w:r w:rsidR="008F2C2D" w:rsidRPr="008F2C2D">
          <w:rPr>
            <w:i w:val="0"/>
            <w:iCs w:val="0"/>
            <w:noProof/>
            <w:webHidden/>
            <w:color w:val="000000" w:themeColor="text1"/>
            <w:sz w:val="24"/>
            <w:szCs w:val="24"/>
          </w:rPr>
          <w:tab/>
        </w:r>
        <w:r w:rsidR="008F2C2D" w:rsidRPr="008F2C2D">
          <w:rPr>
            <w:i w:val="0"/>
            <w:iCs w:val="0"/>
            <w:noProof/>
            <w:webHidden/>
            <w:color w:val="000000" w:themeColor="text1"/>
            <w:sz w:val="24"/>
            <w:szCs w:val="24"/>
          </w:rPr>
          <w:fldChar w:fldCharType="begin"/>
        </w:r>
        <w:r w:rsidR="008F2C2D" w:rsidRPr="008F2C2D">
          <w:rPr>
            <w:i w:val="0"/>
            <w:iCs w:val="0"/>
            <w:noProof/>
            <w:webHidden/>
            <w:color w:val="000000" w:themeColor="text1"/>
            <w:sz w:val="24"/>
            <w:szCs w:val="24"/>
          </w:rPr>
          <w:instrText xml:space="preserve"> PAGEREF _Toc62153829 \h </w:instrText>
        </w:r>
        <w:r w:rsidR="008F2C2D" w:rsidRPr="008F2C2D">
          <w:rPr>
            <w:i w:val="0"/>
            <w:iCs w:val="0"/>
            <w:noProof/>
            <w:webHidden/>
            <w:color w:val="000000" w:themeColor="text1"/>
            <w:sz w:val="24"/>
            <w:szCs w:val="24"/>
          </w:rPr>
        </w:r>
        <w:r w:rsidR="008F2C2D" w:rsidRPr="008F2C2D">
          <w:rPr>
            <w:i w:val="0"/>
            <w:iCs w:val="0"/>
            <w:noProof/>
            <w:webHidden/>
            <w:color w:val="000000" w:themeColor="text1"/>
            <w:sz w:val="24"/>
            <w:szCs w:val="24"/>
          </w:rPr>
          <w:fldChar w:fldCharType="separate"/>
        </w:r>
        <w:r w:rsidR="004619D3">
          <w:rPr>
            <w:i w:val="0"/>
            <w:iCs w:val="0"/>
            <w:noProof/>
            <w:webHidden/>
            <w:color w:val="000000" w:themeColor="text1"/>
            <w:sz w:val="24"/>
            <w:szCs w:val="24"/>
          </w:rPr>
          <w:t>48</w:t>
        </w:r>
        <w:r w:rsidR="008F2C2D" w:rsidRPr="008F2C2D">
          <w:rPr>
            <w:i w:val="0"/>
            <w:iCs w:val="0"/>
            <w:noProof/>
            <w:webHidden/>
            <w:color w:val="000000" w:themeColor="text1"/>
            <w:sz w:val="24"/>
            <w:szCs w:val="24"/>
          </w:rPr>
          <w:fldChar w:fldCharType="end"/>
        </w:r>
      </w:hyperlink>
    </w:p>
    <w:p w14:paraId="062499F5" w14:textId="4295D867"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30" w:history="1">
        <w:r w:rsidR="008F2C2D" w:rsidRPr="00EA0F54">
          <w:rPr>
            <w:rStyle w:val="Kpr"/>
            <w:i w:val="0"/>
            <w:iCs w:val="0"/>
            <w:noProof/>
            <w:sz w:val="24"/>
            <w:szCs w:val="24"/>
          </w:rPr>
          <w:t xml:space="preserve">Şekil 3.5. Alfa -amilaz enzim inhibisyonu </w:t>
        </w:r>
        <w:r w:rsidR="00EA0F54" w:rsidRPr="00EA0F54">
          <w:rPr>
            <w:rStyle w:val="Kpr"/>
            <w:i w:val="0"/>
            <w:iCs w:val="0"/>
            <w:noProof/>
            <w:sz w:val="24"/>
            <w:szCs w:val="24"/>
          </w:rPr>
          <w:t>IC</w:t>
        </w:r>
        <w:r w:rsidR="00EA0F54" w:rsidRPr="00EA0F54">
          <w:rPr>
            <w:rStyle w:val="Kpr"/>
            <w:i w:val="0"/>
            <w:iCs w:val="0"/>
            <w:noProof/>
            <w:sz w:val="24"/>
            <w:szCs w:val="24"/>
            <w:vertAlign w:val="subscript"/>
          </w:rPr>
          <w:t>50</w:t>
        </w:r>
        <w:r w:rsidR="008F2C2D" w:rsidRPr="00EA0F54">
          <w:rPr>
            <w:rStyle w:val="Kpr"/>
            <w:i w:val="0"/>
            <w:iCs w:val="0"/>
            <w:noProof/>
            <w:sz w:val="24"/>
            <w:szCs w:val="24"/>
          </w:rPr>
          <w:t xml:space="preserve"> değerleri</w:t>
        </w:r>
        <w:r w:rsidR="008F2C2D" w:rsidRPr="00EA0F54">
          <w:rPr>
            <w:rStyle w:val="Kpr"/>
            <w:i w:val="0"/>
            <w:iCs w:val="0"/>
            <w:noProof/>
            <w:webHidden/>
            <w:sz w:val="24"/>
            <w:szCs w:val="24"/>
          </w:rPr>
          <w:tab/>
        </w:r>
        <w:r w:rsidR="008F2C2D" w:rsidRPr="00EA0F54">
          <w:rPr>
            <w:rStyle w:val="Kpr"/>
            <w:i w:val="0"/>
            <w:iCs w:val="0"/>
            <w:noProof/>
            <w:webHidden/>
            <w:sz w:val="24"/>
            <w:szCs w:val="24"/>
          </w:rPr>
          <w:fldChar w:fldCharType="begin"/>
        </w:r>
        <w:r w:rsidR="008F2C2D" w:rsidRPr="00EA0F54">
          <w:rPr>
            <w:rStyle w:val="Kpr"/>
            <w:i w:val="0"/>
            <w:iCs w:val="0"/>
            <w:noProof/>
            <w:webHidden/>
            <w:sz w:val="24"/>
            <w:szCs w:val="24"/>
          </w:rPr>
          <w:instrText xml:space="preserve"> PAGEREF _Toc62153830 \h </w:instrText>
        </w:r>
        <w:r w:rsidR="008F2C2D" w:rsidRPr="00EA0F54">
          <w:rPr>
            <w:rStyle w:val="Kpr"/>
            <w:i w:val="0"/>
            <w:iCs w:val="0"/>
            <w:noProof/>
            <w:webHidden/>
            <w:sz w:val="24"/>
            <w:szCs w:val="24"/>
          </w:rPr>
        </w:r>
        <w:r w:rsidR="008F2C2D" w:rsidRPr="00EA0F54">
          <w:rPr>
            <w:rStyle w:val="Kpr"/>
            <w:i w:val="0"/>
            <w:iCs w:val="0"/>
            <w:noProof/>
            <w:webHidden/>
            <w:sz w:val="24"/>
            <w:szCs w:val="24"/>
          </w:rPr>
          <w:fldChar w:fldCharType="separate"/>
        </w:r>
        <w:r w:rsidR="004619D3">
          <w:rPr>
            <w:rStyle w:val="Kpr"/>
            <w:i w:val="0"/>
            <w:iCs w:val="0"/>
            <w:noProof/>
            <w:webHidden/>
            <w:sz w:val="24"/>
            <w:szCs w:val="24"/>
          </w:rPr>
          <w:t>49</w:t>
        </w:r>
        <w:r w:rsidR="008F2C2D" w:rsidRPr="00EA0F54">
          <w:rPr>
            <w:rStyle w:val="Kpr"/>
            <w:i w:val="0"/>
            <w:iCs w:val="0"/>
            <w:noProof/>
            <w:webHidden/>
            <w:sz w:val="24"/>
            <w:szCs w:val="24"/>
          </w:rPr>
          <w:fldChar w:fldCharType="end"/>
        </w:r>
      </w:hyperlink>
    </w:p>
    <w:p w14:paraId="4533095F" w14:textId="39CA3633" w:rsidR="008F2C2D" w:rsidRPr="008F2C2D" w:rsidRDefault="00EC7F6B" w:rsidP="008F2C2D">
      <w:pPr>
        <w:pStyle w:val="ekillerTablosu"/>
        <w:tabs>
          <w:tab w:val="right" w:leader="dot" w:pos="8777"/>
        </w:tabs>
        <w:rPr>
          <w:rFonts w:asciiTheme="minorHAnsi" w:hAnsiTheme="minorHAnsi"/>
          <w:i w:val="0"/>
          <w:iCs w:val="0"/>
          <w:noProof/>
          <w:color w:val="000000" w:themeColor="text1"/>
          <w:sz w:val="24"/>
          <w:szCs w:val="24"/>
        </w:rPr>
      </w:pPr>
      <w:hyperlink w:anchor="_Toc62153831" w:history="1">
        <w:r w:rsidR="008F2C2D" w:rsidRPr="00EA0F54">
          <w:rPr>
            <w:rStyle w:val="Kpr"/>
            <w:i w:val="0"/>
            <w:iCs w:val="0"/>
            <w:noProof/>
            <w:sz w:val="24"/>
            <w:szCs w:val="24"/>
          </w:rPr>
          <w:t>Şekil 3.6. Alfa -</w:t>
        </w:r>
        <w:r w:rsidR="000D6245" w:rsidRPr="00EA0F54">
          <w:rPr>
            <w:rStyle w:val="Kpr"/>
            <w:i w:val="0"/>
            <w:iCs w:val="0"/>
            <w:noProof/>
            <w:sz w:val="24"/>
            <w:szCs w:val="24"/>
          </w:rPr>
          <w:t>glukosidaz</w:t>
        </w:r>
        <w:r w:rsidR="008F2C2D" w:rsidRPr="00EA0F54">
          <w:rPr>
            <w:rStyle w:val="Kpr"/>
            <w:i w:val="0"/>
            <w:iCs w:val="0"/>
            <w:noProof/>
            <w:sz w:val="24"/>
            <w:szCs w:val="24"/>
          </w:rPr>
          <w:t xml:space="preserve"> enzim inhibisyonu</w:t>
        </w:r>
        <w:r w:rsidR="00EA0F54" w:rsidRPr="00EA0F54">
          <w:rPr>
            <w:rStyle w:val="Kpr"/>
            <w:rFonts w:cs="Times New Roman"/>
            <w:i w:val="0"/>
            <w:sz w:val="24"/>
            <w:szCs w:val="24"/>
            <w:shd w:val="clear" w:color="auto" w:fill="FFFFFF"/>
          </w:rPr>
          <w:t xml:space="preserve"> </w:t>
        </w:r>
        <w:r w:rsidR="00EA0F54" w:rsidRPr="00EA0F54">
          <w:rPr>
            <w:rStyle w:val="Kpr"/>
            <w:i w:val="0"/>
            <w:iCs w:val="0"/>
            <w:noProof/>
            <w:sz w:val="24"/>
            <w:szCs w:val="24"/>
          </w:rPr>
          <w:t>IC</w:t>
        </w:r>
        <w:r w:rsidR="00EA0F54" w:rsidRPr="00EA0F54">
          <w:rPr>
            <w:rStyle w:val="Kpr"/>
            <w:i w:val="0"/>
            <w:iCs w:val="0"/>
            <w:noProof/>
            <w:sz w:val="24"/>
            <w:szCs w:val="24"/>
            <w:vertAlign w:val="subscript"/>
          </w:rPr>
          <w:t>50</w:t>
        </w:r>
        <w:r w:rsidR="00EA0F54">
          <w:rPr>
            <w:rStyle w:val="Kpr"/>
            <w:i w:val="0"/>
            <w:iCs w:val="0"/>
            <w:noProof/>
            <w:sz w:val="24"/>
            <w:szCs w:val="24"/>
            <w:vertAlign w:val="subscript"/>
          </w:rPr>
          <w:t xml:space="preserve"> </w:t>
        </w:r>
        <w:r w:rsidR="008F2C2D" w:rsidRPr="00EA0F54">
          <w:rPr>
            <w:rStyle w:val="Kpr"/>
            <w:i w:val="0"/>
            <w:iCs w:val="0"/>
            <w:noProof/>
            <w:sz w:val="24"/>
            <w:szCs w:val="24"/>
          </w:rPr>
          <w:t>değerler</w:t>
        </w:r>
        <w:r w:rsidR="00EA0F54" w:rsidRPr="00EA0F54">
          <w:rPr>
            <w:rStyle w:val="Kpr"/>
            <w:i w:val="0"/>
            <w:iCs w:val="0"/>
            <w:noProof/>
            <w:sz w:val="24"/>
            <w:szCs w:val="24"/>
          </w:rPr>
          <w:t>İ</w:t>
        </w:r>
        <w:r w:rsidR="008F2C2D" w:rsidRPr="00EA0F54">
          <w:rPr>
            <w:rStyle w:val="Kpr"/>
            <w:i w:val="0"/>
            <w:iCs w:val="0"/>
            <w:noProof/>
            <w:webHidden/>
            <w:sz w:val="24"/>
            <w:szCs w:val="24"/>
          </w:rPr>
          <w:tab/>
        </w:r>
        <w:r w:rsidR="008F2C2D" w:rsidRPr="00EA0F54">
          <w:rPr>
            <w:rStyle w:val="Kpr"/>
            <w:i w:val="0"/>
            <w:iCs w:val="0"/>
            <w:noProof/>
            <w:webHidden/>
            <w:sz w:val="24"/>
            <w:szCs w:val="24"/>
          </w:rPr>
          <w:fldChar w:fldCharType="begin"/>
        </w:r>
        <w:r w:rsidR="008F2C2D" w:rsidRPr="00EA0F54">
          <w:rPr>
            <w:rStyle w:val="Kpr"/>
            <w:i w:val="0"/>
            <w:iCs w:val="0"/>
            <w:noProof/>
            <w:webHidden/>
            <w:sz w:val="24"/>
            <w:szCs w:val="24"/>
          </w:rPr>
          <w:instrText xml:space="preserve"> PAGEREF _Toc62153831 \h </w:instrText>
        </w:r>
        <w:r w:rsidR="008F2C2D" w:rsidRPr="00EA0F54">
          <w:rPr>
            <w:rStyle w:val="Kpr"/>
            <w:i w:val="0"/>
            <w:iCs w:val="0"/>
            <w:noProof/>
            <w:webHidden/>
            <w:sz w:val="24"/>
            <w:szCs w:val="24"/>
          </w:rPr>
        </w:r>
        <w:r w:rsidR="008F2C2D" w:rsidRPr="00EA0F54">
          <w:rPr>
            <w:rStyle w:val="Kpr"/>
            <w:i w:val="0"/>
            <w:iCs w:val="0"/>
            <w:noProof/>
            <w:webHidden/>
            <w:sz w:val="24"/>
            <w:szCs w:val="24"/>
          </w:rPr>
          <w:fldChar w:fldCharType="separate"/>
        </w:r>
        <w:r w:rsidR="004619D3">
          <w:rPr>
            <w:rStyle w:val="Kpr"/>
            <w:i w:val="0"/>
            <w:iCs w:val="0"/>
            <w:noProof/>
            <w:webHidden/>
            <w:sz w:val="24"/>
            <w:szCs w:val="24"/>
          </w:rPr>
          <w:t>50</w:t>
        </w:r>
        <w:r w:rsidR="008F2C2D" w:rsidRPr="00EA0F54">
          <w:rPr>
            <w:rStyle w:val="Kpr"/>
            <w:i w:val="0"/>
            <w:iCs w:val="0"/>
            <w:noProof/>
            <w:webHidden/>
            <w:sz w:val="24"/>
            <w:szCs w:val="24"/>
          </w:rPr>
          <w:fldChar w:fldCharType="end"/>
        </w:r>
      </w:hyperlink>
    </w:p>
    <w:p w14:paraId="29337A2D" w14:textId="51FB5249" w:rsidR="002B1F27" w:rsidRDefault="008F2C2D" w:rsidP="008F2C2D">
      <w:pPr>
        <w:pStyle w:val="Balk1"/>
        <w:spacing w:line="360" w:lineRule="auto"/>
        <w:rPr>
          <w:szCs w:val="24"/>
        </w:rPr>
      </w:pPr>
      <w:r w:rsidRPr="008F2C2D">
        <w:rPr>
          <w:rFonts w:eastAsiaTheme="minorEastAsia" w:cstheme="minorBidi"/>
          <w:b w:val="0"/>
          <w:bCs w:val="0"/>
          <w:kern w:val="0"/>
          <w:szCs w:val="24"/>
        </w:rPr>
        <w:fldChar w:fldCharType="end"/>
      </w:r>
    </w:p>
    <w:p w14:paraId="317EA79A" w14:textId="77777777" w:rsidR="001E0443" w:rsidRDefault="001E0443" w:rsidP="001E0443">
      <w:pPr>
        <w:rPr>
          <w:rFonts w:eastAsia="Times New Roman" w:cs="Times New Roman"/>
          <w:b/>
          <w:bCs/>
          <w:color w:val="000000" w:themeColor="text1"/>
          <w:kern w:val="36"/>
          <w:szCs w:val="24"/>
        </w:rPr>
      </w:pPr>
    </w:p>
    <w:p w14:paraId="73AF522F" w14:textId="6141B9B8" w:rsidR="001E0443" w:rsidRPr="001E0443" w:rsidRDefault="001E0443" w:rsidP="001E0443">
      <w:pPr>
        <w:sectPr w:rsidR="001E0443" w:rsidRPr="001E0443" w:rsidSect="002B1F27">
          <w:pgSz w:w="11906" w:h="16838" w:code="9"/>
          <w:pgMar w:top="1701" w:right="1418" w:bottom="1418" w:left="1701" w:header="709" w:footer="709" w:gutter="0"/>
          <w:pgNumType w:fmt="upperRoman"/>
          <w:cols w:space="708"/>
          <w:docGrid w:linePitch="360"/>
        </w:sectPr>
      </w:pPr>
    </w:p>
    <w:p w14:paraId="1AFB6ACD" w14:textId="707240B1" w:rsidR="00C2322D" w:rsidRPr="00B86AAF" w:rsidRDefault="00055516" w:rsidP="00B86AAF">
      <w:pPr>
        <w:pStyle w:val="Balk1"/>
        <w:jc w:val="center"/>
        <w:rPr>
          <w:szCs w:val="24"/>
        </w:rPr>
      </w:pPr>
      <w:bookmarkStart w:id="175" w:name="_Toc61346038"/>
      <w:bookmarkStart w:id="176" w:name="_Toc61593684"/>
      <w:bookmarkStart w:id="177" w:name="_Toc62151286"/>
      <w:r w:rsidRPr="00941209">
        <w:rPr>
          <w:szCs w:val="24"/>
        </w:rPr>
        <w:lastRenderedPageBreak/>
        <w:t>S</w:t>
      </w:r>
      <w:r w:rsidR="000D7EDB" w:rsidRPr="00941209">
        <w:rPr>
          <w:szCs w:val="24"/>
        </w:rPr>
        <w:t xml:space="preserve">EMBOLLER </w:t>
      </w:r>
      <w:r w:rsidR="003866F3" w:rsidRPr="00941209">
        <w:rPr>
          <w:szCs w:val="24"/>
        </w:rPr>
        <w:t>ve</w:t>
      </w:r>
      <w:r w:rsidR="000D7EDB" w:rsidRPr="00941209">
        <w:rPr>
          <w:szCs w:val="24"/>
        </w:rPr>
        <w:t xml:space="preserve"> </w:t>
      </w:r>
      <w:r w:rsidR="009353AE" w:rsidRPr="00941209">
        <w:rPr>
          <w:szCs w:val="24"/>
        </w:rPr>
        <w:t>KISALTMALA</w:t>
      </w:r>
      <w:bookmarkStart w:id="178" w:name="_Toc533327740"/>
      <w:bookmarkStart w:id="179" w:name="_Toc533330160"/>
      <w:bookmarkStart w:id="180" w:name="_Toc1722642"/>
      <w:bookmarkStart w:id="181" w:name="OLE_LINK1"/>
      <w:bookmarkStart w:id="182" w:name="OLE_LINK2"/>
      <w:bookmarkEnd w:id="172"/>
      <w:bookmarkEnd w:id="173"/>
      <w:bookmarkEnd w:id="174"/>
      <w:r w:rsidR="00C2322D">
        <w:rPr>
          <w:szCs w:val="24"/>
        </w:rPr>
        <w:t>R</w:t>
      </w:r>
      <w:bookmarkEnd w:id="175"/>
      <w:bookmarkEnd w:id="176"/>
      <w:bookmarkEnd w:id="177"/>
    </w:p>
    <w:tbl>
      <w:tblPr>
        <w:tblpPr w:leftFromText="141" w:rightFromText="141" w:vertAnchor="page" w:horzAnchor="margin" w:tblpY="3385"/>
        <w:tblW w:w="0" w:type="auto"/>
        <w:tblLook w:val="04A0" w:firstRow="1" w:lastRow="0" w:firstColumn="1" w:lastColumn="0" w:noHBand="0" w:noVBand="1"/>
      </w:tblPr>
      <w:tblGrid>
        <w:gridCol w:w="1701"/>
        <w:gridCol w:w="284"/>
        <w:gridCol w:w="6802"/>
      </w:tblGrid>
      <w:tr w:rsidR="00DE6879" w:rsidRPr="003E64BB" w14:paraId="346DABAC" w14:textId="77777777" w:rsidTr="00D81621">
        <w:trPr>
          <w:trHeight w:val="294"/>
        </w:trPr>
        <w:tc>
          <w:tcPr>
            <w:tcW w:w="1701" w:type="dxa"/>
          </w:tcPr>
          <w:p w14:paraId="6C428471" w14:textId="77777777" w:rsidR="00DE6879" w:rsidRPr="003E64BB" w:rsidRDefault="00DE6879" w:rsidP="00B86AAF">
            <w:pPr>
              <w:rPr>
                <w:rFonts w:cs="Times New Roman"/>
                <w:szCs w:val="24"/>
              </w:rPr>
            </w:pPr>
            <w:r>
              <w:rPr>
                <w:rFonts w:cs="Times New Roman"/>
                <w:szCs w:val="24"/>
              </w:rPr>
              <w:t>ADA</w:t>
            </w:r>
          </w:p>
        </w:tc>
        <w:tc>
          <w:tcPr>
            <w:tcW w:w="284" w:type="dxa"/>
          </w:tcPr>
          <w:p w14:paraId="4EDFC26F" w14:textId="77777777" w:rsidR="00DE6879" w:rsidRPr="003E64BB" w:rsidRDefault="00DE6879" w:rsidP="00B86AAF">
            <w:pPr>
              <w:rPr>
                <w:rFonts w:cs="Times New Roman"/>
                <w:szCs w:val="24"/>
              </w:rPr>
            </w:pPr>
            <w:r>
              <w:rPr>
                <w:rFonts w:cs="Times New Roman"/>
                <w:szCs w:val="24"/>
              </w:rPr>
              <w:t>:</w:t>
            </w:r>
          </w:p>
        </w:tc>
        <w:tc>
          <w:tcPr>
            <w:tcW w:w="6802" w:type="dxa"/>
          </w:tcPr>
          <w:p w14:paraId="7932FF00" w14:textId="77777777" w:rsidR="00DE6879" w:rsidRPr="003E64BB" w:rsidRDefault="00DE6879" w:rsidP="00B86AAF">
            <w:pPr>
              <w:rPr>
                <w:rFonts w:cs="Times New Roman"/>
                <w:szCs w:val="24"/>
              </w:rPr>
            </w:pPr>
            <w:r>
              <w:rPr>
                <w:rFonts w:cs="Times New Roman"/>
                <w:szCs w:val="24"/>
              </w:rPr>
              <w:t>Amerikan Diyabet Birliği</w:t>
            </w:r>
          </w:p>
        </w:tc>
      </w:tr>
      <w:tr w:rsidR="00DE6879" w:rsidRPr="003E64BB" w14:paraId="58054896" w14:textId="77777777" w:rsidTr="00D81621">
        <w:trPr>
          <w:trHeight w:val="294"/>
        </w:trPr>
        <w:tc>
          <w:tcPr>
            <w:tcW w:w="1701" w:type="dxa"/>
          </w:tcPr>
          <w:p w14:paraId="6E5FA4F2" w14:textId="77777777" w:rsidR="00DE6879" w:rsidRPr="003E64BB" w:rsidRDefault="00DE6879" w:rsidP="00B86AAF">
            <w:pPr>
              <w:rPr>
                <w:rFonts w:cs="Times New Roman"/>
                <w:szCs w:val="24"/>
              </w:rPr>
            </w:pPr>
            <w:r w:rsidRPr="003E64BB">
              <w:rPr>
                <w:rFonts w:cs="Times New Roman"/>
                <w:szCs w:val="24"/>
              </w:rPr>
              <w:t>AG</w:t>
            </w:r>
            <w:r>
              <w:rPr>
                <w:rFonts w:cs="Times New Roman"/>
                <w:szCs w:val="24"/>
              </w:rPr>
              <w:t>E</w:t>
            </w:r>
          </w:p>
        </w:tc>
        <w:tc>
          <w:tcPr>
            <w:tcW w:w="284" w:type="dxa"/>
          </w:tcPr>
          <w:p w14:paraId="6647D258" w14:textId="77777777" w:rsidR="00DE6879" w:rsidRPr="003E64BB" w:rsidRDefault="00DE6879" w:rsidP="00B86AAF">
            <w:pPr>
              <w:rPr>
                <w:rFonts w:cs="Times New Roman"/>
                <w:szCs w:val="24"/>
              </w:rPr>
            </w:pPr>
            <w:r>
              <w:rPr>
                <w:rFonts w:cs="Times New Roman"/>
                <w:szCs w:val="24"/>
              </w:rPr>
              <w:t>:</w:t>
            </w:r>
          </w:p>
        </w:tc>
        <w:tc>
          <w:tcPr>
            <w:tcW w:w="6802" w:type="dxa"/>
          </w:tcPr>
          <w:p w14:paraId="6C5D72AD" w14:textId="0E811E5D" w:rsidR="00DE6879" w:rsidRPr="003E64BB" w:rsidRDefault="00DE6879" w:rsidP="00B86AAF">
            <w:pPr>
              <w:rPr>
                <w:rFonts w:cs="Times New Roman"/>
                <w:szCs w:val="24"/>
              </w:rPr>
            </w:pPr>
            <w:r>
              <w:rPr>
                <w:rFonts w:cs="Times New Roman"/>
                <w:szCs w:val="24"/>
              </w:rPr>
              <w:t xml:space="preserve">İleri </w:t>
            </w:r>
            <w:r w:rsidR="00192E94">
              <w:rPr>
                <w:rFonts w:cs="Times New Roman"/>
                <w:szCs w:val="24"/>
              </w:rPr>
              <w:t>glikasyon son ürünü</w:t>
            </w:r>
          </w:p>
        </w:tc>
      </w:tr>
      <w:tr w:rsidR="00DE6879" w:rsidRPr="003E64BB" w14:paraId="4A2CDD93" w14:textId="77777777" w:rsidTr="00D81621">
        <w:trPr>
          <w:trHeight w:val="294"/>
        </w:trPr>
        <w:tc>
          <w:tcPr>
            <w:tcW w:w="1701" w:type="dxa"/>
          </w:tcPr>
          <w:p w14:paraId="5DBE9881" w14:textId="77777777" w:rsidR="00DE6879" w:rsidRPr="003E64BB" w:rsidRDefault="00DE6879" w:rsidP="00B86AAF">
            <w:pPr>
              <w:rPr>
                <w:rFonts w:cs="Times New Roman"/>
                <w:szCs w:val="24"/>
              </w:rPr>
            </w:pPr>
            <w:r w:rsidRPr="00CF78A0">
              <w:rPr>
                <w:rFonts w:cs="Times New Roman"/>
                <w:szCs w:val="24"/>
              </w:rPr>
              <w:t>Al (NO</w:t>
            </w:r>
            <w:r w:rsidRPr="00CF78A0">
              <w:rPr>
                <w:rFonts w:cs="Times New Roman"/>
                <w:szCs w:val="24"/>
                <w:vertAlign w:val="subscript"/>
              </w:rPr>
              <w:t>3</w:t>
            </w:r>
            <w:r w:rsidRPr="00CF78A0">
              <w:rPr>
                <w:rFonts w:cs="Times New Roman"/>
                <w:szCs w:val="24"/>
              </w:rPr>
              <w:t>)</w:t>
            </w:r>
            <w:r w:rsidRPr="00CF78A0">
              <w:rPr>
                <w:rFonts w:cs="Times New Roman"/>
                <w:szCs w:val="24"/>
                <w:vertAlign w:val="subscript"/>
              </w:rPr>
              <w:t>3</w:t>
            </w:r>
          </w:p>
        </w:tc>
        <w:tc>
          <w:tcPr>
            <w:tcW w:w="284" w:type="dxa"/>
          </w:tcPr>
          <w:p w14:paraId="73ED69EC" w14:textId="77777777" w:rsidR="00DE6879" w:rsidRPr="003E64BB" w:rsidRDefault="00DE6879" w:rsidP="00B86AAF">
            <w:pPr>
              <w:rPr>
                <w:rFonts w:cs="Times New Roman"/>
                <w:szCs w:val="24"/>
              </w:rPr>
            </w:pPr>
            <w:r w:rsidRPr="003E64BB">
              <w:rPr>
                <w:rFonts w:cs="Times New Roman"/>
                <w:szCs w:val="24"/>
              </w:rPr>
              <w:t>:</w:t>
            </w:r>
          </w:p>
        </w:tc>
        <w:tc>
          <w:tcPr>
            <w:tcW w:w="6802" w:type="dxa"/>
          </w:tcPr>
          <w:p w14:paraId="76057380" w14:textId="77777777" w:rsidR="00DE6879" w:rsidRPr="003E64BB" w:rsidRDefault="00DE6879" w:rsidP="00B86AAF">
            <w:pPr>
              <w:rPr>
                <w:rFonts w:cs="Times New Roman"/>
                <w:szCs w:val="24"/>
              </w:rPr>
            </w:pPr>
            <w:r>
              <w:rPr>
                <w:rFonts w:cs="Times New Roman"/>
                <w:szCs w:val="24"/>
              </w:rPr>
              <w:t>Alüminyum Nitrat</w:t>
            </w:r>
          </w:p>
        </w:tc>
      </w:tr>
      <w:tr w:rsidR="00DE6879" w:rsidRPr="003E64BB" w14:paraId="6361BE09" w14:textId="77777777" w:rsidTr="00D81621">
        <w:trPr>
          <w:trHeight w:val="294"/>
        </w:trPr>
        <w:tc>
          <w:tcPr>
            <w:tcW w:w="1701" w:type="dxa"/>
          </w:tcPr>
          <w:p w14:paraId="363D35C8" w14:textId="77777777" w:rsidR="00DE6879" w:rsidRPr="003E64BB" w:rsidRDefault="00DE6879" w:rsidP="00B86AAF">
            <w:pPr>
              <w:rPr>
                <w:rFonts w:cs="Times New Roman"/>
                <w:szCs w:val="24"/>
              </w:rPr>
            </w:pPr>
            <w:r>
              <w:rPr>
                <w:rFonts w:cs="Times New Roman"/>
                <w:szCs w:val="24"/>
              </w:rPr>
              <w:t>CAT</w:t>
            </w:r>
          </w:p>
        </w:tc>
        <w:tc>
          <w:tcPr>
            <w:tcW w:w="284" w:type="dxa"/>
          </w:tcPr>
          <w:p w14:paraId="65450A47" w14:textId="77777777" w:rsidR="00DE6879" w:rsidRPr="003E64BB" w:rsidRDefault="00DE6879" w:rsidP="00B86AAF">
            <w:pPr>
              <w:rPr>
                <w:rFonts w:cs="Times New Roman"/>
                <w:szCs w:val="24"/>
              </w:rPr>
            </w:pPr>
            <w:r w:rsidRPr="003E64BB">
              <w:rPr>
                <w:rFonts w:cs="Times New Roman"/>
                <w:szCs w:val="24"/>
              </w:rPr>
              <w:t>:</w:t>
            </w:r>
          </w:p>
        </w:tc>
        <w:tc>
          <w:tcPr>
            <w:tcW w:w="6802" w:type="dxa"/>
          </w:tcPr>
          <w:p w14:paraId="24A830B8" w14:textId="77777777" w:rsidR="00DE6879" w:rsidRPr="003E64BB" w:rsidRDefault="00DE6879" w:rsidP="00B86AAF">
            <w:pPr>
              <w:rPr>
                <w:rFonts w:cs="Times New Roman"/>
                <w:szCs w:val="24"/>
              </w:rPr>
            </w:pPr>
            <w:r>
              <w:rPr>
                <w:rFonts w:cs="Times New Roman"/>
                <w:szCs w:val="24"/>
              </w:rPr>
              <w:t>Katalaz</w:t>
            </w:r>
          </w:p>
        </w:tc>
      </w:tr>
      <w:tr w:rsidR="00DE6879" w:rsidRPr="003E64BB" w14:paraId="616BCCA6" w14:textId="77777777" w:rsidTr="00D81621">
        <w:trPr>
          <w:trHeight w:val="294"/>
        </w:trPr>
        <w:tc>
          <w:tcPr>
            <w:tcW w:w="1701" w:type="dxa"/>
          </w:tcPr>
          <w:p w14:paraId="37C44C24" w14:textId="77777777" w:rsidR="00DE6879" w:rsidRPr="003E64BB" w:rsidRDefault="00DE6879" w:rsidP="00B86AAF">
            <w:pPr>
              <w:rPr>
                <w:rFonts w:cs="Times New Roman"/>
                <w:szCs w:val="24"/>
              </w:rPr>
            </w:pPr>
            <w:r>
              <w:rPr>
                <w:rFonts w:cs="Times New Roman"/>
                <w:szCs w:val="24"/>
              </w:rPr>
              <w:t>DM</w:t>
            </w:r>
          </w:p>
        </w:tc>
        <w:tc>
          <w:tcPr>
            <w:tcW w:w="284" w:type="dxa"/>
          </w:tcPr>
          <w:p w14:paraId="00A9D800" w14:textId="77777777" w:rsidR="00DE6879" w:rsidRPr="003E64BB" w:rsidRDefault="00DE6879" w:rsidP="00B86AAF">
            <w:pPr>
              <w:rPr>
                <w:rFonts w:cs="Times New Roman"/>
                <w:szCs w:val="24"/>
              </w:rPr>
            </w:pPr>
            <w:r w:rsidRPr="003E64BB">
              <w:rPr>
                <w:rFonts w:cs="Times New Roman"/>
                <w:szCs w:val="24"/>
              </w:rPr>
              <w:t>:</w:t>
            </w:r>
          </w:p>
        </w:tc>
        <w:tc>
          <w:tcPr>
            <w:tcW w:w="6802" w:type="dxa"/>
          </w:tcPr>
          <w:p w14:paraId="0ED02017" w14:textId="40EDE347" w:rsidR="00DE6879" w:rsidRPr="003E64BB" w:rsidRDefault="00DB7265" w:rsidP="00B86AAF">
            <w:pPr>
              <w:rPr>
                <w:rFonts w:cs="Times New Roman"/>
                <w:szCs w:val="24"/>
              </w:rPr>
            </w:pPr>
            <w:r>
              <w:rPr>
                <w:rFonts w:cs="Times New Roman"/>
                <w:szCs w:val="24"/>
              </w:rPr>
              <w:t>Diyabetes</w:t>
            </w:r>
            <w:r w:rsidR="00DE6879">
              <w:rPr>
                <w:rFonts w:cs="Times New Roman"/>
                <w:szCs w:val="24"/>
              </w:rPr>
              <w:t xml:space="preserve"> Mellitus</w:t>
            </w:r>
          </w:p>
        </w:tc>
      </w:tr>
      <w:tr w:rsidR="00DE6879" w:rsidRPr="003E64BB" w14:paraId="6F9B5F3D" w14:textId="77777777" w:rsidTr="00D81621">
        <w:trPr>
          <w:trHeight w:val="294"/>
        </w:trPr>
        <w:tc>
          <w:tcPr>
            <w:tcW w:w="1701" w:type="dxa"/>
          </w:tcPr>
          <w:p w14:paraId="7F96EDC8" w14:textId="77777777" w:rsidR="00DE6879" w:rsidRPr="003E64BB" w:rsidRDefault="00DE6879" w:rsidP="00B86AAF">
            <w:pPr>
              <w:rPr>
                <w:rFonts w:cs="Times New Roman"/>
                <w:szCs w:val="24"/>
              </w:rPr>
            </w:pPr>
            <w:r>
              <w:rPr>
                <w:rFonts w:cs="Times New Roman"/>
                <w:szCs w:val="24"/>
              </w:rPr>
              <w:t>DNA</w:t>
            </w:r>
          </w:p>
        </w:tc>
        <w:tc>
          <w:tcPr>
            <w:tcW w:w="284" w:type="dxa"/>
          </w:tcPr>
          <w:p w14:paraId="5C2D0259" w14:textId="77777777" w:rsidR="00DE6879" w:rsidRPr="003E64BB" w:rsidRDefault="00DE6879" w:rsidP="00B86AAF">
            <w:pPr>
              <w:rPr>
                <w:rFonts w:cs="Times New Roman"/>
                <w:szCs w:val="24"/>
              </w:rPr>
            </w:pPr>
            <w:r w:rsidRPr="003E64BB">
              <w:rPr>
                <w:rFonts w:cs="Times New Roman"/>
                <w:szCs w:val="24"/>
              </w:rPr>
              <w:t>:</w:t>
            </w:r>
          </w:p>
        </w:tc>
        <w:tc>
          <w:tcPr>
            <w:tcW w:w="6802" w:type="dxa"/>
          </w:tcPr>
          <w:p w14:paraId="45BFF15D" w14:textId="77777777" w:rsidR="00DE6879" w:rsidRPr="003E64BB" w:rsidRDefault="00DE6879" w:rsidP="00B86AAF">
            <w:pPr>
              <w:rPr>
                <w:rFonts w:cs="Times New Roman"/>
                <w:szCs w:val="24"/>
              </w:rPr>
            </w:pPr>
            <w:r>
              <w:rPr>
                <w:rFonts w:cs="Times New Roman"/>
                <w:szCs w:val="24"/>
              </w:rPr>
              <w:t>Deoksiribo Nükleik Asit</w:t>
            </w:r>
          </w:p>
        </w:tc>
      </w:tr>
      <w:tr w:rsidR="00DE6879" w:rsidRPr="003E64BB" w14:paraId="4A8790A6" w14:textId="77777777" w:rsidTr="00D81621">
        <w:trPr>
          <w:trHeight w:val="294"/>
        </w:trPr>
        <w:tc>
          <w:tcPr>
            <w:tcW w:w="1701" w:type="dxa"/>
          </w:tcPr>
          <w:p w14:paraId="36A19AED" w14:textId="77777777" w:rsidR="00DE6879" w:rsidRPr="003E64BB" w:rsidRDefault="00DE6879" w:rsidP="00B86AAF">
            <w:pPr>
              <w:rPr>
                <w:rFonts w:cs="Times New Roman"/>
                <w:szCs w:val="24"/>
              </w:rPr>
            </w:pPr>
            <w:r>
              <w:rPr>
                <w:rFonts w:cs="Times New Roman"/>
                <w:szCs w:val="24"/>
              </w:rPr>
              <w:t>GCL</w:t>
            </w:r>
          </w:p>
        </w:tc>
        <w:tc>
          <w:tcPr>
            <w:tcW w:w="284" w:type="dxa"/>
          </w:tcPr>
          <w:p w14:paraId="70C141FF" w14:textId="77777777" w:rsidR="00DE6879" w:rsidRPr="003E64BB" w:rsidRDefault="00DE6879" w:rsidP="00B86AAF">
            <w:pPr>
              <w:rPr>
                <w:rFonts w:cs="Times New Roman"/>
                <w:szCs w:val="24"/>
              </w:rPr>
            </w:pPr>
            <w:r>
              <w:rPr>
                <w:rFonts w:cs="Times New Roman"/>
                <w:szCs w:val="24"/>
              </w:rPr>
              <w:t>:</w:t>
            </w:r>
          </w:p>
        </w:tc>
        <w:tc>
          <w:tcPr>
            <w:tcW w:w="6802" w:type="dxa"/>
          </w:tcPr>
          <w:p w14:paraId="410DD3EA" w14:textId="77777777" w:rsidR="00DE6879" w:rsidRPr="003E64BB" w:rsidRDefault="00DE6879" w:rsidP="00B86AAF">
            <w:pPr>
              <w:rPr>
                <w:rFonts w:cs="Times New Roman"/>
                <w:szCs w:val="24"/>
              </w:rPr>
            </w:pPr>
            <w:r>
              <w:rPr>
                <w:rFonts w:cs="Times New Roman"/>
                <w:szCs w:val="24"/>
              </w:rPr>
              <w:t>Glutamin Sistein Ligaz</w:t>
            </w:r>
          </w:p>
        </w:tc>
      </w:tr>
      <w:tr w:rsidR="00DE6879" w:rsidRPr="003E64BB" w14:paraId="1A4339F5" w14:textId="77777777" w:rsidTr="00D81621">
        <w:trPr>
          <w:trHeight w:val="294"/>
        </w:trPr>
        <w:tc>
          <w:tcPr>
            <w:tcW w:w="1701" w:type="dxa"/>
          </w:tcPr>
          <w:p w14:paraId="4DC50593" w14:textId="77777777" w:rsidR="00DE6879" w:rsidRPr="003E64BB" w:rsidRDefault="00DE6879" w:rsidP="00B86AAF">
            <w:pPr>
              <w:rPr>
                <w:rFonts w:cs="Times New Roman"/>
                <w:szCs w:val="24"/>
              </w:rPr>
            </w:pPr>
            <w:r>
              <w:rPr>
                <w:rFonts w:cs="Times New Roman"/>
                <w:szCs w:val="24"/>
              </w:rPr>
              <w:t>GDM</w:t>
            </w:r>
          </w:p>
        </w:tc>
        <w:tc>
          <w:tcPr>
            <w:tcW w:w="284" w:type="dxa"/>
          </w:tcPr>
          <w:p w14:paraId="1A73A701" w14:textId="77777777" w:rsidR="00DE6879" w:rsidRPr="003E64BB" w:rsidRDefault="00DE6879" w:rsidP="00B86AAF">
            <w:pPr>
              <w:rPr>
                <w:rFonts w:cs="Times New Roman"/>
                <w:szCs w:val="24"/>
              </w:rPr>
            </w:pPr>
            <w:r>
              <w:rPr>
                <w:rFonts w:cs="Times New Roman"/>
                <w:szCs w:val="24"/>
              </w:rPr>
              <w:t>:</w:t>
            </w:r>
          </w:p>
        </w:tc>
        <w:tc>
          <w:tcPr>
            <w:tcW w:w="6802" w:type="dxa"/>
          </w:tcPr>
          <w:p w14:paraId="61DA9998" w14:textId="6504B145" w:rsidR="00DE6879" w:rsidRPr="003E64BB" w:rsidRDefault="00DE6879" w:rsidP="00B86AAF">
            <w:pPr>
              <w:rPr>
                <w:rFonts w:cs="Times New Roman"/>
                <w:szCs w:val="24"/>
              </w:rPr>
            </w:pPr>
            <w:r>
              <w:rPr>
                <w:rFonts w:cs="Times New Roman"/>
                <w:szCs w:val="24"/>
              </w:rPr>
              <w:t xml:space="preserve">Gestasyonel </w:t>
            </w:r>
            <w:r w:rsidR="00DB7265">
              <w:rPr>
                <w:rFonts w:cs="Times New Roman"/>
                <w:szCs w:val="24"/>
              </w:rPr>
              <w:t>Diyabetes</w:t>
            </w:r>
            <w:r>
              <w:rPr>
                <w:rFonts w:cs="Times New Roman"/>
                <w:szCs w:val="24"/>
              </w:rPr>
              <w:t xml:space="preserve"> Mellitus</w:t>
            </w:r>
          </w:p>
        </w:tc>
      </w:tr>
      <w:tr w:rsidR="00DE6879" w:rsidRPr="003E64BB" w14:paraId="25FF3922" w14:textId="77777777" w:rsidTr="00D81621">
        <w:trPr>
          <w:trHeight w:val="294"/>
        </w:trPr>
        <w:tc>
          <w:tcPr>
            <w:tcW w:w="1701" w:type="dxa"/>
          </w:tcPr>
          <w:p w14:paraId="20132866" w14:textId="1923377D" w:rsidR="00DE6879" w:rsidRDefault="00DE6879" w:rsidP="00B86AAF">
            <w:pPr>
              <w:rPr>
                <w:rFonts w:cs="Times New Roman"/>
                <w:szCs w:val="24"/>
              </w:rPr>
            </w:pPr>
            <w:bookmarkStart w:id="183" w:name="_Toc532804993"/>
            <w:bookmarkStart w:id="184" w:name="_Toc532807096"/>
            <w:bookmarkStart w:id="185" w:name="_Toc533254369"/>
            <w:bookmarkStart w:id="186" w:name="_Toc533326751"/>
            <w:bookmarkStart w:id="187" w:name="_Toc533327711"/>
            <w:bookmarkStart w:id="188" w:name="_Toc533330131"/>
            <w:bookmarkStart w:id="189" w:name="_Toc533330601"/>
            <w:bookmarkStart w:id="190" w:name="_Toc533332418"/>
            <w:bookmarkStart w:id="191" w:name="_Toc533367171"/>
            <w:bookmarkStart w:id="192" w:name="_Toc533367527"/>
            <w:bookmarkStart w:id="193" w:name="_Toc533375371"/>
            <w:bookmarkStart w:id="194" w:name="_Toc1722604"/>
            <w:bookmarkStart w:id="195" w:name="_Toc1726004"/>
            <w:bookmarkStart w:id="196" w:name="_Toc1727620"/>
            <w:bookmarkStart w:id="197" w:name="_Toc3229715"/>
            <w:bookmarkStart w:id="198" w:name="_Toc3230294"/>
            <w:bookmarkStart w:id="199" w:name="_Toc3754067"/>
            <w:bookmarkStart w:id="200" w:name="_Toc3754313"/>
            <w:bookmarkStart w:id="201" w:name="_Toc4456452"/>
            <w:r w:rsidRPr="003E64BB">
              <w:rPr>
                <w:rFonts w:cs="Times New Roman"/>
                <w:szCs w:val="24"/>
              </w:rPr>
              <w:t xml:space="preserve">GPX                    </w:t>
            </w:r>
            <w:bookmarkEnd w:id="183"/>
            <w:bookmarkEnd w:id="184"/>
            <w:bookmarkEnd w:id="185"/>
            <w:bookmarkEnd w:id="186"/>
            <w:bookmarkEnd w:id="187"/>
            <w:bookmarkEnd w:id="188"/>
            <w:bookmarkEnd w:id="189"/>
            <w:bookmarkEnd w:id="190"/>
            <w:r w:rsidRPr="003E64BB">
              <w:rPr>
                <w:rFonts w:cs="Times New Roman"/>
                <w:szCs w:val="24"/>
              </w:rPr>
              <w:t xml:space="preserve">      </w:t>
            </w:r>
            <w:bookmarkEnd w:id="191"/>
            <w:bookmarkEnd w:id="192"/>
            <w:bookmarkEnd w:id="193"/>
            <w:bookmarkEnd w:id="194"/>
            <w:bookmarkEnd w:id="195"/>
            <w:bookmarkEnd w:id="196"/>
            <w:bookmarkEnd w:id="197"/>
            <w:bookmarkEnd w:id="198"/>
            <w:bookmarkEnd w:id="199"/>
            <w:bookmarkEnd w:id="200"/>
            <w:bookmarkEnd w:id="201"/>
          </w:p>
        </w:tc>
        <w:tc>
          <w:tcPr>
            <w:tcW w:w="284" w:type="dxa"/>
          </w:tcPr>
          <w:p w14:paraId="1A0193F8" w14:textId="77777777" w:rsidR="00DE6879" w:rsidRDefault="00DE6879" w:rsidP="00B86AAF">
            <w:pPr>
              <w:rPr>
                <w:rFonts w:cs="Times New Roman"/>
                <w:szCs w:val="24"/>
              </w:rPr>
            </w:pPr>
            <w:bookmarkStart w:id="202" w:name="_Toc4668691"/>
            <w:r w:rsidRPr="003E64BB">
              <w:rPr>
                <w:rFonts w:cs="Times New Roman"/>
                <w:szCs w:val="24"/>
              </w:rPr>
              <w:t>:</w:t>
            </w:r>
            <w:bookmarkEnd w:id="202"/>
          </w:p>
        </w:tc>
        <w:tc>
          <w:tcPr>
            <w:tcW w:w="6802" w:type="dxa"/>
          </w:tcPr>
          <w:p w14:paraId="49964C70" w14:textId="77777777" w:rsidR="00DE6879" w:rsidRDefault="00DE6879" w:rsidP="00B86AAF">
            <w:pPr>
              <w:rPr>
                <w:rFonts w:cs="Times New Roman"/>
                <w:szCs w:val="24"/>
              </w:rPr>
            </w:pPr>
            <w:r w:rsidRPr="003E64BB">
              <w:rPr>
                <w:rFonts w:cs="Times New Roman"/>
                <w:szCs w:val="24"/>
              </w:rPr>
              <w:t>Glutatyon peroksidaz</w:t>
            </w:r>
          </w:p>
        </w:tc>
      </w:tr>
      <w:tr w:rsidR="00DE6879" w:rsidRPr="003E64BB" w14:paraId="37021959" w14:textId="77777777" w:rsidTr="00D81621">
        <w:trPr>
          <w:trHeight w:val="294"/>
        </w:trPr>
        <w:tc>
          <w:tcPr>
            <w:tcW w:w="1701" w:type="dxa"/>
          </w:tcPr>
          <w:p w14:paraId="4B3F9C07" w14:textId="62C42A73" w:rsidR="00DE6879" w:rsidRPr="003E64BB" w:rsidRDefault="00DE6879" w:rsidP="00B86AAF">
            <w:pPr>
              <w:rPr>
                <w:rFonts w:cs="Times New Roman"/>
                <w:szCs w:val="24"/>
              </w:rPr>
            </w:pPr>
            <w:bookmarkStart w:id="203" w:name="_Toc532805003"/>
            <w:bookmarkStart w:id="204" w:name="_Toc532807106"/>
            <w:bookmarkStart w:id="205" w:name="_Toc533254379"/>
            <w:bookmarkStart w:id="206" w:name="_Toc533326761"/>
            <w:bookmarkStart w:id="207" w:name="_Toc533327721"/>
            <w:bookmarkStart w:id="208" w:name="_Toc533330141"/>
            <w:bookmarkStart w:id="209" w:name="_Toc533330611"/>
            <w:bookmarkStart w:id="210" w:name="_Toc533332428"/>
            <w:bookmarkStart w:id="211" w:name="_Toc533367181"/>
            <w:bookmarkStart w:id="212" w:name="_Toc533367537"/>
            <w:bookmarkStart w:id="213" w:name="_Toc533375381"/>
            <w:bookmarkStart w:id="214" w:name="_Toc1722614"/>
            <w:bookmarkStart w:id="215" w:name="_Toc1726014"/>
            <w:bookmarkStart w:id="216" w:name="_Toc1727630"/>
            <w:bookmarkStart w:id="217" w:name="_Toc3229725"/>
            <w:bookmarkStart w:id="218" w:name="_Toc3230304"/>
            <w:bookmarkStart w:id="219" w:name="_Toc3754077"/>
            <w:bookmarkStart w:id="220" w:name="_Toc3754323"/>
            <w:bookmarkStart w:id="221" w:name="_Toc4456462"/>
            <w:r w:rsidRPr="003E64BB">
              <w:rPr>
                <w:rFonts w:cs="Times New Roman"/>
                <w:szCs w:val="24"/>
              </w:rPr>
              <w:t xml:space="preserve">GR                </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3E64BB">
              <w:rPr>
                <w:rFonts w:cs="Times New Roman"/>
                <w:szCs w:val="24"/>
              </w:rPr>
              <w:t xml:space="preserve"> </w:t>
            </w:r>
          </w:p>
        </w:tc>
        <w:tc>
          <w:tcPr>
            <w:tcW w:w="284" w:type="dxa"/>
          </w:tcPr>
          <w:p w14:paraId="625187BE" w14:textId="77777777" w:rsidR="00DE6879" w:rsidRPr="003E64BB" w:rsidRDefault="00DE6879" w:rsidP="00B86AAF">
            <w:pPr>
              <w:rPr>
                <w:rFonts w:cs="Times New Roman"/>
                <w:szCs w:val="24"/>
              </w:rPr>
            </w:pPr>
            <w:bookmarkStart w:id="222" w:name="_Toc4668706"/>
            <w:r w:rsidRPr="003E64BB">
              <w:rPr>
                <w:rFonts w:cs="Times New Roman"/>
                <w:szCs w:val="24"/>
              </w:rPr>
              <w:t>:</w:t>
            </w:r>
            <w:bookmarkEnd w:id="222"/>
          </w:p>
        </w:tc>
        <w:tc>
          <w:tcPr>
            <w:tcW w:w="6802" w:type="dxa"/>
          </w:tcPr>
          <w:p w14:paraId="6CD15DA3" w14:textId="77777777" w:rsidR="00DE6879" w:rsidRPr="003E64BB" w:rsidRDefault="00DE6879" w:rsidP="00B86AAF">
            <w:pPr>
              <w:rPr>
                <w:rFonts w:cs="Times New Roman"/>
                <w:szCs w:val="24"/>
              </w:rPr>
            </w:pPr>
            <w:r w:rsidRPr="003E64BB">
              <w:rPr>
                <w:rFonts w:cs="Times New Roman"/>
                <w:szCs w:val="24"/>
              </w:rPr>
              <w:t>Glutatyon redüktaz</w:t>
            </w:r>
          </w:p>
        </w:tc>
      </w:tr>
      <w:tr w:rsidR="00DE6879" w:rsidRPr="003E64BB" w14:paraId="6F6DAE15" w14:textId="77777777" w:rsidTr="00D81621">
        <w:trPr>
          <w:trHeight w:val="294"/>
        </w:trPr>
        <w:tc>
          <w:tcPr>
            <w:tcW w:w="1701" w:type="dxa"/>
          </w:tcPr>
          <w:p w14:paraId="66932ACB" w14:textId="7E4D59AF" w:rsidR="00DE6879" w:rsidRPr="003E64BB" w:rsidRDefault="00DE6879" w:rsidP="00B86AAF">
            <w:pPr>
              <w:rPr>
                <w:rFonts w:cs="Times New Roman"/>
                <w:szCs w:val="24"/>
              </w:rPr>
            </w:pPr>
            <w:bookmarkStart w:id="223" w:name="_Toc4668666"/>
            <w:bookmarkStart w:id="224" w:name="_Toc532804979"/>
            <w:bookmarkStart w:id="225" w:name="_Toc532807082"/>
            <w:bookmarkStart w:id="226" w:name="_Toc533254355"/>
            <w:bookmarkStart w:id="227" w:name="_Toc533326737"/>
            <w:bookmarkStart w:id="228" w:name="_Toc533327697"/>
            <w:bookmarkStart w:id="229" w:name="_Toc533330117"/>
            <w:bookmarkStart w:id="230" w:name="_Toc533330587"/>
            <w:bookmarkStart w:id="231" w:name="_Toc533332404"/>
            <w:bookmarkStart w:id="232" w:name="_Toc533367157"/>
            <w:bookmarkStart w:id="233" w:name="_Toc533367513"/>
            <w:bookmarkStart w:id="234" w:name="_Toc533375357"/>
            <w:bookmarkStart w:id="235" w:name="_Toc1722590"/>
            <w:bookmarkStart w:id="236" w:name="_Toc1725990"/>
            <w:bookmarkStart w:id="237" w:name="_Toc1727606"/>
            <w:bookmarkStart w:id="238" w:name="_Toc3229701"/>
            <w:bookmarkStart w:id="239" w:name="_Toc3230280"/>
            <w:bookmarkStart w:id="240" w:name="_Toc3754053"/>
            <w:bookmarkStart w:id="241" w:name="_Toc3754299"/>
            <w:bookmarkStart w:id="242" w:name="_Toc4456436"/>
            <w:r w:rsidRPr="003E64BB">
              <w:rPr>
                <w:rFonts w:cs="Times New Roman"/>
                <w:szCs w:val="24"/>
              </w:rPr>
              <w:t>GSH</w:t>
            </w:r>
            <w:bookmarkEnd w:id="223"/>
            <w:r w:rsidRPr="003E64BB">
              <w:rPr>
                <w:rFonts w:cs="Times New Roman"/>
                <w:szCs w:val="24"/>
              </w:rPr>
              <w:t xml:space="preserve">                    </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tc>
        <w:tc>
          <w:tcPr>
            <w:tcW w:w="284" w:type="dxa"/>
          </w:tcPr>
          <w:p w14:paraId="36DDA82E" w14:textId="77777777" w:rsidR="00DE6879" w:rsidRPr="003E64BB" w:rsidRDefault="00DE6879" w:rsidP="00B86AAF">
            <w:pPr>
              <w:rPr>
                <w:rFonts w:cs="Times New Roman"/>
                <w:szCs w:val="24"/>
              </w:rPr>
            </w:pPr>
            <w:bookmarkStart w:id="243" w:name="_Toc4668667"/>
            <w:r w:rsidRPr="003E64BB">
              <w:rPr>
                <w:rFonts w:cs="Times New Roman"/>
                <w:szCs w:val="24"/>
              </w:rPr>
              <w:t>:</w:t>
            </w:r>
            <w:bookmarkEnd w:id="243"/>
          </w:p>
        </w:tc>
        <w:tc>
          <w:tcPr>
            <w:tcW w:w="6802" w:type="dxa"/>
          </w:tcPr>
          <w:p w14:paraId="7089BEE8" w14:textId="77777777" w:rsidR="00DE6879" w:rsidRPr="003E64BB" w:rsidRDefault="00DE6879" w:rsidP="00B86AAF">
            <w:pPr>
              <w:rPr>
                <w:rFonts w:cs="Times New Roman"/>
                <w:szCs w:val="24"/>
              </w:rPr>
            </w:pPr>
            <w:bookmarkStart w:id="244" w:name="_Toc532804980"/>
            <w:bookmarkStart w:id="245" w:name="_Toc532807083"/>
            <w:bookmarkStart w:id="246" w:name="_Toc533254356"/>
            <w:bookmarkStart w:id="247" w:name="_Toc533326738"/>
            <w:bookmarkStart w:id="248" w:name="_Toc533327698"/>
            <w:bookmarkStart w:id="249" w:name="_Toc533330118"/>
            <w:bookmarkStart w:id="250" w:name="_Toc533330588"/>
            <w:bookmarkStart w:id="251" w:name="_Toc533332405"/>
            <w:bookmarkStart w:id="252" w:name="_Toc533367158"/>
            <w:bookmarkStart w:id="253" w:name="_Toc533367514"/>
            <w:bookmarkStart w:id="254" w:name="_Toc533375358"/>
            <w:bookmarkStart w:id="255" w:name="_Toc1722591"/>
            <w:bookmarkStart w:id="256" w:name="_Toc1725991"/>
            <w:bookmarkStart w:id="257" w:name="_Toc1727607"/>
            <w:bookmarkStart w:id="258" w:name="_Toc3229702"/>
            <w:bookmarkStart w:id="259" w:name="_Toc3230281"/>
            <w:bookmarkStart w:id="260" w:name="_Toc3754054"/>
            <w:bookmarkStart w:id="261" w:name="_Toc3754300"/>
            <w:bookmarkStart w:id="262" w:name="_Toc4456437"/>
            <w:bookmarkStart w:id="263" w:name="_Toc4668668"/>
            <w:r w:rsidRPr="003E64BB">
              <w:rPr>
                <w:rFonts w:cs="Times New Roman"/>
                <w:szCs w:val="24"/>
              </w:rPr>
              <w:t>Glutatyon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tc>
      </w:tr>
      <w:tr w:rsidR="00DE6879" w:rsidRPr="003E64BB" w14:paraId="111612FA" w14:textId="77777777" w:rsidTr="00D81621">
        <w:trPr>
          <w:trHeight w:val="294"/>
        </w:trPr>
        <w:tc>
          <w:tcPr>
            <w:tcW w:w="1701" w:type="dxa"/>
          </w:tcPr>
          <w:p w14:paraId="5DBC59BB" w14:textId="77777777" w:rsidR="00DE6879" w:rsidRPr="003E64BB" w:rsidRDefault="00DE6879" w:rsidP="00B86AAF">
            <w:pPr>
              <w:rPr>
                <w:rFonts w:cs="Times New Roman"/>
                <w:szCs w:val="24"/>
              </w:rPr>
            </w:pPr>
            <w:r>
              <w:rPr>
                <w:rFonts w:cs="Times New Roman"/>
                <w:szCs w:val="24"/>
              </w:rPr>
              <w:t>GSS</w:t>
            </w:r>
          </w:p>
        </w:tc>
        <w:tc>
          <w:tcPr>
            <w:tcW w:w="284" w:type="dxa"/>
          </w:tcPr>
          <w:p w14:paraId="1DCB4FC0" w14:textId="77777777" w:rsidR="00DE6879" w:rsidRPr="003E64BB" w:rsidRDefault="00DE6879" w:rsidP="00B86AAF">
            <w:pPr>
              <w:rPr>
                <w:rFonts w:cs="Times New Roman"/>
                <w:szCs w:val="24"/>
              </w:rPr>
            </w:pPr>
            <w:r>
              <w:rPr>
                <w:rFonts w:cs="Times New Roman"/>
                <w:szCs w:val="24"/>
              </w:rPr>
              <w:t>:</w:t>
            </w:r>
          </w:p>
        </w:tc>
        <w:tc>
          <w:tcPr>
            <w:tcW w:w="6802" w:type="dxa"/>
          </w:tcPr>
          <w:p w14:paraId="1BBF330C" w14:textId="008B005F" w:rsidR="00DE6879" w:rsidRPr="003E64BB" w:rsidRDefault="00DE6879" w:rsidP="00B86AAF">
            <w:pPr>
              <w:rPr>
                <w:rFonts w:cs="Times New Roman"/>
                <w:szCs w:val="24"/>
              </w:rPr>
            </w:pPr>
            <w:r>
              <w:rPr>
                <w:rFonts w:cs="Times New Roman"/>
                <w:szCs w:val="24"/>
              </w:rPr>
              <w:t xml:space="preserve">Glutatyon </w:t>
            </w:r>
            <w:r w:rsidR="00192E94">
              <w:rPr>
                <w:rFonts w:cs="Times New Roman"/>
                <w:szCs w:val="24"/>
              </w:rPr>
              <w:t>s</w:t>
            </w:r>
            <w:r>
              <w:rPr>
                <w:rFonts w:cs="Times New Roman"/>
                <w:szCs w:val="24"/>
              </w:rPr>
              <w:t>entetaz</w:t>
            </w:r>
          </w:p>
        </w:tc>
      </w:tr>
      <w:tr w:rsidR="00DE6879" w:rsidRPr="003E64BB" w14:paraId="7798472F" w14:textId="77777777" w:rsidTr="00D81621">
        <w:trPr>
          <w:trHeight w:val="294"/>
        </w:trPr>
        <w:tc>
          <w:tcPr>
            <w:tcW w:w="1701" w:type="dxa"/>
          </w:tcPr>
          <w:p w14:paraId="16E2BC77" w14:textId="62BE91D4" w:rsidR="00DE6879" w:rsidRPr="003E64BB" w:rsidRDefault="00DE6879" w:rsidP="00B86AAF">
            <w:pPr>
              <w:rPr>
                <w:rFonts w:cs="Times New Roman"/>
                <w:szCs w:val="24"/>
              </w:rPr>
            </w:pPr>
            <w:bookmarkStart w:id="264" w:name="_Toc532805001"/>
            <w:bookmarkStart w:id="265" w:name="_Toc532807104"/>
            <w:bookmarkStart w:id="266" w:name="_Toc533254377"/>
            <w:bookmarkStart w:id="267" w:name="_Toc533326759"/>
            <w:bookmarkStart w:id="268" w:name="_Toc533327719"/>
            <w:bookmarkStart w:id="269" w:name="_Toc533330139"/>
            <w:bookmarkStart w:id="270" w:name="_Toc533330609"/>
            <w:bookmarkStart w:id="271" w:name="_Toc533332426"/>
            <w:bookmarkStart w:id="272" w:name="_Toc533367179"/>
            <w:bookmarkStart w:id="273" w:name="_Toc533367535"/>
            <w:bookmarkStart w:id="274" w:name="_Toc533375379"/>
            <w:bookmarkStart w:id="275" w:name="_Toc1722612"/>
            <w:bookmarkStart w:id="276" w:name="_Toc1726012"/>
            <w:bookmarkStart w:id="277" w:name="_Toc1727628"/>
            <w:bookmarkStart w:id="278" w:name="_Toc3229723"/>
            <w:bookmarkStart w:id="279" w:name="_Toc3230302"/>
            <w:bookmarkStart w:id="280" w:name="_Toc3754075"/>
            <w:bookmarkStart w:id="281" w:name="_Toc3754321"/>
            <w:bookmarkStart w:id="282" w:name="_Toc4456460"/>
            <w:r w:rsidRPr="003E64BB">
              <w:rPr>
                <w:rFonts w:cs="Times New Roman"/>
                <w:szCs w:val="24"/>
              </w:rPr>
              <w:t xml:space="preserve">GST                   </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tc>
        <w:tc>
          <w:tcPr>
            <w:tcW w:w="284" w:type="dxa"/>
          </w:tcPr>
          <w:p w14:paraId="1364EB30" w14:textId="77777777" w:rsidR="00DE6879" w:rsidRPr="003E64BB" w:rsidRDefault="00DE6879" w:rsidP="00B86AAF">
            <w:pPr>
              <w:rPr>
                <w:rFonts w:cs="Times New Roman"/>
                <w:szCs w:val="24"/>
              </w:rPr>
            </w:pPr>
            <w:bookmarkStart w:id="283" w:name="_Toc4668703"/>
            <w:r w:rsidRPr="003E64BB">
              <w:rPr>
                <w:rFonts w:cs="Times New Roman"/>
                <w:szCs w:val="24"/>
              </w:rPr>
              <w:t>:</w:t>
            </w:r>
            <w:bookmarkEnd w:id="283"/>
          </w:p>
        </w:tc>
        <w:tc>
          <w:tcPr>
            <w:tcW w:w="6802" w:type="dxa"/>
          </w:tcPr>
          <w:p w14:paraId="219F4EA1" w14:textId="77777777" w:rsidR="00DE6879" w:rsidRPr="003E64BB" w:rsidRDefault="00DE6879" w:rsidP="00B86AAF">
            <w:pPr>
              <w:rPr>
                <w:rFonts w:cs="Times New Roman"/>
                <w:szCs w:val="24"/>
              </w:rPr>
            </w:pPr>
            <w:r w:rsidRPr="003E64BB">
              <w:rPr>
                <w:rFonts w:cs="Times New Roman"/>
                <w:szCs w:val="24"/>
              </w:rPr>
              <w:t>Glutatyon S-transferaz</w:t>
            </w:r>
          </w:p>
        </w:tc>
      </w:tr>
      <w:tr w:rsidR="00DE6879" w:rsidRPr="003E64BB" w14:paraId="02C047AF" w14:textId="77777777" w:rsidTr="00D81621">
        <w:trPr>
          <w:trHeight w:val="294"/>
        </w:trPr>
        <w:tc>
          <w:tcPr>
            <w:tcW w:w="1701" w:type="dxa"/>
          </w:tcPr>
          <w:p w14:paraId="27EFC7F8" w14:textId="77777777" w:rsidR="00DE6879" w:rsidRPr="003E64BB" w:rsidRDefault="00DE6879" w:rsidP="00B86AAF">
            <w:pPr>
              <w:rPr>
                <w:rFonts w:cs="Times New Roman"/>
                <w:szCs w:val="24"/>
              </w:rPr>
            </w:pPr>
            <w:bookmarkStart w:id="284" w:name="_Toc4668675"/>
            <w:bookmarkStart w:id="285" w:name="_Toc532804983"/>
            <w:bookmarkStart w:id="286" w:name="_Toc532807086"/>
            <w:bookmarkStart w:id="287" w:name="_Toc533254359"/>
            <w:bookmarkStart w:id="288" w:name="_Toc533326741"/>
            <w:bookmarkStart w:id="289" w:name="_Toc533327701"/>
            <w:bookmarkStart w:id="290" w:name="_Toc533330121"/>
            <w:bookmarkStart w:id="291" w:name="_Toc533330591"/>
            <w:bookmarkStart w:id="292" w:name="_Toc533332408"/>
            <w:bookmarkStart w:id="293" w:name="_Toc533367161"/>
            <w:bookmarkStart w:id="294" w:name="_Toc533367517"/>
            <w:bookmarkStart w:id="295" w:name="_Toc533375361"/>
            <w:bookmarkStart w:id="296" w:name="_Toc1722594"/>
            <w:bookmarkStart w:id="297" w:name="_Toc1725994"/>
            <w:bookmarkStart w:id="298" w:name="_Toc1727610"/>
            <w:bookmarkStart w:id="299" w:name="_Toc3229705"/>
            <w:bookmarkStart w:id="300" w:name="_Toc3230284"/>
            <w:bookmarkStart w:id="301" w:name="_Toc3754057"/>
            <w:bookmarkStart w:id="302" w:name="_Toc3754303"/>
            <w:bookmarkStart w:id="303" w:name="_Toc4456442"/>
            <w:r w:rsidRPr="003E64BB">
              <w:rPr>
                <w:rFonts w:cs="Times New Roman"/>
                <w:szCs w:val="24"/>
              </w:rPr>
              <w:t>H</w:t>
            </w:r>
            <w:r w:rsidRPr="003E64BB">
              <w:rPr>
                <w:rFonts w:cs="Times New Roman"/>
                <w:szCs w:val="24"/>
                <w:vertAlign w:val="subscript"/>
              </w:rPr>
              <w:t>2</w:t>
            </w:r>
            <w:r w:rsidRPr="003E64BB">
              <w:rPr>
                <w:rFonts w:cs="Times New Roman"/>
                <w:szCs w:val="24"/>
              </w:rPr>
              <w:t>O</w:t>
            </w:r>
            <w:bookmarkEnd w:id="284"/>
            <w:r w:rsidRPr="003E64BB">
              <w:rPr>
                <w:rFonts w:cs="Times New Roman"/>
                <w:szCs w:val="24"/>
                <w:vertAlign w:val="subscript"/>
              </w:rPr>
              <w:t>2</w:t>
            </w:r>
            <w:r w:rsidRPr="003E64BB">
              <w:rPr>
                <w:rFonts w:cs="Times New Roman"/>
                <w:szCs w:val="24"/>
              </w:rPr>
              <w:t xml:space="preserve">       </w:t>
            </w:r>
          </w:p>
          <w:p w14:paraId="34D72C2B" w14:textId="49D78D50" w:rsidR="00DE6879" w:rsidRPr="003E64BB" w:rsidRDefault="00DE6879" w:rsidP="00B86AAF">
            <w:pPr>
              <w:rPr>
                <w:rFonts w:cs="Times New Roman"/>
                <w:szCs w:val="24"/>
              </w:rPr>
            </w:pPr>
            <w:r w:rsidRPr="003E64BB">
              <w:rPr>
                <w:rFonts w:cs="Times New Roman"/>
                <w:szCs w:val="24"/>
              </w:rPr>
              <w:t xml:space="preserve">IDF            </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tc>
        <w:tc>
          <w:tcPr>
            <w:tcW w:w="284" w:type="dxa"/>
          </w:tcPr>
          <w:p w14:paraId="3DC63481" w14:textId="77777777" w:rsidR="00DE6879" w:rsidRPr="003E64BB" w:rsidRDefault="00DE6879" w:rsidP="00B86AAF">
            <w:pPr>
              <w:rPr>
                <w:rFonts w:cs="Times New Roman"/>
                <w:szCs w:val="24"/>
              </w:rPr>
            </w:pPr>
            <w:bookmarkStart w:id="304" w:name="_Toc4668676"/>
            <w:r w:rsidRPr="003E64BB">
              <w:rPr>
                <w:rFonts w:cs="Times New Roman"/>
                <w:szCs w:val="24"/>
              </w:rPr>
              <w:t>:</w:t>
            </w:r>
            <w:bookmarkEnd w:id="304"/>
          </w:p>
          <w:p w14:paraId="77D90C41" w14:textId="77777777" w:rsidR="00DE6879" w:rsidRPr="003E64BB" w:rsidRDefault="00DE6879" w:rsidP="00B86AAF">
            <w:pPr>
              <w:rPr>
                <w:rFonts w:cs="Times New Roman"/>
                <w:szCs w:val="24"/>
              </w:rPr>
            </w:pPr>
            <w:r w:rsidRPr="003E64BB">
              <w:rPr>
                <w:rFonts w:cs="Times New Roman"/>
                <w:szCs w:val="24"/>
              </w:rPr>
              <w:t xml:space="preserve">:   </w:t>
            </w:r>
          </w:p>
        </w:tc>
        <w:tc>
          <w:tcPr>
            <w:tcW w:w="6802" w:type="dxa"/>
          </w:tcPr>
          <w:p w14:paraId="5CB8202F" w14:textId="77777777" w:rsidR="00DE6879" w:rsidRPr="003E64BB" w:rsidRDefault="00DE6879" w:rsidP="00B86AAF">
            <w:pPr>
              <w:rPr>
                <w:rFonts w:cs="Times New Roman"/>
                <w:szCs w:val="24"/>
              </w:rPr>
            </w:pPr>
            <w:bookmarkStart w:id="305" w:name="_Toc532804984"/>
            <w:bookmarkStart w:id="306" w:name="_Toc532807087"/>
            <w:bookmarkStart w:id="307" w:name="_Toc533254360"/>
            <w:bookmarkStart w:id="308" w:name="_Toc533326742"/>
            <w:bookmarkStart w:id="309" w:name="_Toc533327702"/>
            <w:bookmarkStart w:id="310" w:name="_Toc533330122"/>
            <w:bookmarkStart w:id="311" w:name="_Toc533330592"/>
            <w:bookmarkStart w:id="312" w:name="_Toc533332409"/>
            <w:bookmarkStart w:id="313" w:name="_Toc533367162"/>
            <w:bookmarkStart w:id="314" w:name="_Toc533367518"/>
            <w:bookmarkStart w:id="315" w:name="_Toc533375362"/>
            <w:bookmarkStart w:id="316" w:name="_Toc1722595"/>
            <w:bookmarkStart w:id="317" w:name="_Toc1725995"/>
            <w:bookmarkStart w:id="318" w:name="_Toc1727611"/>
            <w:bookmarkStart w:id="319" w:name="_Toc3229706"/>
            <w:bookmarkStart w:id="320" w:name="_Toc3230285"/>
            <w:bookmarkStart w:id="321" w:name="_Toc3754058"/>
            <w:bookmarkStart w:id="322" w:name="_Toc3754304"/>
            <w:bookmarkStart w:id="323" w:name="_Toc4456443"/>
            <w:bookmarkStart w:id="324" w:name="_Toc4668677"/>
            <w:r w:rsidRPr="003E64BB">
              <w:rPr>
                <w:rFonts w:cs="Times New Roman"/>
                <w:szCs w:val="24"/>
              </w:rPr>
              <w:t>Hi</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3E64BB">
              <w:rPr>
                <w:rFonts w:cs="Times New Roman"/>
                <w:szCs w:val="24"/>
              </w:rPr>
              <w:t>drojen peroksit</w:t>
            </w:r>
          </w:p>
          <w:p w14:paraId="1EB78D9B" w14:textId="77777777" w:rsidR="00DE6879" w:rsidRPr="003E64BB" w:rsidRDefault="00DE6879" w:rsidP="00B86AAF">
            <w:pPr>
              <w:rPr>
                <w:rFonts w:cs="Times New Roman"/>
                <w:szCs w:val="24"/>
              </w:rPr>
            </w:pPr>
            <w:r w:rsidRPr="003E64BB">
              <w:rPr>
                <w:rFonts w:cs="Times New Roman"/>
                <w:szCs w:val="24"/>
              </w:rPr>
              <w:t>Uluslararası Diyabet Federasyonu</w:t>
            </w:r>
          </w:p>
        </w:tc>
      </w:tr>
      <w:tr w:rsidR="00DE6879" w:rsidRPr="003E64BB" w14:paraId="25B2A315" w14:textId="77777777" w:rsidTr="00D81621">
        <w:trPr>
          <w:trHeight w:val="294"/>
        </w:trPr>
        <w:tc>
          <w:tcPr>
            <w:tcW w:w="1701" w:type="dxa"/>
          </w:tcPr>
          <w:p w14:paraId="258AA5EB" w14:textId="4C588AB5" w:rsidR="00DE6879" w:rsidRPr="003E64BB" w:rsidRDefault="00DE6879" w:rsidP="00B86AAF">
            <w:pPr>
              <w:rPr>
                <w:rFonts w:cs="Times New Roman"/>
                <w:szCs w:val="24"/>
              </w:rPr>
            </w:pPr>
            <w:bookmarkStart w:id="325" w:name="_Toc532804995"/>
            <w:bookmarkStart w:id="326" w:name="_Toc532807098"/>
            <w:bookmarkStart w:id="327" w:name="_Toc533254371"/>
            <w:bookmarkStart w:id="328" w:name="_Toc533326753"/>
            <w:bookmarkStart w:id="329" w:name="_Toc533327713"/>
            <w:bookmarkStart w:id="330" w:name="_Toc533330133"/>
            <w:bookmarkStart w:id="331" w:name="_Toc533330603"/>
            <w:bookmarkStart w:id="332" w:name="_Toc533332420"/>
            <w:bookmarkStart w:id="333" w:name="_Toc533367173"/>
            <w:bookmarkStart w:id="334" w:name="_Toc533367529"/>
            <w:bookmarkStart w:id="335" w:name="_Toc533375373"/>
            <w:bookmarkStart w:id="336" w:name="_Toc1722606"/>
            <w:bookmarkStart w:id="337" w:name="_Toc1726006"/>
            <w:bookmarkStart w:id="338" w:name="_Toc1727622"/>
            <w:bookmarkStart w:id="339" w:name="_Toc3229717"/>
            <w:bookmarkStart w:id="340" w:name="_Toc3230296"/>
            <w:bookmarkStart w:id="341" w:name="_Toc3754069"/>
            <w:bookmarkStart w:id="342" w:name="_Toc3754315"/>
            <w:bookmarkStart w:id="343" w:name="_Toc4456454"/>
            <w:r w:rsidRPr="003E64BB">
              <w:rPr>
                <w:rFonts w:cs="Times New Roman"/>
                <w:szCs w:val="24"/>
              </w:rPr>
              <w:t xml:space="preserve">IL                       </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tc>
        <w:tc>
          <w:tcPr>
            <w:tcW w:w="284" w:type="dxa"/>
          </w:tcPr>
          <w:p w14:paraId="530BFBB1" w14:textId="77777777" w:rsidR="00DE6879" w:rsidRPr="003E64BB" w:rsidRDefault="00DE6879" w:rsidP="00B86AAF">
            <w:pPr>
              <w:rPr>
                <w:rFonts w:cs="Times New Roman"/>
                <w:szCs w:val="24"/>
              </w:rPr>
            </w:pPr>
            <w:bookmarkStart w:id="344" w:name="_Toc4668694"/>
            <w:r w:rsidRPr="003E64BB">
              <w:rPr>
                <w:rFonts w:cs="Times New Roman"/>
                <w:szCs w:val="24"/>
              </w:rPr>
              <w:t>:</w:t>
            </w:r>
            <w:bookmarkEnd w:id="344"/>
          </w:p>
        </w:tc>
        <w:tc>
          <w:tcPr>
            <w:tcW w:w="6802" w:type="dxa"/>
          </w:tcPr>
          <w:p w14:paraId="0DC3A58C" w14:textId="77777777" w:rsidR="00DE6879" w:rsidRPr="003E64BB" w:rsidRDefault="00DE6879" w:rsidP="00B86AAF">
            <w:pPr>
              <w:rPr>
                <w:rFonts w:cs="Times New Roman"/>
                <w:szCs w:val="24"/>
              </w:rPr>
            </w:pPr>
            <w:r w:rsidRPr="003E64BB">
              <w:rPr>
                <w:rFonts w:cs="Times New Roman"/>
                <w:szCs w:val="24"/>
              </w:rPr>
              <w:t>İnterlökin</w:t>
            </w:r>
          </w:p>
        </w:tc>
      </w:tr>
      <w:tr w:rsidR="00DE6879" w:rsidRPr="003E64BB" w14:paraId="366E0E5C" w14:textId="77777777" w:rsidTr="00D81621">
        <w:trPr>
          <w:trHeight w:val="294"/>
        </w:trPr>
        <w:tc>
          <w:tcPr>
            <w:tcW w:w="1701" w:type="dxa"/>
          </w:tcPr>
          <w:p w14:paraId="51273172" w14:textId="7A2D52CD" w:rsidR="00DE6879" w:rsidRPr="003E64BB" w:rsidRDefault="00DE6879" w:rsidP="00B86AAF">
            <w:pPr>
              <w:rPr>
                <w:rFonts w:cs="Times New Roman"/>
                <w:szCs w:val="24"/>
              </w:rPr>
            </w:pPr>
            <w:bookmarkStart w:id="345" w:name="_Toc532804971"/>
            <w:bookmarkStart w:id="346" w:name="_Toc532807074"/>
            <w:bookmarkStart w:id="347" w:name="_Toc533254347"/>
            <w:bookmarkStart w:id="348" w:name="_Toc533326729"/>
            <w:bookmarkStart w:id="349" w:name="_Toc533327689"/>
            <w:bookmarkStart w:id="350" w:name="_Toc533330109"/>
            <w:bookmarkStart w:id="351" w:name="_Toc533330579"/>
            <w:bookmarkStart w:id="352" w:name="_Toc533332396"/>
            <w:bookmarkStart w:id="353" w:name="_Toc533367149"/>
            <w:bookmarkStart w:id="354" w:name="_Toc533367505"/>
            <w:bookmarkStart w:id="355" w:name="_Toc533375349"/>
            <w:bookmarkStart w:id="356" w:name="_Toc1722582"/>
            <w:bookmarkStart w:id="357" w:name="_Toc1725982"/>
            <w:bookmarkStart w:id="358" w:name="_Toc1727598"/>
            <w:bookmarkStart w:id="359" w:name="_Toc3229693"/>
            <w:bookmarkStart w:id="360" w:name="_Toc3230272"/>
            <w:bookmarkStart w:id="361" w:name="_Toc3754045"/>
            <w:bookmarkStart w:id="362" w:name="_Toc3754291"/>
            <w:bookmarkStart w:id="363" w:name="_Toc4456432"/>
            <w:r w:rsidRPr="003E64BB">
              <w:rPr>
                <w:rFonts w:cs="Times New Roman"/>
                <w:szCs w:val="24"/>
              </w:rPr>
              <w:t>MDA</w:t>
            </w:r>
            <w:r w:rsidRPr="003E64BB">
              <w:rPr>
                <w:rFonts w:cs="Times New Roman"/>
                <w:szCs w:val="24"/>
                <w:vertAlign w:val="subscript"/>
              </w:rPr>
              <w:t xml:space="preserve">                            </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tc>
        <w:tc>
          <w:tcPr>
            <w:tcW w:w="284" w:type="dxa"/>
          </w:tcPr>
          <w:p w14:paraId="67A0D3EE" w14:textId="77777777" w:rsidR="00DE6879" w:rsidRPr="003E64BB" w:rsidRDefault="00DE6879" w:rsidP="00B86AAF">
            <w:pPr>
              <w:rPr>
                <w:rFonts w:cs="Times New Roman"/>
                <w:szCs w:val="24"/>
              </w:rPr>
            </w:pPr>
            <w:bookmarkStart w:id="364" w:name="_Toc4668661"/>
            <w:r w:rsidRPr="003E64BB">
              <w:rPr>
                <w:rFonts w:cs="Times New Roman"/>
                <w:szCs w:val="24"/>
              </w:rPr>
              <w:t>:</w:t>
            </w:r>
            <w:bookmarkEnd w:id="364"/>
          </w:p>
        </w:tc>
        <w:tc>
          <w:tcPr>
            <w:tcW w:w="6802" w:type="dxa"/>
          </w:tcPr>
          <w:p w14:paraId="1FEF326C" w14:textId="77777777" w:rsidR="00DE6879" w:rsidRPr="003E64BB" w:rsidRDefault="00DE6879" w:rsidP="00B86AAF">
            <w:pPr>
              <w:rPr>
                <w:rFonts w:cs="Times New Roman"/>
                <w:szCs w:val="24"/>
              </w:rPr>
            </w:pPr>
            <w:r w:rsidRPr="003E64BB">
              <w:rPr>
                <w:rFonts w:cs="Times New Roman"/>
                <w:szCs w:val="24"/>
              </w:rPr>
              <w:t>Malondialdehit</w:t>
            </w:r>
          </w:p>
        </w:tc>
      </w:tr>
      <w:tr w:rsidR="00DE6879" w:rsidRPr="003E64BB" w14:paraId="6ADC6B66" w14:textId="77777777" w:rsidTr="00D81621">
        <w:trPr>
          <w:trHeight w:val="294"/>
        </w:trPr>
        <w:tc>
          <w:tcPr>
            <w:tcW w:w="1701" w:type="dxa"/>
          </w:tcPr>
          <w:p w14:paraId="3729B0F2" w14:textId="77777777" w:rsidR="00DE6879" w:rsidRPr="003E64BB" w:rsidRDefault="00DE6879" w:rsidP="00B86AAF">
            <w:pPr>
              <w:rPr>
                <w:rFonts w:cs="Times New Roman"/>
                <w:szCs w:val="24"/>
              </w:rPr>
            </w:pPr>
            <w:r>
              <w:rPr>
                <w:rFonts w:cs="Times New Roman"/>
                <w:szCs w:val="24"/>
              </w:rPr>
              <w:t>NEG</w:t>
            </w:r>
          </w:p>
        </w:tc>
        <w:tc>
          <w:tcPr>
            <w:tcW w:w="284" w:type="dxa"/>
          </w:tcPr>
          <w:p w14:paraId="5575FF5E" w14:textId="77777777" w:rsidR="00DE6879" w:rsidRPr="003E64BB" w:rsidRDefault="00DE6879" w:rsidP="00B86AAF">
            <w:pPr>
              <w:rPr>
                <w:rFonts w:cs="Times New Roman"/>
                <w:szCs w:val="24"/>
              </w:rPr>
            </w:pPr>
            <w:r>
              <w:rPr>
                <w:rFonts w:cs="Times New Roman"/>
                <w:szCs w:val="24"/>
              </w:rPr>
              <w:t>:</w:t>
            </w:r>
          </w:p>
        </w:tc>
        <w:tc>
          <w:tcPr>
            <w:tcW w:w="6802" w:type="dxa"/>
          </w:tcPr>
          <w:p w14:paraId="2AD28F9E" w14:textId="77777777" w:rsidR="00DE6879" w:rsidRPr="003E64BB" w:rsidRDefault="00DE6879" w:rsidP="00B86AAF">
            <w:pPr>
              <w:rPr>
                <w:rFonts w:cs="Times New Roman"/>
                <w:szCs w:val="24"/>
              </w:rPr>
            </w:pPr>
            <w:r>
              <w:rPr>
                <w:rFonts w:cs="Times New Roman"/>
                <w:szCs w:val="24"/>
              </w:rPr>
              <w:t>Non Enzimatik Glikasyon</w:t>
            </w:r>
          </w:p>
        </w:tc>
      </w:tr>
      <w:tr w:rsidR="00DE6879" w:rsidRPr="003E64BB" w14:paraId="113C1271" w14:textId="77777777" w:rsidTr="00D81621">
        <w:trPr>
          <w:trHeight w:val="294"/>
        </w:trPr>
        <w:tc>
          <w:tcPr>
            <w:tcW w:w="1701" w:type="dxa"/>
          </w:tcPr>
          <w:p w14:paraId="25112171" w14:textId="77777777" w:rsidR="00DE6879" w:rsidRDefault="00DE6879" w:rsidP="00B86AAF">
            <w:pPr>
              <w:rPr>
                <w:rFonts w:cs="Times New Roman"/>
                <w:szCs w:val="24"/>
              </w:rPr>
            </w:pPr>
            <w:r>
              <w:rPr>
                <w:rFonts w:cs="Times New Roman"/>
                <w:szCs w:val="24"/>
              </w:rPr>
              <w:t>NO</w:t>
            </w:r>
          </w:p>
        </w:tc>
        <w:tc>
          <w:tcPr>
            <w:tcW w:w="284" w:type="dxa"/>
          </w:tcPr>
          <w:p w14:paraId="1D3CA96B" w14:textId="77777777" w:rsidR="00DE6879" w:rsidRPr="003E64BB" w:rsidRDefault="00DE6879" w:rsidP="00B86AAF">
            <w:pPr>
              <w:rPr>
                <w:rFonts w:cs="Times New Roman"/>
                <w:szCs w:val="24"/>
              </w:rPr>
            </w:pPr>
            <w:r>
              <w:rPr>
                <w:rFonts w:cs="Times New Roman"/>
                <w:szCs w:val="24"/>
              </w:rPr>
              <w:t>:</w:t>
            </w:r>
          </w:p>
        </w:tc>
        <w:tc>
          <w:tcPr>
            <w:tcW w:w="6802" w:type="dxa"/>
          </w:tcPr>
          <w:p w14:paraId="3B3C3EA5" w14:textId="77777777" w:rsidR="00DE6879" w:rsidRPr="003E64BB" w:rsidRDefault="00DE6879" w:rsidP="00B86AAF">
            <w:pPr>
              <w:rPr>
                <w:rFonts w:cs="Times New Roman"/>
                <w:szCs w:val="24"/>
              </w:rPr>
            </w:pPr>
            <w:r>
              <w:rPr>
                <w:rFonts w:cs="Times New Roman"/>
                <w:szCs w:val="24"/>
              </w:rPr>
              <w:t>Nitrik Oksit</w:t>
            </w:r>
          </w:p>
        </w:tc>
      </w:tr>
      <w:tr w:rsidR="00DE6879" w:rsidRPr="003E64BB" w14:paraId="343260D2" w14:textId="77777777" w:rsidTr="00D81621">
        <w:trPr>
          <w:trHeight w:val="294"/>
        </w:trPr>
        <w:tc>
          <w:tcPr>
            <w:tcW w:w="1701" w:type="dxa"/>
          </w:tcPr>
          <w:p w14:paraId="489C2C00" w14:textId="77777777" w:rsidR="00DE6879" w:rsidRPr="003E64BB" w:rsidRDefault="00DE6879" w:rsidP="00B86AAF">
            <w:pPr>
              <w:rPr>
                <w:rFonts w:cs="Times New Roman"/>
                <w:szCs w:val="24"/>
              </w:rPr>
            </w:pPr>
            <w:r>
              <w:rPr>
                <w:rFonts w:cs="Times New Roman"/>
                <w:szCs w:val="24"/>
              </w:rPr>
              <w:t>NO2</w:t>
            </w:r>
          </w:p>
        </w:tc>
        <w:tc>
          <w:tcPr>
            <w:tcW w:w="284" w:type="dxa"/>
          </w:tcPr>
          <w:p w14:paraId="2A50E99F" w14:textId="77777777" w:rsidR="00DE6879" w:rsidRPr="003E64BB" w:rsidRDefault="00DE6879" w:rsidP="00B86AAF">
            <w:pPr>
              <w:rPr>
                <w:rFonts w:cs="Times New Roman"/>
                <w:szCs w:val="24"/>
              </w:rPr>
            </w:pPr>
            <w:r>
              <w:rPr>
                <w:rFonts w:cs="Times New Roman"/>
                <w:szCs w:val="24"/>
              </w:rPr>
              <w:t>:</w:t>
            </w:r>
          </w:p>
        </w:tc>
        <w:tc>
          <w:tcPr>
            <w:tcW w:w="6802" w:type="dxa"/>
          </w:tcPr>
          <w:p w14:paraId="7D1F48A2" w14:textId="77777777" w:rsidR="00DE6879" w:rsidRPr="003E64BB" w:rsidRDefault="00DE6879" w:rsidP="00B86AAF">
            <w:pPr>
              <w:rPr>
                <w:rFonts w:cs="Times New Roman"/>
                <w:szCs w:val="24"/>
              </w:rPr>
            </w:pPr>
            <w:r>
              <w:rPr>
                <w:rFonts w:cs="Times New Roman"/>
                <w:szCs w:val="24"/>
              </w:rPr>
              <w:t>Azot Dioksit</w:t>
            </w:r>
          </w:p>
        </w:tc>
      </w:tr>
      <w:tr w:rsidR="00DE6879" w:rsidRPr="003E64BB" w14:paraId="58DC1338" w14:textId="77777777" w:rsidTr="00D81621">
        <w:trPr>
          <w:trHeight w:val="294"/>
        </w:trPr>
        <w:tc>
          <w:tcPr>
            <w:tcW w:w="1701" w:type="dxa"/>
          </w:tcPr>
          <w:p w14:paraId="0BB91668" w14:textId="273D3DAC" w:rsidR="00DE6879" w:rsidRPr="003E64BB" w:rsidRDefault="00DE6879" w:rsidP="00B86AAF">
            <w:pPr>
              <w:rPr>
                <w:rFonts w:cs="Times New Roman"/>
                <w:szCs w:val="24"/>
              </w:rPr>
            </w:pPr>
            <w:bookmarkStart w:id="365" w:name="_Toc532804985"/>
            <w:bookmarkStart w:id="366" w:name="_Toc532807088"/>
            <w:bookmarkStart w:id="367" w:name="_Toc533254361"/>
            <w:bookmarkStart w:id="368" w:name="_Toc533326743"/>
            <w:bookmarkStart w:id="369" w:name="_Toc533327703"/>
            <w:bookmarkStart w:id="370" w:name="_Toc533330123"/>
            <w:bookmarkStart w:id="371" w:name="_Toc533330593"/>
            <w:bookmarkStart w:id="372" w:name="_Toc533332410"/>
            <w:bookmarkStart w:id="373" w:name="_Toc533367163"/>
            <w:bookmarkStart w:id="374" w:name="_Toc533367519"/>
            <w:bookmarkStart w:id="375" w:name="_Toc533375363"/>
            <w:bookmarkStart w:id="376" w:name="_Toc1722596"/>
            <w:bookmarkStart w:id="377" w:name="_Toc1725996"/>
            <w:bookmarkStart w:id="378" w:name="_Toc1727612"/>
            <w:bookmarkStart w:id="379" w:name="_Toc3229707"/>
            <w:bookmarkStart w:id="380" w:name="_Toc3230286"/>
            <w:bookmarkStart w:id="381" w:name="_Toc3754059"/>
            <w:bookmarkStart w:id="382" w:name="_Toc3754305"/>
            <w:bookmarkStart w:id="383" w:name="_Toc4456444"/>
            <w:r w:rsidRPr="003E64BB">
              <w:rPr>
                <w:rFonts w:cs="Times New Roman"/>
                <w:szCs w:val="24"/>
              </w:rPr>
              <w:t>O</w:t>
            </w:r>
            <w:r w:rsidRPr="003E64BB">
              <w:rPr>
                <w:rFonts w:cs="Times New Roman"/>
                <w:szCs w:val="24"/>
                <w:vertAlign w:val="subscript"/>
              </w:rPr>
              <w:t>2</w:t>
            </w:r>
            <w:r w:rsidRPr="003E64BB">
              <w:rPr>
                <w:rFonts w:cs="Times New Roman"/>
                <w:szCs w:val="24"/>
                <w:vertAlign w:val="superscript"/>
              </w:rPr>
              <w:t>-</w:t>
            </w:r>
            <w:r w:rsidRPr="003E64BB">
              <w:rPr>
                <w:rFonts w:cs="Times New Roman"/>
                <w:szCs w:val="24"/>
                <w:vertAlign w:val="subscript"/>
              </w:rPr>
              <w:t xml:space="preserve">                   </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tc>
        <w:tc>
          <w:tcPr>
            <w:tcW w:w="284" w:type="dxa"/>
          </w:tcPr>
          <w:p w14:paraId="569D5D82" w14:textId="77777777" w:rsidR="00DE6879" w:rsidRPr="003E64BB" w:rsidRDefault="00DE6879" w:rsidP="00B86AAF">
            <w:pPr>
              <w:rPr>
                <w:rFonts w:cs="Times New Roman"/>
                <w:szCs w:val="24"/>
              </w:rPr>
            </w:pPr>
            <w:bookmarkStart w:id="384" w:name="_Toc4668679"/>
            <w:r w:rsidRPr="003E64BB">
              <w:rPr>
                <w:rFonts w:cs="Times New Roman"/>
                <w:szCs w:val="24"/>
              </w:rPr>
              <w:t>:</w:t>
            </w:r>
            <w:bookmarkEnd w:id="384"/>
          </w:p>
        </w:tc>
        <w:tc>
          <w:tcPr>
            <w:tcW w:w="6802" w:type="dxa"/>
          </w:tcPr>
          <w:p w14:paraId="6E193A3C" w14:textId="77777777" w:rsidR="00DE6879" w:rsidRPr="003E64BB" w:rsidRDefault="00DE6879" w:rsidP="00B86AAF">
            <w:pPr>
              <w:rPr>
                <w:rFonts w:cs="Times New Roman"/>
                <w:szCs w:val="24"/>
              </w:rPr>
            </w:pPr>
            <w:r w:rsidRPr="003E64BB">
              <w:rPr>
                <w:rFonts w:cs="Times New Roman"/>
                <w:szCs w:val="24"/>
              </w:rPr>
              <w:t>Süperoksit anyonu</w:t>
            </w:r>
          </w:p>
        </w:tc>
      </w:tr>
      <w:tr w:rsidR="00DE6879" w:rsidRPr="003E64BB" w14:paraId="5A0A2BF8" w14:textId="77777777" w:rsidTr="00D81621">
        <w:trPr>
          <w:trHeight w:val="294"/>
        </w:trPr>
        <w:tc>
          <w:tcPr>
            <w:tcW w:w="1701" w:type="dxa"/>
          </w:tcPr>
          <w:p w14:paraId="0DDA3C44" w14:textId="77777777" w:rsidR="00DE6879" w:rsidRPr="003E64BB" w:rsidRDefault="00DE6879" w:rsidP="00B86AAF">
            <w:pPr>
              <w:rPr>
                <w:rFonts w:cs="Times New Roman"/>
                <w:szCs w:val="24"/>
              </w:rPr>
            </w:pPr>
            <w:r w:rsidRPr="003E64BB">
              <w:rPr>
                <w:rFonts w:cs="Times New Roman"/>
                <w:szCs w:val="24"/>
              </w:rPr>
              <w:t>OH˙</w:t>
            </w:r>
          </w:p>
        </w:tc>
        <w:tc>
          <w:tcPr>
            <w:tcW w:w="284" w:type="dxa"/>
          </w:tcPr>
          <w:p w14:paraId="0846A5EB" w14:textId="77777777" w:rsidR="00DE6879" w:rsidRPr="003E64BB" w:rsidRDefault="00DE6879" w:rsidP="00B86AAF">
            <w:pPr>
              <w:rPr>
                <w:rFonts w:cs="Times New Roman"/>
                <w:szCs w:val="24"/>
              </w:rPr>
            </w:pPr>
            <w:bookmarkStart w:id="385" w:name="_Toc4668655"/>
            <w:r w:rsidRPr="003E64BB">
              <w:rPr>
                <w:rFonts w:cs="Times New Roman"/>
                <w:szCs w:val="24"/>
              </w:rPr>
              <w:t>:</w:t>
            </w:r>
            <w:bookmarkEnd w:id="385"/>
          </w:p>
        </w:tc>
        <w:tc>
          <w:tcPr>
            <w:tcW w:w="6802" w:type="dxa"/>
          </w:tcPr>
          <w:p w14:paraId="1957D81A" w14:textId="77777777" w:rsidR="00DE6879" w:rsidRPr="003E64BB" w:rsidRDefault="00DE6879" w:rsidP="00B86AAF">
            <w:pPr>
              <w:rPr>
                <w:rFonts w:cs="Times New Roman"/>
                <w:szCs w:val="24"/>
              </w:rPr>
            </w:pPr>
            <w:r w:rsidRPr="003E64BB">
              <w:rPr>
                <w:rFonts w:cs="Times New Roman"/>
                <w:szCs w:val="24"/>
              </w:rPr>
              <w:t>Hidroksil radikali</w:t>
            </w:r>
          </w:p>
        </w:tc>
      </w:tr>
      <w:tr w:rsidR="00DE6879" w:rsidRPr="003E64BB" w14:paraId="3BAAC794" w14:textId="77777777" w:rsidTr="00D81621">
        <w:trPr>
          <w:trHeight w:val="294"/>
        </w:trPr>
        <w:tc>
          <w:tcPr>
            <w:tcW w:w="1701" w:type="dxa"/>
          </w:tcPr>
          <w:p w14:paraId="5345B0B8" w14:textId="77777777" w:rsidR="00DE6879" w:rsidRPr="003E64BB" w:rsidRDefault="00DE6879" w:rsidP="00B86AAF">
            <w:pPr>
              <w:rPr>
                <w:rFonts w:cs="Times New Roman"/>
                <w:szCs w:val="24"/>
              </w:rPr>
            </w:pPr>
            <w:r>
              <w:rPr>
                <w:rFonts w:cs="Times New Roman"/>
                <w:szCs w:val="24"/>
              </w:rPr>
              <w:t>RNA</w:t>
            </w:r>
          </w:p>
        </w:tc>
        <w:tc>
          <w:tcPr>
            <w:tcW w:w="284" w:type="dxa"/>
          </w:tcPr>
          <w:p w14:paraId="339964B4" w14:textId="77777777" w:rsidR="00DE6879" w:rsidRPr="003E64BB" w:rsidRDefault="00DE6879" w:rsidP="00B86AAF">
            <w:pPr>
              <w:rPr>
                <w:rFonts w:cs="Times New Roman"/>
                <w:szCs w:val="24"/>
              </w:rPr>
            </w:pPr>
            <w:r>
              <w:rPr>
                <w:rFonts w:cs="Times New Roman"/>
                <w:szCs w:val="24"/>
              </w:rPr>
              <w:t xml:space="preserve">: </w:t>
            </w:r>
          </w:p>
        </w:tc>
        <w:tc>
          <w:tcPr>
            <w:tcW w:w="6802" w:type="dxa"/>
          </w:tcPr>
          <w:p w14:paraId="1EB90969" w14:textId="77777777" w:rsidR="00DE6879" w:rsidRPr="003E64BB" w:rsidRDefault="00DE6879" w:rsidP="00B86AAF">
            <w:pPr>
              <w:rPr>
                <w:rFonts w:cs="Times New Roman"/>
                <w:szCs w:val="24"/>
              </w:rPr>
            </w:pPr>
            <w:r>
              <w:rPr>
                <w:rFonts w:cs="Times New Roman"/>
                <w:szCs w:val="24"/>
              </w:rPr>
              <w:t>Ribo Nükleik Asit</w:t>
            </w:r>
          </w:p>
        </w:tc>
      </w:tr>
      <w:tr w:rsidR="00DE6879" w:rsidRPr="003E64BB" w14:paraId="5DB295DC" w14:textId="77777777" w:rsidTr="00D81621">
        <w:trPr>
          <w:trHeight w:val="294"/>
        </w:trPr>
        <w:tc>
          <w:tcPr>
            <w:tcW w:w="1701" w:type="dxa"/>
          </w:tcPr>
          <w:p w14:paraId="21B748B7" w14:textId="79441406" w:rsidR="00DE6879" w:rsidRPr="003E64BB" w:rsidRDefault="00DE6879" w:rsidP="00B86AAF">
            <w:pPr>
              <w:rPr>
                <w:rFonts w:cs="Times New Roman"/>
                <w:szCs w:val="24"/>
              </w:rPr>
            </w:pPr>
            <w:bookmarkStart w:id="386" w:name="_Toc532804999"/>
            <w:bookmarkStart w:id="387" w:name="_Toc532807102"/>
            <w:bookmarkStart w:id="388" w:name="_Toc533254375"/>
            <w:bookmarkStart w:id="389" w:name="_Toc533326757"/>
            <w:bookmarkStart w:id="390" w:name="_Toc533327717"/>
            <w:bookmarkStart w:id="391" w:name="_Toc533330137"/>
            <w:bookmarkStart w:id="392" w:name="_Toc533330607"/>
            <w:bookmarkStart w:id="393" w:name="_Toc533332424"/>
            <w:bookmarkStart w:id="394" w:name="_Toc533367177"/>
            <w:bookmarkStart w:id="395" w:name="_Toc533367533"/>
            <w:bookmarkStart w:id="396" w:name="_Toc533375377"/>
            <w:bookmarkStart w:id="397" w:name="_Toc1722610"/>
            <w:bookmarkStart w:id="398" w:name="_Toc1726010"/>
            <w:bookmarkStart w:id="399" w:name="_Toc1727626"/>
            <w:bookmarkStart w:id="400" w:name="_Toc3229721"/>
            <w:bookmarkStart w:id="401" w:name="_Toc3230300"/>
            <w:bookmarkStart w:id="402" w:name="_Toc3754073"/>
            <w:bookmarkStart w:id="403" w:name="_Toc3754319"/>
            <w:bookmarkStart w:id="404" w:name="_Toc4456458"/>
            <w:r w:rsidRPr="003E64BB">
              <w:rPr>
                <w:rFonts w:cs="Times New Roman"/>
                <w:szCs w:val="24"/>
              </w:rPr>
              <w:t xml:space="preserve">RNS                     </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tc>
        <w:tc>
          <w:tcPr>
            <w:tcW w:w="284" w:type="dxa"/>
          </w:tcPr>
          <w:p w14:paraId="0F6D670E" w14:textId="77777777" w:rsidR="00DE6879" w:rsidRPr="003E64BB" w:rsidRDefault="00DE6879" w:rsidP="00B86AAF">
            <w:pPr>
              <w:rPr>
                <w:rFonts w:cs="Times New Roman"/>
                <w:szCs w:val="24"/>
              </w:rPr>
            </w:pPr>
            <w:bookmarkStart w:id="405" w:name="_Toc4668700"/>
            <w:r w:rsidRPr="003E64BB">
              <w:rPr>
                <w:rFonts w:cs="Times New Roman"/>
                <w:szCs w:val="24"/>
              </w:rPr>
              <w:t>:</w:t>
            </w:r>
            <w:bookmarkEnd w:id="405"/>
          </w:p>
        </w:tc>
        <w:tc>
          <w:tcPr>
            <w:tcW w:w="6802" w:type="dxa"/>
          </w:tcPr>
          <w:p w14:paraId="73173E01" w14:textId="77777777" w:rsidR="00DE6879" w:rsidRPr="003E64BB" w:rsidRDefault="00DE6879" w:rsidP="00B86AAF">
            <w:pPr>
              <w:rPr>
                <w:rFonts w:cs="Times New Roman"/>
                <w:szCs w:val="24"/>
              </w:rPr>
            </w:pPr>
            <w:r w:rsidRPr="003E64BB">
              <w:rPr>
                <w:rFonts w:cs="Times New Roman"/>
                <w:szCs w:val="24"/>
              </w:rPr>
              <w:t>Reaktif nitrojen türleri</w:t>
            </w:r>
          </w:p>
        </w:tc>
      </w:tr>
      <w:tr w:rsidR="00DE6879" w:rsidRPr="003E64BB" w14:paraId="1CE29F46" w14:textId="77777777" w:rsidTr="00D81621">
        <w:trPr>
          <w:trHeight w:val="294"/>
        </w:trPr>
        <w:tc>
          <w:tcPr>
            <w:tcW w:w="1701" w:type="dxa"/>
          </w:tcPr>
          <w:p w14:paraId="272C0F89" w14:textId="6A0D6F7C" w:rsidR="00DE6879" w:rsidRPr="003E64BB" w:rsidRDefault="00DE6879" w:rsidP="00B86AAF">
            <w:pPr>
              <w:rPr>
                <w:rFonts w:cs="Times New Roman"/>
                <w:szCs w:val="24"/>
              </w:rPr>
            </w:pPr>
            <w:bookmarkStart w:id="406" w:name="_Toc532804963"/>
            <w:bookmarkStart w:id="407" w:name="_Toc532807066"/>
            <w:bookmarkStart w:id="408" w:name="_Toc533254339"/>
            <w:bookmarkStart w:id="409" w:name="_Toc533326721"/>
            <w:bookmarkStart w:id="410" w:name="_Toc533327681"/>
            <w:bookmarkStart w:id="411" w:name="_Toc533330101"/>
            <w:bookmarkStart w:id="412" w:name="_Toc533330571"/>
            <w:bookmarkStart w:id="413" w:name="_Toc533332388"/>
            <w:bookmarkStart w:id="414" w:name="_Toc533367141"/>
            <w:bookmarkStart w:id="415" w:name="_Toc533367497"/>
            <w:bookmarkStart w:id="416" w:name="_Toc533375341"/>
            <w:bookmarkStart w:id="417" w:name="_Toc1722574"/>
            <w:bookmarkStart w:id="418" w:name="_Toc1725974"/>
            <w:bookmarkStart w:id="419" w:name="_Toc1727590"/>
            <w:bookmarkStart w:id="420" w:name="_Toc3229685"/>
            <w:bookmarkStart w:id="421" w:name="_Toc3230264"/>
            <w:bookmarkStart w:id="422" w:name="_Toc3754037"/>
            <w:bookmarkStart w:id="423" w:name="_Toc3754283"/>
            <w:bookmarkStart w:id="424" w:name="_Toc4456424"/>
            <w:r w:rsidRPr="003E64BB">
              <w:rPr>
                <w:rFonts w:cs="Times New Roman"/>
                <w:szCs w:val="24"/>
              </w:rPr>
              <w:t>ROS</w:t>
            </w:r>
            <w:r w:rsidRPr="003E64BB">
              <w:rPr>
                <w:rFonts w:cs="Times New Roman"/>
                <w:szCs w:val="24"/>
                <w:vertAlign w:val="subscript"/>
              </w:rPr>
              <w:t xml:space="preserve">              </w:t>
            </w:r>
            <w:bookmarkEnd w:id="406"/>
            <w:bookmarkEnd w:id="407"/>
            <w:bookmarkEnd w:id="408"/>
            <w:bookmarkEnd w:id="409"/>
            <w:bookmarkEnd w:id="410"/>
            <w:bookmarkEnd w:id="411"/>
            <w:bookmarkEnd w:id="412"/>
            <w:bookmarkEnd w:id="413"/>
            <w:r w:rsidRPr="003E64BB">
              <w:rPr>
                <w:rFonts w:cs="Times New Roman"/>
                <w:szCs w:val="24"/>
                <w:vertAlign w:val="subscript"/>
              </w:rPr>
              <w:t xml:space="preserve">  </w:t>
            </w:r>
            <w:r w:rsidRPr="003E64BB">
              <w:rPr>
                <w:rFonts w:cs="Times New Roman"/>
                <w:szCs w:val="24"/>
              </w:rPr>
              <w:t xml:space="preserve">  </w:t>
            </w:r>
            <w:bookmarkEnd w:id="414"/>
            <w:bookmarkEnd w:id="415"/>
            <w:bookmarkEnd w:id="416"/>
            <w:bookmarkEnd w:id="417"/>
            <w:bookmarkEnd w:id="418"/>
            <w:bookmarkEnd w:id="419"/>
            <w:bookmarkEnd w:id="420"/>
            <w:bookmarkEnd w:id="421"/>
            <w:bookmarkEnd w:id="422"/>
            <w:bookmarkEnd w:id="423"/>
            <w:bookmarkEnd w:id="424"/>
          </w:p>
        </w:tc>
        <w:tc>
          <w:tcPr>
            <w:tcW w:w="284" w:type="dxa"/>
          </w:tcPr>
          <w:p w14:paraId="605CC2D9" w14:textId="77777777" w:rsidR="00DE6879" w:rsidRPr="003E64BB" w:rsidRDefault="00DE6879" w:rsidP="00B86AAF">
            <w:pPr>
              <w:rPr>
                <w:rFonts w:cs="Times New Roman"/>
                <w:szCs w:val="24"/>
              </w:rPr>
            </w:pPr>
            <w:bookmarkStart w:id="425" w:name="_Toc4668649"/>
            <w:r w:rsidRPr="003E64BB">
              <w:rPr>
                <w:rFonts w:cs="Times New Roman"/>
                <w:szCs w:val="24"/>
              </w:rPr>
              <w:t>:</w:t>
            </w:r>
            <w:bookmarkEnd w:id="425"/>
          </w:p>
        </w:tc>
        <w:tc>
          <w:tcPr>
            <w:tcW w:w="6802" w:type="dxa"/>
          </w:tcPr>
          <w:p w14:paraId="61ABF4FE" w14:textId="77777777" w:rsidR="00DE6879" w:rsidRPr="003E64BB" w:rsidRDefault="00DE6879" w:rsidP="00B86AAF">
            <w:pPr>
              <w:rPr>
                <w:rFonts w:cs="Times New Roman"/>
                <w:szCs w:val="24"/>
              </w:rPr>
            </w:pPr>
            <w:r w:rsidRPr="003E64BB">
              <w:rPr>
                <w:rFonts w:cs="Times New Roman"/>
                <w:szCs w:val="24"/>
              </w:rPr>
              <w:t>Reaktif oksijen türleri</w:t>
            </w:r>
          </w:p>
        </w:tc>
      </w:tr>
      <w:tr w:rsidR="00DE6879" w:rsidRPr="003E64BB" w14:paraId="5478A6DF" w14:textId="77777777" w:rsidTr="00D81621">
        <w:trPr>
          <w:trHeight w:val="294"/>
        </w:trPr>
        <w:tc>
          <w:tcPr>
            <w:tcW w:w="1701" w:type="dxa"/>
          </w:tcPr>
          <w:p w14:paraId="3D050298" w14:textId="2EC7E94B" w:rsidR="00DE6879" w:rsidRPr="003E64BB" w:rsidRDefault="00DE6879" w:rsidP="00B86AAF">
            <w:pPr>
              <w:rPr>
                <w:rFonts w:cs="Times New Roman"/>
                <w:szCs w:val="24"/>
              </w:rPr>
            </w:pPr>
            <w:bookmarkStart w:id="426" w:name="_Toc532804977"/>
            <w:bookmarkStart w:id="427" w:name="_Toc532807080"/>
            <w:bookmarkStart w:id="428" w:name="_Toc533254353"/>
            <w:bookmarkStart w:id="429" w:name="_Toc533326735"/>
            <w:bookmarkStart w:id="430" w:name="_Toc533327695"/>
            <w:bookmarkStart w:id="431" w:name="_Toc533330115"/>
            <w:bookmarkStart w:id="432" w:name="_Toc533330585"/>
            <w:bookmarkStart w:id="433" w:name="_Toc533332402"/>
            <w:bookmarkStart w:id="434" w:name="_Toc533367155"/>
            <w:bookmarkStart w:id="435" w:name="_Toc533367511"/>
            <w:bookmarkStart w:id="436" w:name="_Toc533375355"/>
            <w:bookmarkStart w:id="437" w:name="_Toc1722588"/>
            <w:bookmarkStart w:id="438" w:name="_Toc1725988"/>
            <w:bookmarkStart w:id="439" w:name="_Toc1727604"/>
            <w:bookmarkStart w:id="440" w:name="_Toc3229699"/>
            <w:bookmarkStart w:id="441" w:name="_Toc3230278"/>
            <w:bookmarkStart w:id="442" w:name="_Toc3754051"/>
            <w:bookmarkStart w:id="443" w:name="_Toc3754297"/>
            <w:bookmarkStart w:id="444" w:name="_Toc4456438"/>
            <w:r w:rsidRPr="003E64BB">
              <w:rPr>
                <w:rFonts w:cs="Times New Roman"/>
                <w:szCs w:val="24"/>
              </w:rPr>
              <w:t xml:space="preserve">SOD               </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tc>
        <w:tc>
          <w:tcPr>
            <w:tcW w:w="284" w:type="dxa"/>
          </w:tcPr>
          <w:p w14:paraId="0441439C" w14:textId="77777777" w:rsidR="00DE6879" w:rsidRPr="003E64BB" w:rsidRDefault="00DE6879" w:rsidP="00B86AAF">
            <w:pPr>
              <w:rPr>
                <w:rFonts w:cs="Times New Roman"/>
                <w:szCs w:val="24"/>
              </w:rPr>
            </w:pPr>
            <w:bookmarkStart w:id="445" w:name="_Toc4668670"/>
            <w:r w:rsidRPr="003E64BB">
              <w:rPr>
                <w:rFonts w:cs="Times New Roman"/>
                <w:szCs w:val="24"/>
              </w:rPr>
              <w:t>:</w:t>
            </w:r>
            <w:bookmarkEnd w:id="445"/>
          </w:p>
        </w:tc>
        <w:tc>
          <w:tcPr>
            <w:tcW w:w="6802" w:type="dxa"/>
          </w:tcPr>
          <w:p w14:paraId="56CB6899" w14:textId="77777777" w:rsidR="00DE6879" w:rsidRPr="003E64BB" w:rsidRDefault="00DE6879" w:rsidP="00B86AAF">
            <w:pPr>
              <w:rPr>
                <w:rFonts w:cs="Times New Roman"/>
                <w:szCs w:val="24"/>
              </w:rPr>
            </w:pPr>
            <w:r w:rsidRPr="003E64BB">
              <w:rPr>
                <w:rFonts w:cs="Times New Roman"/>
                <w:szCs w:val="24"/>
              </w:rPr>
              <w:t>Süperoksit dismutaz</w:t>
            </w:r>
          </w:p>
        </w:tc>
      </w:tr>
      <w:tr w:rsidR="00DE6879" w:rsidRPr="003E64BB" w14:paraId="769D2C5D" w14:textId="77777777" w:rsidTr="00D81621">
        <w:trPr>
          <w:trHeight w:val="294"/>
        </w:trPr>
        <w:tc>
          <w:tcPr>
            <w:tcW w:w="1701" w:type="dxa"/>
          </w:tcPr>
          <w:p w14:paraId="33A6AB6E" w14:textId="1B337A0B" w:rsidR="00DE6879" w:rsidRPr="003E64BB" w:rsidRDefault="00DE6879" w:rsidP="00B86AAF">
            <w:pPr>
              <w:rPr>
                <w:rFonts w:cs="Times New Roman"/>
                <w:szCs w:val="24"/>
              </w:rPr>
            </w:pPr>
            <w:bookmarkStart w:id="446" w:name="_Toc532804989"/>
            <w:bookmarkStart w:id="447" w:name="_Toc532807092"/>
            <w:bookmarkStart w:id="448" w:name="_Toc533254365"/>
            <w:bookmarkStart w:id="449" w:name="_Toc533326747"/>
            <w:bookmarkStart w:id="450" w:name="_Toc533327707"/>
            <w:bookmarkStart w:id="451" w:name="_Toc533330127"/>
            <w:bookmarkStart w:id="452" w:name="_Toc533330597"/>
            <w:bookmarkStart w:id="453" w:name="_Toc533332414"/>
            <w:bookmarkStart w:id="454" w:name="_Toc533367167"/>
            <w:bookmarkStart w:id="455" w:name="_Toc533367523"/>
            <w:bookmarkStart w:id="456" w:name="_Toc533375367"/>
            <w:bookmarkStart w:id="457" w:name="_Toc1722600"/>
            <w:bookmarkStart w:id="458" w:name="_Toc1726000"/>
            <w:bookmarkStart w:id="459" w:name="_Toc1727616"/>
            <w:bookmarkStart w:id="460" w:name="_Toc3229711"/>
            <w:bookmarkStart w:id="461" w:name="_Toc3230290"/>
            <w:bookmarkStart w:id="462" w:name="_Toc3754063"/>
            <w:bookmarkStart w:id="463" w:name="_Toc3754309"/>
            <w:bookmarkStart w:id="464" w:name="_Toc4456448"/>
            <w:r w:rsidRPr="003E64BB">
              <w:rPr>
                <w:rFonts w:cs="Times New Roman"/>
                <w:szCs w:val="24"/>
              </w:rPr>
              <w:t xml:space="preserve">SOD1                     </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tc>
        <w:tc>
          <w:tcPr>
            <w:tcW w:w="284" w:type="dxa"/>
          </w:tcPr>
          <w:p w14:paraId="1C0B5C73" w14:textId="77777777" w:rsidR="00DE6879" w:rsidRPr="003E64BB" w:rsidRDefault="00DE6879" w:rsidP="00B86AAF">
            <w:pPr>
              <w:rPr>
                <w:rFonts w:cs="Times New Roman"/>
                <w:szCs w:val="24"/>
              </w:rPr>
            </w:pPr>
            <w:bookmarkStart w:id="465" w:name="_Toc4668685"/>
            <w:r w:rsidRPr="003E64BB">
              <w:rPr>
                <w:rFonts w:cs="Times New Roman"/>
                <w:szCs w:val="24"/>
              </w:rPr>
              <w:t>:</w:t>
            </w:r>
            <w:bookmarkEnd w:id="465"/>
          </w:p>
        </w:tc>
        <w:tc>
          <w:tcPr>
            <w:tcW w:w="6802" w:type="dxa"/>
          </w:tcPr>
          <w:p w14:paraId="7AE6782C" w14:textId="77777777" w:rsidR="00DE6879" w:rsidRPr="003E64BB" w:rsidRDefault="00DE6879" w:rsidP="00B86AAF">
            <w:pPr>
              <w:rPr>
                <w:rFonts w:cs="Times New Roman"/>
                <w:szCs w:val="24"/>
              </w:rPr>
            </w:pPr>
            <w:r w:rsidRPr="003E64BB">
              <w:rPr>
                <w:rFonts w:cs="Times New Roman"/>
                <w:szCs w:val="24"/>
              </w:rPr>
              <w:t>Sitozolik süperoksit dismutaz</w:t>
            </w:r>
          </w:p>
        </w:tc>
      </w:tr>
      <w:tr w:rsidR="00DE6879" w:rsidRPr="003E64BB" w14:paraId="6F47781B" w14:textId="77777777" w:rsidTr="00D81621">
        <w:trPr>
          <w:trHeight w:val="294"/>
        </w:trPr>
        <w:tc>
          <w:tcPr>
            <w:tcW w:w="1701" w:type="dxa"/>
          </w:tcPr>
          <w:p w14:paraId="06BBD9B5" w14:textId="746E19CB" w:rsidR="00DE6879" w:rsidRPr="003E64BB" w:rsidRDefault="00DE6879" w:rsidP="00B86AAF">
            <w:pPr>
              <w:rPr>
                <w:rFonts w:cs="Times New Roman"/>
                <w:szCs w:val="24"/>
              </w:rPr>
            </w:pPr>
            <w:bookmarkStart w:id="466" w:name="_Toc532804991"/>
            <w:bookmarkStart w:id="467" w:name="_Toc532807094"/>
            <w:bookmarkStart w:id="468" w:name="_Toc533254367"/>
            <w:bookmarkStart w:id="469" w:name="_Toc533326749"/>
            <w:bookmarkStart w:id="470" w:name="_Toc533327709"/>
            <w:bookmarkStart w:id="471" w:name="_Toc533330129"/>
            <w:bookmarkStart w:id="472" w:name="_Toc533330599"/>
            <w:bookmarkStart w:id="473" w:name="_Toc533332416"/>
            <w:bookmarkStart w:id="474" w:name="_Toc533367169"/>
            <w:bookmarkStart w:id="475" w:name="_Toc533367525"/>
            <w:bookmarkStart w:id="476" w:name="_Toc533375369"/>
            <w:bookmarkStart w:id="477" w:name="_Toc1722602"/>
            <w:bookmarkStart w:id="478" w:name="_Toc1726002"/>
            <w:bookmarkStart w:id="479" w:name="_Toc1727618"/>
            <w:bookmarkStart w:id="480" w:name="_Toc3229713"/>
            <w:bookmarkStart w:id="481" w:name="_Toc3230292"/>
            <w:bookmarkStart w:id="482" w:name="_Toc3754065"/>
            <w:bookmarkStart w:id="483" w:name="_Toc3754311"/>
            <w:bookmarkStart w:id="484" w:name="_Toc4456450"/>
            <w:r w:rsidRPr="003E64BB">
              <w:rPr>
                <w:rFonts w:cs="Times New Roman"/>
                <w:szCs w:val="24"/>
              </w:rPr>
              <w:t xml:space="preserve">SOD2                 </w:t>
            </w:r>
            <w:bookmarkEnd w:id="466"/>
            <w:bookmarkEnd w:id="467"/>
            <w:bookmarkEnd w:id="468"/>
            <w:bookmarkEnd w:id="469"/>
            <w:bookmarkEnd w:id="470"/>
            <w:bookmarkEnd w:id="471"/>
            <w:bookmarkEnd w:id="472"/>
            <w:bookmarkEnd w:id="473"/>
            <w:r w:rsidRPr="003E64BB">
              <w:rPr>
                <w:rFonts w:cs="Times New Roman"/>
                <w:szCs w:val="24"/>
              </w:rPr>
              <w:t xml:space="preserve">    </w:t>
            </w:r>
            <w:bookmarkEnd w:id="474"/>
            <w:bookmarkEnd w:id="475"/>
            <w:bookmarkEnd w:id="476"/>
            <w:bookmarkEnd w:id="477"/>
            <w:bookmarkEnd w:id="478"/>
            <w:bookmarkEnd w:id="479"/>
            <w:bookmarkEnd w:id="480"/>
            <w:bookmarkEnd w:id="481"/>
            <w:bookmarkEnd w:id="482"/>
            <w:bookmarkEnd w:id="483"/>
            <w:bookmarkEnd w:id="484"/>
          </w:p>
        </w:tc>
        <w:tc>
          <w:tcPr>
            <w:tcW w:w="284" w:type="dxa"/>
          </w:tcPr>
          <w:p w14:paraId="6F9BBA36" w14:textId="77777777" w:rsidR="00DE6879" w:rsidRPr="003E64BB" w:rsidRDefault="00DE6879" w:rsidP="00B86AAF">
            <w:pPr>
              <w:rPr>
                <w:rFonts w:cs="Times New Roman"/>
                <w:szCs w:val="24"/>
              </w:rPr>
            </w:pPr>
            <w:bookmarkStart w:id="485" w:name="_Toc4668688"/>
            <w:r w:rsidRPr="003E64BB">
              <w:rPr>
                <w:rFonts w:cs="Times New Roman"/>
                <w:szCs w:val="24"/>
              </w:rPr>
              <w:t>:</w:t>
            </w:r>
            <w:bookmarkEnd w:id="485"/>
          </w:p>
        </w:tc>
        <w:tc>
          <w:tcPr>
            <w:tcW w:w="6802" w:type="dxa"/>
          </w:tcPr>
          <w:p w14:paraId="44439211" w14:textId="77777777" w:rsidR="00DE6879" w:rsidRPr="003E64BB" w:rsidRDefault="00DE6879" w:rsidP="00B86AAF">
            <w:pPr>
              <w:rPr>
                <w:rFonts w:cs="Times New Roman"/>
                <w:szCs w:val="24"/>
              </w:rPr>
            </w:pPr>
            <w:r w:rsidRPr="003E64BB">
              <w:rPr>
                <w:rFonts w:cs="Times New Roman"/>
                <w:szCs w:val="24"/>
              </w:rPr>
              <w:t>Mitokondriyal süperoksit dismutaz</w:t>
            </w:r>
          </w:p>
        </w:tc>
      </w:tr>
      <w:tr w:rsidR="00DE6879" w:rsidRPr="003E64BB" w14:paraId="42A00D99" w14:textId="77777777" w:rsidTr="00D81621">
        <w:trPr>
          <w:trHeight w:val="294"/>
        </w:trPr>
        <w:tc>
          <w:tcPr>
            <w:tcW w:w="1701" w:type="dxa"/>
          </w:tcPr>
          <w:p w14:paraId="23D78D29" w14:textId="77777777" w:rsidR="00DE6879" w:rsidRPr="003E64BB" w:rsidRDefault="00DE6879" w:rsidP="00B86AAF">
            <w:pPr>
              <w:rPr>
                <w:rFonts w:cs="Times New Roman"/>
                <w:szCs w:val="24"/>
              </w:rPr>
            </w:pPr>
            <w:r>
              <w:rPr>
                <w:rFonts w:cs="Times New Roman"/>
                <w:szCs w:val="24"/>
              </w:rPr>
              <w:t>WHO</w:t>
            </w:r>
          </w:p>
        </w:tc>
        <w:tc>
          <w:tcPr>
            <w:tcW w:w="284" w:type="dxa"/>
          </w:tcPr>
          <w:p w14:paraId="1F4F205C" w14:textId="77777777" w:rsidR="00DE6879" w:rsidRPr="003E64BB" w:rsidRDefault="00DE6879" w:rsidP="00B86AAF">
            <w:pPr>
              <w:rPr>
                <w:rFonts w:cs="Times New Roman"/>
                <w:szCs w:val="24"/>
              </w:rPr>
            </w:pPr>
            <w:r>
              <w:rPr>
                <w:rFonts w:cs="Times New Roman"/>
                <w:szCs w:val="24"/>
              </w:rPr>
              <w:t>:</w:t>
            </w:r>
          </w:p>
        </w:tc>
        <w:tc>
          <w:tcPr>
            <w:tcW w:w="6802" w:type="dxa"/>
          </w:tcPr>
          <w:p w14:paraId="39992152" w14:textId="77777777" w:rsidR="00DE6879" w:rsidRPr="003E64BB" w:rsidRDefault="00DE6879" w:rsidP="00B86AAF">
            <w:pPr>
              <w:rPr>
                <w:rFonts w:cs="Times New Roman"/>
                <w:szCs w:val="24"/>
              </w:rPr>
            </w:pPr>
            <w:r>
              <w:rPr>
                <w:rFonts w:cs="Times New Roman"/>
                <w:szCs w:val="24"/>
              </w:rPr>
              <w:t>Dünya Sağlık Örgütü</w:t>
            </w:r>
          </w:p>
        </w:tc>
      </w:tr>
    </w:tbl>
    <w:p w14:paraId="62557E95" w14:textId="568EB374" w:rsidR="00C01152" w:rsidRPr="00D81621" w:rsidRDefault="00D81621" w:rsidP="00D81621">
      <w:pPr>
        <w:tabs>
          <w:tab w:val="left" w:pos="876"/>
        </w:tabs>
        <w:sectPr w:rsidR="00C01152" w:rsidRPr="00D81621" w:rsidSect="002B1F27">
          <w:pgSz w:w="11906" w:h="16838" w:code="9"/>
          <w:pgMar w:top="2269" w:right="1418" w:bottom="1418" w:left="1701" w:header="709" w:footer="709" w:gutter="0"/>
          <w:pgNumType w:fmt="upperRoman"/>
          <w:cols w:space="708"/>
          <w:docGrid w:linePitch="360"/>
        </w:sectPr>
      </w:pPr>
      <w:r>
        <w:tab/>
      </w:r>
    </w:p>
    <w:p w14:paraId="4EEA9D18" w14:textId="0C4E6C13" w:rsidR="00EB2E58" w:rsidRPr="00B951E9" w:rsidRDefault="00986A16" w:rsidP="00542A2A">
      <w:pPr>
        <w:pStyle w:val="Balk1"/>
        <w:ind w:firstLine="567"/>
        <w:rPr>
          <w:szCs w:val="24"/>
        </w:rPr>
      </w:pPr>
      <w:bookmarkStart w:id="486" w:name="_Toc61346039"/>
      <w:bookmarkStart w:id="487" w:name="_Toc61592770"/>
      <w:bookmarkStart w:id="488" w:name="_Toc61593685"/>
      <w:bookmarkStart w:id="489" w:name="_Toc62151287"/>
      <w:r w:rsidRPr="00B951E9">
        <w:rPr>
          <w:szCs w:val="24"/>
        </w:rPr>
        <w:lastRenderedPageBreak/>
        <w:t>1.</w:t>
      </w:r>
      <w:r w:rsidR="00314112" w:rsidRPr="00B951E9">
        <w:rPr>
          <w:szCs w:val="24"/>
        </w:rPr>
        <w:t>G</w:t>
      </w:r>
      <w:bookmarkEnd w:id="178"/>
      <w:bookmarkEnd w:id="179"/>
      <w:bookmarkEnd w:id="180"/>
      <w:r w:rsidR="00EB2E58" w:rsidRPr="00B951E9">
        <w:rPr>
          <w:szCs w:val="24"/>
        </w:rPr>
        <w:t>ENEL BİLGİLER</w:t>
      </w:r>
      <w:bookmarkEnd w:id="486"/>
      <w:bookmarkEnd w:id="487"/>
      <w:bookmarkEnd w:id="488"/>
      <w:bookmarkEnd w:id="489"/>
    </w:p>
    <w:p w14:paraId="314281D2" w14:textId="659C1725" w:rsidR="00EB2E58" w:rsidRPr="00B951E9" w:rsidRDefault="000655A0" w:rsidP="00B969CB">
      <w:pPr>
        <w:pStyle w:val="Balk1"/>
        <w:ind w:firstLine="567"/>
        <w:rPr>
          <w:szCs w:val="24"/>
        </w:rPr>
      </w:pPr>
      <w:bookmarkStart w:id="490" w:name="_Toc61346040"/>
      <w:bookmarkStart w:id="491" w:name="_Toc61593686"/>
      <w:bookmarkStart w:id="492" w:name="_Toc62151288"/>
      <w:r w:rsidRPr="00B951E9">
        <w:rPr>
          <w:szCs w:val="24"/>
        </w:rPr>
        <w:t>1.1</w:t>
      </w:r>
      <w:r w:rsidR="00997851" w:rsidRPr="00B951E9">
        <w:rPr>
          <w:szCs w:val="24"/>
        </w:rPr>
        <w:t>.</w:t>
      </w:r>
      <w:r w:rsidR="00EB2E58" w:rsidRPr="00B951E9">
        <w:rPr>
          <w:szCs w:val="24"/>
        </w:rPr>
        <w:t xml:space="preserve"> Giriş</w:t>
      </w:r>
      <w:bookmarkEnd w:id="490"/>
      <w:bookmarkEnd w:id="491"/>
      <w:bookmarkEnd w:id="492"/>
    </w:p>
    <w:p w14:paraId="588CE5A7" w14:textId="35BD141D" w:rsidR="00EA621C" w:rsidRPr="00B951E9" w:rsidRDefault="00EA621C" w:rsidP="00EA621C">
      <w:pPr>
        <w:ind w:firstLine="619"/>
        <w:rPr>
          <w:rFonts w:eastAsia="TimesNewRomanPSMT" w:cs="Times New Roman"/>
          <w:color w:val="000000" w:themeColor="text1"/>
          <w:szCs w:val="24"/>
        </w:rPr>
      </w:pPr>
      <w:r w:rsidRPr="00B951E9">
        <w:rPr>
          <w:rFonts w:cs="Times New Roman"/>
          <w:color w:val="000000" w:themeColor="text1"/>
          <w:szCs w:val="24"/>
        </w:rPr>
        <w:t>Diyabetes Mellitus, insülin yetersizliği sonucunda ortaya çıkan, karbohidrat metabolizması başta olmak üzere aynı zamanda yağ ve protein metabolizmasında bozuklukla devam eden endokrin bir metabolizma hastalığıdır (Memişlioğlu, 2005). 2000 yılında diyabetle ilgili başlatılan çalışmalar sonucunda 2002 yılı sonunda bu hastalığa yakalanan insan sayısının 200 milyon kişiyi geçtiği tespit edilmiş ve 2030 yılında dünya genelinde 366 milyon insanın bu hastalıktan etkileneceği öngörülmüştür. Uluslararası Diyabet Federasyonu tarafından yayımlanan bir raporda ise diyabet hastalarının sayısının 2035 yılında 592 milyon olacağı öngörülmektedir (Türker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2013).</w:t>
      </w:r>
      <w:r w:rsidRPr="00B951E9">
        <w:rPr>
          <w:rFonts w:eastAsia="Calibri" w:cs="Times New Roman"/>
          <w:color w:val="000000" w:themeColor="text1"/>
          <w:szCs w:val="24"/>
        </w:rPr>
        <w:t xml:space="preserve"> Bu hastalığın dünya genelinde bu derece yaygınlaşacağının öngörülmesi birçok </w:t>
      </w:r>
      <w:r w:rsidRPr="00B951E9">
        <w:rPr>
          <w:rFonts w:eastAsia="TimesNewRomanPSMT" w:cs="Times New Roman"/>
          <w:color w:val="000000" w:themeColor="text1"/>
          <w:szCs w:val="24"/>
        </w:rPr>
        <w:t>tedavi arayışını da beraberinde getirmiştir.</w:t>
      </w:r>
    </w:p>
    <w:p w14:paraId="30532E95" w14:textId="6B01325E" w:rsidR="00EA621C" w:rsidRPr="00B951E9" w:rsidRDefault="00EA621C" w:rsidP="00EA621C">
      <w:pPr>
        <w:ind w:firstLine="619"/>
        <w:rPr>
          <w:rFonts w:eastAsia="TimesNewRomanPSMT" w:cs="Times New Roman"/>
          <w:color w:val="000000" w:themeColor="text1"/>
          <w:szCs w:val="24"/>
        </w:rPr>
      </w:pPr>
      <w:r w:rsidRPr="00B951E9">
        <w:rPr>
          <w:rFonts w:eastAsia="TimesNewRomanPSMT" w:cs="Times New Roman"/>
          <w:color w:val="000000" w:themeColor="text1"/>
          <w:szCs w:val="24"/>
        </w:rPr>
        <w:t>Karbohidratların sindirim ve emilimlerini azaltıcı etkisi olan birçok inhibitör diyabet tedavisine kullanılmaktadır (Wolever,1990).</w:t>
      </w:r>
      <w:r w:rsidR="00277476"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 xml:space="preserve">Bitkiler, iyi bilinen biyolojik aktiviteleri nedeniyle hastalıkların tedavisinde dünya çapında ilgi çekmektedir. </w:t>
      </w:r>
      <w:r w:rsidRPr="00B951E9">
        <w:rPr>
          <w:rFonts w:cs="Times New Roman"/>
          <w:color w:val="000000" w:themeColor="text1"/>
          <w:szCs w:val="24"/>
        </w:rPr>
        <w:t xml:space="preserve">Diyabetes Mellitus’un </w:t>
      </w:r>
      <w:r w:rsidRPr="00B951E9">
        <w:rPr>
          <w:rFonts w:eastAsia="TimesNewRomanPSMT" w:cs="Times New Roman"/>
          <w:color w:val="000000" w:themeColor="text1"/>
          <w:szCs w:val="24"/>
        </w:rPr>
        <w:t>tedavi aşamasında da birçok bitkinin kullanılabildiği ve bu bitkilerin kandaki glukoz miktarı seviyesini düşürüp antidiyabetik etki gösterebildiği çeşitli çalışmalarda bildirilmiştir</w:t>
      </w:r>
      <w:r w:rsidRPr="00B951E9">
        <w:rPr>
          <w:rFonts w:cs="Times New Roman"/>
          <w:color w:val="000000" w:themeColor="text1"/>
          <w:szCs w:val="24"/>
        </w:rPr>
        <w:t xml:space="preserve"> </w:t>
      </w:r>
      <w:r w:rsidR="009C3705" w:rsidRPr="00B951E9">
        <w:rPr>
          <w:rFonts w:cs="Times New Roman"/>
          <w:color w:val="000000" w:themeColor="text1"/>
          <w:szCs w:val="24"/>
        </w:rPr>
        <w:t>(</w:t>
      </w:r>
      <w:r w:rsidRPr="00B951E9">
        <w:rPr>
          <w:rFonts w:eastAsia="TimesNewRomanPSMT" w:cs="Times New Roman"/>
          <w:color w:val="000000" w:themeColor="text1"/>
          <w:szCs w:val="24"/>
        </w:rPr>
        <w:t>Berktaş</w:t>
      </w:r>
      <w:r w:rsidR="00A943EF" w:rsidRPr="00B951E9">
        <w:rPr>
          <w:rFonts w:eastAsia="TimesNewRomanPSMT" w:cs="Times New Roman"/>
          <w:color w:val="000000" w:themeColor="text1"/>
          <w:szCs w:val="24"/>
        </w:rPr>
        <w:t>,</w:t>
      </w:r>
      <w:r w:rsidRPr="00B951E9">
        <w:rPr>
          <w:rFonts w:eastAsia="TimesNewRomanPSMT" w:cs="Times New Roman"/>
          <w:color w:val="000000" w:themeColor="text1"/>
          <w:szCs w:val="24"/>
        </w:rPr>
        <w:t xml:space="preserve"> vd</w:t>
      </w:r>
      <w:proofErr w:type="gramStart"/>
      <w:r w:rsidRPr="00B951E9">
        <w:rPr>
          <w:rFonts w:eastAsia="TimesNewRomanPSMT" w:cs="Times New Roman"/>
          <w:color w:val="000000" w:themeColor="text1"/>
          <w:szCs w:val="24"/>
        </w:rPr>
        <w:t>.</w:t>
      </w:r>
      <w:r w:rsidR="00A943EF" w:rsidRPr="00B951E9">
        <w:rPr>
          <w:rFonts w:eastAsia="TimesNewRomanPSMT" w:cs="Times New Roman"/>
          <w:color w:val="000000" w:themeColor="text1"/>
          <w:szCs w:val="24"/>
        </w:rPr>
        <w:t>,</w:t>
      </w:r>
      <w:proofErr w:type="gramEnd"/>
      <w:r w:rsidR="00A943EF"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2020;</w:t>
      </w:r>
      <w:r w:rsidR="00A943EF"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McCune vd.,2002; Feng vd</w:t>
      </w:r>
      <w:r w:rsidR="00BA3B58">
        <w:rPr>
          <w:rFonts w:eastAsia="TimesNewRomanPSMT" w:cs="Times New Roman"/>
          <w:color w:val="000000" w:themeColor="text1"/>
          <w:szCs w:val="24"/>
        </w:rPr>
        <w:t>.</w:t>
      </w:r>
      <w:r w:rsidRPr="00B951E9">
        <w:rPr>
          <w:rFonts w:eastAsia="TimesNewRomanPSMT" w:cs="Times New Roman"/>
          <w:color w:val="000000" w:themeColor="text1"/>
          <w:szCs w:val="24"/>
        </w:rPr>
        <w:t>, 2016).</w:t>
      </w:r>
    </w:p>
    <w:p w14:paraId="022EC7B9" w14:textId="7D245199" w:rsidR="00EA621C" w:rsidRPr="00B951E9" w:rsidRDefault="00EA621C" w:rsidP="00192E94">
      <w:pPr>
        <w:ind w:firstLine="619"/>
        <w:rPr>
          <w:rFonts w:eastAsia="TimesNewRomanPSMT" w:cs="Times New Roman"/>
          <w:color w:val="000000" w:themeColor="text1"/>
          <w:szCs w:val="24"/>
        </w:rPr>
      </w:pPr>
      <w:r w:rsidRPr="00B951E9">
        <w:rPr>
          <w:rFonts w:eastAsia="TimesNewRomanPSMT" w:cs="Times New Roman"/>
          <w:color w:val="000000" w:themeColor="text1"/>
          <w:szCs w:val="24"/>
        </w:rPr>
        <w:t xml:space="preserve">Karbohidrat yıkım mekanizmasında görevli olan alfa-amilaz ve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enzimlerinin inhibisyon testi antidiyabetik aktivite tayini çalışmalarında kullanılmaktadır.</w:t>
      </w:r>
      <w:r w:rsidR="00AA2E74"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Enzim inhibisyonu teorisine göre hastalık seyrinde rol oynayan enzimlerin inhibe edilmesi</w:t>
      </w:r>
      <w:r w:rsidR="00277476"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sağlanarak hastalıktan kaynaklanabilecek etkiler hafifletilebilir</w:t>
      </w:r>
      <w:r w:rsidR="00AA2E74"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(Murray vd</w:t>
      </w:r>
      <w:proofErr w:type="gramStart"/>
      <w:r w:rsidRPr="00B951E9">
        <w:rPr>
          <w:rFonts w:eastAsia="TimesNewRomanPSMT" w:cs="Times New Roman"/>
          <w:color w:val="000000" w:themeColor="text1"/>
          <w:szCs w:val="24"/>
        </w:rPr>
        <w:t>.,</w:t>
      </w:r>
      <w:proofErr w:type="gramEnd"/>
      <w:r w:rsidRPr="00B951E9">
        <w:rPr>
          <w:rFonts w:eastAsia="TimesNewRomanPSMT" w:cs="Times New Roman"/>
          <w:color w:val="000000" w:themeColor="text1"/>
          <w:szCs w:val="24"/>
        </w:rPr>
        <w:t xml:space="preserve"> 2013). Karbohidrat metabolizmasının temel enzimleri α-amilaz ve α-</w:t>
      </w:r>
      <w:r w:rsidR="000D6245">
        <w:rPr>
          <w:rFonts w:eastAsia="TimesNewRomanPSMT" w:cs="Times New Roman"/>
          <w:color w:val="000000" w:themeColor="text1"/>
          <w:szCs w:val="24"/>
        </w:rPr>
        <w:t>glukosidaz</w:t>
      </w:r>
      <w:r w:rsidRPr="00B951E9">
        <w:rPr>
          <w:rFonts w:eastAsia="TimesNewRomanPSMT" w:cs="Times New Roman"/>
          <w:color w:val="000000" w:themeColor="text1"/>
          <w:szCs w:val="24"/>
        </w:rPr>
        <w:t xml:space="preserve"> olup bu enzimlerin faaliyet göstermesi sonucunda kan glukoz seviyesi yükselmektedir (Etxeberria vd</w:t>
      </w:r>
      <w:proofErr w:type="gramStart"/>
      <w:r w:rsidRPr="00B951E9">
        <w:rPr>
          <w:rFonts w:eastAsia="TimesNewRomanPSMT" w:cs="Times New Roman"/>
          <w:color w:val="000000" w:themeColor="text1"/>
          <w:szCs w:val="24"/>
        </w:rPr>
        <w:t>.,</w:t>
      </w:r>
      <w:proofErr w:type="gramEnd"/>
      <w:r w:rsidRPr="00B951E9">
        <w:rPr>
          <w:rFonts w:eastAsia="TimesNewRomanPSMT" w:cs="Times New Roman"/>
          <w:color w:val="000000" w:themeColor="text1"/>
          <w:szCs w:val="24"/>
        </w:rPr>
        <w:t xml:space="preserve"> 2012). </w:t>
      </w:r>
      <w:r w:rsidR="00B86AAF" w:rsidRPr="00B951E9">
        <w:rPr>
          <w:rFonts w:eastAsia="TimesNewRomanPSMT" w:cs="Times New Roman"/>
          <w:color w:val="000000" w:themeColor="text1"/>
          <w:szCs w:val="24"/>
        </w:rPr>
        <w:t>Alfa</w:t>
      </w:r>
      <w:r w:rsidRPr="00B951E9">
        <w:rPr>
          <w:rFonts w:eastAsia="TimesNewRomanPSMT" w:cs="Times New Roman"/>
          <w:color w:val="000000" w:themeColor="text1"/>
          <w:szCs w:val="24"/>
        </w:rPr>
        <w:t>-amilaz</w:t>
      </w:r>
      <w:r w:rsidR="00B86AAF" w:rsidRPr="00B951E9">
        <w:rPr>
          <w:rFonts w:eastAsia="TimesNewRomanPSMT" w:cs="Times New Roman"/>
          <w:color w:val="000000" w:themeColor="text1"/>
          <w:szCs w:val="24"/>
        </w:rPr>
        <w:t xml:space="preserve">, </w:t>
      </w:r>
      <w:r w:rsidRPr="00B951E9">
        <w:rPr>
          <w:rFonts w:eastAsia="TimesNewRomanPSMT" w:cs="Times New Roman"/>
          <w:color w:val="000000" w:themeColor="text1"/>
          <w:szCs w:val="24"/>
        </w:rPr>
        <w:t>küçük karbohidrat moleküllerin</w:t>
      </w:r>
      <w:r w:rsidR="00192E94" w:rsidRPr="00B951E9">
        <w:rPr>
          <w:rFonts w:eastAsia="TimesNewRomanPSMT" w:cs="Times New Roman"/>
          <w:color w:val="000000" w:themeColor="text1"/>
          <w:szCs w:val="24"/>
        </w:rPr>
        <w:t>i içeriden</w:t>
      </w:r>
      <w:r w:rsidRPr="00B951E9">
        <w:rPr>
          <w:rFonts w:eastAsia="TimesNewRomanPSMT" w:cs="Times New Roman"/>
          <w:color w:val="000000" w:themeColor="text1"/>
          <w:szCs w:val="24"/>
        </w:rPr>
        <w:t xml:space="preserve"> parçalaya</w:t>
      </w:r>
      <w:r w:rsidR="00B86AAF" w:rsidRPr="00B951E9">
        <w:rPr>
          <w:rFonts w:eastAsia="TimesNewRomanPSMT" w:cs="Times New Roman"/>
          <w:color w:val="000000" w:themeColor="text1"/>
          <w:szCs w:val="24"/>
        </w:rPr>
        <w:t>n</w:t>
      </w:r>
      <w:r w:rsidR="00761423" w:rsidRPr="00B951E9">
        <w:rPr>
          <w:rFonts w:eastAsia="TimesNewRomanPSMT" w:cs="Times New Roman"/>
          <w:color w:val="000000" w:themeColor="text1"/>
          <w:szCs w:val="24"/>
        </w:rPr>
        <w:t xml:space="preserve"> ve</w:t>
      </w:r>
      <w:r w:rsidRPr="00B951E9">
        <w:rPr>
          <w:rFonts w:eastAsia="TimesNewRomanPSMT" w:cs="Times New Roman"/>
          <w:color w:val="000000" w:themeColor="text1"/>
          <w:szCs w:val="24"/>
        </w:rPr>
        <w:t xml:space="preserve"> gıdalarla alınan nişasta üzerinde etkili</w:t>
      </w:r>
      <w:r w:rsidR="00761423" w:rsidRPr="00B951E9">
        <w:rPr>
          <w:rFonts w:eastAsia="TimesNewRomanPSMT" w:cs="Times New Roman"/>
          <w:color w:val="000000" w:themeColor="text1"/>
          <w:szCs w:val="24"/>
        </w:rPr>
        <w:t xml:space="preserve"> olan bir</w:t>
      </w:r>
      <w:r w:rsidRPr="00B951E9">
        <w:rPr>
          <w:rFonts w:eastAsia="TimesNewRomanPSMT" w:cs="Times New Roman"/>
          <w:color w:val="000000" w:themeColor="text1"/>
          <w:szCs w:val="24"/>
        </w:rPr>
        <w:t xml:space="preserve"> sindirim enzimidir. Enzim vücutta tükürük bezlerinde ve pankreas hücrelerinde olmak üzere iki yerde sentezlenmektedir. Ağızda parçalanmaya başlanan nişasta molekülleri ince bağırsakta da pankreatik amilazlar tarafından parçalanır. Tük</w:t>
      </w:r>
      <w:r w:rsidR="00761423" w:rsidRPr="00B951E9">
        <w:rPr>
          <w:rFonts w:eastAsia="TimesNewRomanPSMT" w:cs="Times New Roman"/>
          <w:color w:val="000000" w:themeColor="text1"/>
          <w:szCs w:val="24"/>
        </w:rPr>
        <w:t>ü</w:t>
      </w:r>
      <w:r w:rsidRPr="00B951E9">
        <w:rPr>
          <w:rFonts w:eastAsia="TimesNewRomanPSMT" w:cs="Times New Roman"/>
          <w:color w:val="000000" w:themeColor="text1"/>
          <w:szCs w:val="24"/>
        </w:rPr>
        <w:t>rük</w:t>
      </w:r>
      <w:r w:rsidR="00761423" w:rsidRPr="00B951E9">
        <w:rPr>
          <w:rFonts w:eastAsia="TimesNewRomanPSMT" w:cs="Times New Roman"/>
          <w:color w:val="000000" w:themeColor="text1"/>
          <w:szCs w:val="24"/>
        </w:rPr>
        <w:t xml:space="preserve"> bezi </w:t>
      </w:r>
      <w:r w:rsidRPr="00B951E9">
        <w:rPr>
          <w:rFonts w:eastAsia="TimesNewRomanPSMT" w:cs="Times New Roman"/>
          <w:color w:val="000000" w:themeColor="text1"/>
          <w:szCs w:val="24"/>
        </w:rPr>
        <w:t>ve pankrea</w:t>
      </w:r>
      <w:r w:rsidR="00761423" w:rsidRPr="00B951E9">
        <w:rPr>
          <w:rFonts w:eastAsia="TimesNewRomanPSMT" w:cs="Times New Roman"/>
          <w:color w:val="000000" w:themeColor="text1"/>
          <w:szCs w:val="24"/>
        </w:rPr>
        <w:t xml:space="preserve">sta bulunan </w:t>
      </w:r>
      <w:r w:rsidRPr="00B951E9">
        <w:rPr>
          <w:rFonts w:eastAsia="TimesNewRomanPSMT" w:cs="Times New Roman"/>
          <w:color w:val="000000" w:themeColor="text1"/>
          <w:szCs w:val="24"/>
        </w:rPr>
        <w:t>α-amilaz</w:t>
      </w:r>
      <w:r w:rsidR="00761423" w:rsidRPr="00B951E9">
        <w:rPr>
          <w:rFonts w:eastAsia="TimesNewRomanPSMT" w:cs="Times New Roman"/>
          <w:color w:val="000000" w:themeColor="text1"/>
          <w:szCs w:val="24"/>
        </w:rPr>
        <w:t xml:space="preserve"> enzimleri,</w:t>
      </w:r>
      <w:r w:rsidRPr="00B951E9">
        <w:rPr>
          <w:rFonts w:eastAsia="TimesNewRomanPSMT" w:cs="Times New Roman"/>
          <w:color w:val="000000" w:themeColor="text1"/>
          <w:szCs w:val="24"/>
        </w:rPr>
        <w:t xml:space="preserve"> α-1,4 </w:t>
      </w:r>
      <w:r w:rsidR="00193C7F" w:rsidRPr="00B951E9">
        <w:rPr>
          <w:rFonts w:eastAsia="TimesNewRomanPSMT" w:cs="Times New Roman"/>
          <w:color w:val="000000" w:themeColor="text1"/>
          <w:szCs w:val="24"/>
        </w:rPr>
        <w:t>glukoz</w:t>
      </w:r>
      <w:r w:rsidRPr="00B951E9">
        <w:rPr>
          <w:rFonts w:eastAsia="TimesNewRomanPSMT" w:cs="Times New Roman"/>
          <w:color w:val="000000" w:themeColor="text1"/>
          <w:szCs w:val="24"/>
        </w:rPr>
        <w:t>idik bağ</w:t>
      </w:r>
      <w:r w:rsidR="00192E94" w:rsidRPr="00B951E9">
        <w:rPr>
          <w:rFonts w:eastAsia="TimesNewRomanPSMT" w:cs="Times New Roman"/>
          <w:color w:val="000000" w:themeColor="text1"/>
          <w:szCs w:val="24"/>
        </w:rPr>
        <w:t>lar</w:t>
      </w:r>
      <w:r w:rsidR="00761423" w:rsidRPr="00B951E9">
        <w:rPr>
          <w:rFonts w:eastAsia="TimesNewRomanPSMT" w:cs="Times New Roman"/>
          <w:color w:val="000000" w:themeColor="text1"/>
          <w:szCs w:val="24"/>
        </w:rPr>
        <w:t xml:space="preserve">ını kırarak nişastayı, </w:t>
      </w:r>
      <w:r w:rsidRPr="00B951E9">
        <w:rPr>
          <w:rFonts w:eastAsia="TimesNewRomanPSMT" w:cs="Times New Roman"/>
          <w:color w:val="000000" w:themeColor="text1"/>
          <w:szCs w:val="24"/>
        </w:rPr>
        <w:t xml:space="preserve">maltoz ve diğer oligosakkaritleri üretmek için hidrolizlemektedir (Çallıoğulları, 2016). </w:t>
      </w:r>
      <w:r w:rsidR="00AA2E74" w:rsidRPr="00B951E9">
        <w:rPr>
          <w:rFonts w:eastAsia="TimesNewRomanPSMT" w:cs="Times New Roman"/>
          <w:color w:val="000000" w:themeColor="text1"/>
          <w:szCs w:val="24"/>
        </w:rPr>
        <w:t>Alfa</w:t>
      </w:r>
      <w:r w:rsidRPr="00B951E9">
        <w:rPr>
          <w:rFonts w:eastAsia="TimesNewRomanPSMT" w:cs="Times New Roman"/>
          <w:color w:val="000000" w:themeColor="text1"/>
          <w:szCs w:val="24"/>
        </w:rPr>
        <w:t xml:space="preserve">-amilaz ve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enzimlerinin nişastayı hidrolizlemesi kandaki postprandial glukoz artışının ana</w:t>
      </w:r>
      <w:r w:rsidR="009C3705" w:rsidRPr="00B951E9">
        <w:rPr>
          <w:rFonts w:eastAsia="TimesNewRomanPSMT" w:cs="Times New Roman"/>
          <w:color w:val="000000" w:themeColor="text1"/>
          <w:szCs w:val="24"/>
        </w:rPr>
        <w:t xml:space="preserve"> sebebidir. </w:t>
      </w:r>
      <w:r w:rsidRPr="00B951E9">
        <w:rPr>
          <w:rFonts w:eastAsia="TimesNewRomanPSMT" w:cs="Times New Roman"/>
          <w:color w:val="000000" w:themeColor="text1"/>
          <w:szCs w:val="24"/>
        </w:rPr>
        <w:t xml:space="preserve">Bu enzimlerin inhibitörleri karbohidratın parçalanmasını geciktirir </w:t>
      </w:r>
      <w:r w:rsidRPr="00B951E9">
        <w:rPr>
          <w:rFonts w:eastAsia="TimesNewRomanPSMT" w:cs="Times New Roman"/>
          <w:color w:val="000000" w:themeColor="text1"/>
          <w:szCs w:val="24"/>
        </w:rPr>
        <w:lastRenderedPageBreak/>
        <w:t>ve diyabetten muzdarip bir kişide postprandiyal kan glukozun</w:t>
      </w:r>
      <w:r w:rsidR="00192E94" w:rsidRPr="00B951E9">
        <w:rPr>
          <w:rFonts w:eastAsia="TimesNewRomanPSMT" w:cs="Times New Roman"/>
          <w:color w:val="000000" w:themeColor="text1"/>
          <w:szCs w:val="24"/>
        </w:rPr>
        <w:t>un</w:t>
      </w:r>
      <w:r w:rsidRPr="00B951E9">
        <w:rPr>
          <w:rFonts w:eastAsia="TimesNewRomanPSMT" w:cs="Times New Roman"/>
          <w:color w:val="000000" w:themeColor="text1"/>
          <w:szCs w:val="24"/>
        </w:rPr>
        <w:t xml:space="preserve"> azaltılmasını sağlar (Kwon vd</w:t>
      </w:r>
      <w:proofErr w:type="gramStart"/>
      <w:r w:rsidRPr="00B951E9">
        <w:rPr>
          <w:rFonts w:eastAsia="TimesNewRomanPSMT" w:cs="Times New Roman"/>
          <w:color w:val="000000" w:themeColor="text1"/>
          <w:szCs w:val="24"/>
        </w:rPr>
        <w:t>.,</w:t>
      </w:r>
      <w:proofErr w:type="gramEnd"/>
      <w:r w:rsidRPr="00B951E9">
        <w:rPr>
          <w:rFonts w:eastAsia="TimesNewRomanPSMT" w:cs="Times New Roman"/>
          <w:color w:val="000000" w:themeColor="text1"/>
          <w:szCs w:val="24"/>
        </w:rPr>
        <w:t xml:space="preserve"> 2007). </w:t>
      </w:r>
      <w:r w:rsidRPr="00B951E9">
        <w:rPr>
          <w:rFonts w:cs="Times New Roman"/>
          <w:color w:val="000000" w:themeColor="text1"/>
          <w:szCs w:val="24"/>
          <w:shd w:val="clear" w:color="auto" w:fill="FFFFFF"/>
        </w:rPr>
        <w:t xml:space="preserve">Bitkilerin çeşitli kısımlarında bulunan fenolik bileşiklerin antioksidan etki gösterdikleri ve farklı enzimleri inhibe etme potansiyeli sergiledikleri bildirilmiştir. Fenolik bileşiklerin antioksidan etkisi, insan vücudunda oksidatif değişiklikleri kontrol etmede önemli rol oynamaktadır. </w:t>
      </w:r>
      <w:r w:rsidRPr="00B951E9">
        <w:rPr>
          <w:rFonts w:cs="Times New Roman"/>
          <w:color w:val="000000" w:themeColor="text1"/>
          <w:szCs w:val="24"/>
        </w:rPr>
        <w:t xml:space="preserve">Fenolik bileşiklerden biri olan flavonoidler pek çok gıda kaynağında bulunmaktadır. Bu flavonoidler, meyve-sebzeler, çay, kahve ve şarap gibi bitkisel kaynaklı yiyecek ve içeceklerde bulunmaktadır. Birçok araştırma sonucunda flavonoidlerin enzimleri inhibe etme fonksiyonları ortaya konulmuştur (McDougall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Pr="00B951E9">
        <w:rPr>
          <w:rFonts w:cs="Times New Roman"/>
          <w:color w:val="000000" w:themeColor="text1"/>
          <w:szCs w:val="24"/>
        </w:rPr>
        <w:t xml:space="preserve"> 2005; Birman, 2012; El, 2016). </w:t>
      </w:r>
      <w:r w:rsidRPr="00B951E9">
        <w:rPr>
          <w:rFonts w:eastAsia="TimesNewRomanPSMT" w:cs="Times New Roman"/>
          <w:color w:val="000000" w:themeColor="text1"/>
          <w:szCs w:val="24"/>
        </w:rPr>
        <w:t xml:space="preserve">Çeşitli ilaçlar, yiyecek ve içecekler alfa-amilaz ve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 xml:space="preserve">aktivitesine etki edip kandaki glukoz seviyesini değiştirerek antidiyabetik etki gösterebilir. Akarboz diyabet tedavisinde kullanılan bir ilaç olup bağırsaklardaki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enzimi</w:t>
      </w:r>
      <w:r w:rsidR="00C25E87" w:rsidRPr="00B951E9">
        <w:rPr>
          <w:rFonts w:eastAsia="TimesNewRomanPSMT" w:cs="Times New Roman"/>
          <w:color w:val="000000" w:themeColor="text1"/>
          <w:szCs w:val="24"/>
        </w:rPr>
        <w:t>nin</w:t>
      </w:r>
      <w:r w:rsidRPr="00B951E9">
        <w:rPr>
          <w:rFonts w:eastAsia="TimesNewRomanPSMT" w:cs="Times New Roman"/>
          <w:color w:val="000000" w:themeColor="text1"/>
          <w:szCs w:val="24"/>
        </w:rPr>
        <w:t xml:space="preserve"> mekanizmasını tersine çevirmekte ve monosakkarit oluşumunu engellemektedir. Akarboz özellikle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 xml:space="preserve">olmak üzere alfa-amilazı da kapsayan </w:t>
      </w:r>
      <w:r w:rsidR="00193C7F" w:rsidRPr="00B951E9">
        <w:rPr>
          <w:rFonts w:eastAsia="TimesNewRomanPSMT" w:cs="Times New Roman"/>
          <w:color w:val="000000" w:themeColor="text1"/>
          <w:szCs w:val="24"/>
        </w:rPr>
        <w:t>glukoz</w:t>
      </w:r>
      <w:r w:rsidRPr="00B951E9">
        <w:rPr>
          <w:rFonts w:eastAsia="TimesNewRomanPSMT" w:cs="Times New Roman"/>
          <w:color w:val="000000" w:themeColor="text1"/>
          <w:szCs w:val="24"/>
        </w:rPr>
        <w:t>id hidrolazları inhibe etmektedir.  Aynı zamanda birçok bitki polifenolünün, karbohidrat yıkım mekanizmasında görev alan alfa gluko</w:t>
      </w:r>
      <w:r w:rsidR="00C25E87" w:rsidRPr="00B951E9">
        <w:rPr>
          <w:rFonts w:eastAsia="TimesNewRomanPSMT" w:cs="Times New Roman"/>
          <w:color w:val="000000" w:themeColor="text1"/>
          <w:szCs w:val="24"/>
        </w:rPr>
        <w:t>s</w:t>
      </w:r>
      <w:r w:rsidRPr="00B951E9">
        <w:rPr>
          <w:rFonts w:eastAsia="TimesNewRomanPSMT" w:cs="Times New Roman"/>
          <w:color w:val="000000" w:themeColor="text1"/>
          <w:szCs w:val="24"/>
        </w:rPr>
        <w:t xml:space="preserve">idaz enzimini inhibe etme özelliği olduğu çeşitli çalışmalarda bildirilmiştir. Örneğin dutta, yeşil çayda, patateste alfa </w:t>
      </w:r>
      <w:r w:rsidR="000D6245">
        <w:rPr>
          <w:rFonts w:eastAsia="TimesNewRomanPSMT" w:cs="Times New Roman"/>
          <w:color w:val="000000" w:themeColor="text1"/>
          <w:szCs w:val="24"/>
        </w:rPr>
        <w:t>glukosidaz</w:t>
      </w:r>
      <w:r w:rsidRPr="00B951E9">
        <w:rPr>
          <w:rFonts w:eastAsia="TimesNewRomanPSMT" w:cs="Times New Roman"/>
          <w:color w:val="000000" w:themeColor="text1"/>
          <w:szCs w:val="24"/>
        </w:rPr>
        <w:t xml:space="preserve"> enzimini inhibe eden fenolik bileşikler bulunmuştur (Kobayashı </w:t>
      </w:r>
      <w:r w:rsidR="00BA3B58">
        <w:rPr>
          <w:rFonts w:eastAsia="TimesNewRomanPSMT" w:cs="Times New Roman"/>
          <w:color w:val="000000" w:themeColor="text1"/>
          <w:szCs w:val="24"/>
        </w:rPr>
        <w:t>vd</w:t>
      </w:r>
      <w:proofErr w:type="gramStart"/>
      <w:r w:rsidR="00BA3B58">
        <w:rPr>
          <w:rFonts w:eastAsia="TimesNewRomanPSMT" w:cs="Times New Roman"/>
          <w:color w:val="000000" w:themeColor="text1"/>
          <w:szCs w:val="24"/>
        </w:rPr>
        <w:t>.,</w:t>
      </w:r>
      <w:proofErr w:type="gramEnd"/>
      <w:r w:rsidRPr="00B951E9">
        <w:rPr>
          <w:rFonts w:eastAsia="TimesNewRomanPSMT" w:cs="Times New Roman"/>
          <w:color w:val="000000" w:themeColor="text1"/>
          <w:szCs w:val="24"/>
        </w:rPr>
        <w:t xml:space="preserve"> 2002; Mai T. vd., 2007; Çallıoğulları, 2016). Bitkilerde bulunan biyoaktif bileşenler vasıtasıyla hastalıkların oluşumunun önlenmesi ya da tedavi edilmesi ile ilgili çeşitli farmasötik çalışmaların sayısı artmaktadır. </w:t>
      </w:r>
    </w:p>
    <w:p w14:paraId="57B0C385" w14:textId="73470A24" w:rsidR="00EA621C" w:rsidRPr="00B951E9" w:rsidRDefault="00EA621C" w:rsidP="00EA621C">
      <w:pPr>
        <w:ind w:firstLine="619"/>
        <w:rPr>
          <w:rFonts w:eastAsia="Calibri" w:cs="Times New Roman"/>
          <w:color w:val="000000" w:themeColor="text1"/>
          <w:szCs w:val="24"/>
        </w:rPr>
      </w:pPr>
      <w:r w:rsidRPr="00B951E9">
        <w:rPr>
          <w:rFonts w:eastAsia="Calibri" w:cs="Times New Roman"/>
          <w:color w:val="000000" w:themeColor="text1"/>
          <w:szCs w:val="24"/>
        </w:rPr>
        <w:t xml:space="preserve">Diyabet hastalığının organizmada yol açtığı olumsuz sonuçlar için pek çok mekanizma ileri sürülmüştür. Bu mekanizmalar arasında en çok kabul gören ise serbest radikallerin artması ile meydana gelen oksidatif stresin organizmada çeşitli </w:t>
      </w:r>
      <w:proofErr w:type="gramStart"/>
      <w:r w:rsidRPr="00B951E9">
        <w:rPr>
          <w:rFonts w:eastAsia="Calibri" w:cs="Times New Roman"/>
          <w:color w:val="000000" w:themeColor="text1"/>
          <w:szCs w:val="24"/>
        </w:rPr>
        <w:t>komplikasyonlara</w:t>
      </w:r>
      <w:proofErr w:type="gramEnd"/>
      <w:r w:rsidRPr="00B951E9">
        <w:rPr>
          <w:rFonts w:eastAsia="Calibri" w:cs="Times New Roman"/>
          <w:color w:val="000000" w:themeColor="text1"/>
          <w:szCs w:val="24"/>
        </w:rPr>
        <w:t xml:space="preserve"> neden olmasıdır.</w:t>
      </w:r>
      <w:r w:rsidRPr="00B951E9">
        <w:rPr>
          <w:rFonts w:cs="Times New Roman"/>
          <w:color w:val="000000" w:themeColor="text1"/>
          <w:szCs w:val="24"/>
        </w:rPr>
        <w:t xml:space="preserve"> Bir veya birden fazla ortaklanmamış elektrona sahip olan varlığını bağımsız bir şekilde devam ettirebilen atom, atom grupları veya moleküller, serbest radikal olarak adlandırılır. Canlıların metabo</w:t>
      </w:r>
      <w:r w:rsidR="00C25E87" w:rsidRPr="00B951E9">
        <w:rPr>
          <w:rFonts w:cs="Times New Roman"/>
          <w:color w:val="000000" w:themeColor="text1"/>
          <w:szCs w:val="24"/>
        </w:rPr>
        <w:t xml:space="preserve">lik </w:t>
      </w:r>
      <w:r w:rsidRPr="00B951E9">
        <w:rPr>
          <w:rFonts w:cs="Times New Roman"/>
          <w:color w:val="000000" w:themeColor="text1"/>
          <w:szCs w:val="24"/>
        </w:rPr>
        <w:t>faaliyetleri sonucunda üretilen ve antioksidanlar tarafından yok edilen serbest radikallerin miktarı arttığında oksidatif stres oluşur. Oksidatif stres, vücut ve dokulardaki prooksidan-antioksidan dengenin antioksidanlar aleyhine bozulmasını tanımlamaktadır (Memişlioğlu, 2005; Turan, 2011; Sezer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2014). Oksidatif stresi ortadan kaldırmak için insan vücudunun en önemli silahı antioksidanlardır. Antioksidanlar serbest radikalleri temizleyebilen ve hücre hasarını engelleyebilen maddelerdir.  İnsanda bulunan antioksidan maddeler vücut tarafından doğal olarak üretilebilir (endojen) ya da dışarıdan (eksojen) ilave olarak alınır (Sezer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2014). </w:t>
      </w:r>
      <w:r w:rsidRPr="00B951E9">
        <w:rPr>
          <w:rFonts w:cs="Times New Roman"/>
          <w:color w:val="000000" w:themeColor="text1"/>
          <w:szCs w:val="24"/>
        </w:rPr>
        <w:lastRenderedPageBreak/>
        <w:t>Dışarıdan beslenme ile alınan antioksidanların başında E vitamini, C vitamini, fenolik bileşikler ve karotenoidler gelmektedir. Hem endojen hem de eksojen antioksidanlar serbest radikal süpürücü olarak hareket eder ve bundan dolayı savunma sisteminin etkisini artırarak hastalık riskini de azaltırlar (Altan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2006; Sezer vd., 2014; </w:t>
      </w:r>
      <w:r w:rsidRPr="00B951E9">
        <w:rPr>
          <w:rFonts w:eastAsia="Calibri" w:cs="Times New Roman"/>
          <w:color w:val="000000" w:themeColor="text1"/>
          <w:szCs w:val="24"/>
        </w:rPr>
        <w:t>Turan, 2011</w:t>
      </w:r>
      <w:r w:rsidRPr="00B951E9">
        <w:rPr>
          <w:rFonts w:cs="Times New Roman"/>
          <w:color w:val="000000" w:themeColor="text1"/>
          <w:szCs w:val="24"/>
        </w:rPr>
        <w:t xml:space="preserve">). </w:t>
      </w:r>
      <w:r w:rsidRPr="00B951E9">
        <w:rPr>
          <w:rFonts w:eastAsia="Calibri" w:cs="Times New Roman"/>
          <w:color w:val="000000" w:themeColor="text1"/>
          <w:szCs w:val="24"/>
        </w:rPr>
        <w:t xml:space="preserve"> </w:t>
      </w:r>
    </w:p>
    <w:p w14:paraId="3349B1D1" w14:textId="58077730" w:rsidR="00EA621C" w:rsidRPr="00B951E9" w:rsidRDefault="001E1FD1" w:rsidP="00EA621C">
      <w:pPr>
        <w:ind w:firstLine="567"/>
        <w:rPr>
          <w:rFonts w:eastAsia="TimesNewRomanPSMT" w:cs="Times New Roman"/>
          <w:color w:val="000000" w:themeColor="text1"/>
          <w:szCs w:val="24"/>
        </w:rPr>
      </w:pPr>
      <w:r w:rsidRPr="00B951E9">
        <w:rPr>
          <w:rFonts w:cs="Times New Roman"/>
          <w:color w:val="000000" w:themeColor="text1"/>
          <w:szCs w:val="24"/>
        </w:rPr>
        <w:t xml:space="preserve">Oksidatif stres hipotezine göre, serbest radikallerin ve ROS’ların meydana gelmesi ile antioksidan savunma sistemi arasında oluşan denge sorunu diyabet hastalığının kronik </w:t>
      </w:r>
      <w:proofErr w:type="gramStart"/>
      <w:r w:rsidRPr="00B951E9">
        <w:rPr>
          <w:rFonts w:cs="Times New Roman"/>
          <w:color w:val="000000" w:themeColor="text1"/>
          <w:szCs w:val="24"/>
        </w:rPr>
        <w:t>komplikasyonlarını</w:t>
      </w:r>
      <w:proofErr w:type="gramEnd"/>
      <w:r w:rsidRPr="00B951E9">
        <w:rPr>
          <w:rFonts w:cs="Times New Roman"/>
          <w:color w:val="000000" w:themeColor="text1"/>
          <w:szCs w:val="24"/>
        </w:rPr>
        <w:t xml:space="preserve"> meydana getirmektedir.  Başka bir ifadeyle, kan şekerinin yüksekliği olarak ifade edilen hiperglisemi, oksidatif stres meydana getirmektedir. Diyabet hastalarında, oksidatif stresin göstergesi olan konjuge dienler, i</w:t>
      </w:r>
      <w:r w:rsidR="00C25E87" w:rsidRPr="00B951E9">
        <w:rPr>
          <w:rFonts w:cs="Times New Roman"/>
          <w:color w:val="000000" w:themeColor="text1"/>
          <w:szCs w:val="24"/>
        </w:rPr>
        <w:t>z</w:t>
      </w:r>
      <w:r w:rsidRPr="00B951E9">
        <w:rPr>
          <w:rFonts w:cs="Times New Roman"/>
          <w:color w:val="000000" w:themeColor="text1"/>
          <w:szCs w:val="24"/>
        </w:rPr>
        <w:t xml:space="preserve">oprostanlar, tiyobarbitürik asit reaktif maddeler (TBARS) ve lipid hidroperoksidler gibi maddelerin miktarının artması; glutatyon peroksidaz, </w:t>
      </w:r>
      <w:r w:rsidR="00C25E87" w:rsidRPr="00B951E9">
        <w:rPr>
          <w:rFonts w:cs="Times New Roman"/>
          <w:color w:val="000000" w:themeColor="text1"/>
          <w:szCs w:val="24"/>
        </w:rPr>
        <w:t>süperoksit dismutaz</w:t>
      </w:r>
      <w:r w:rsidRPr="00B951E9">
        <w:rPr>
          <w:rFonts w:cs="Times New Roman"/>
          <w:color w:val="000000" w:themeColor="text1"/>
          <w:szCs w:val="24"/>
        </w:rPr>
        <w:t xml:space="preserve">, C ve E vitaminleri, katalaz, glutatyon gibi antioksidan moleküllerin miktarının azalması gibi durumlardan yola çıkılarak diyabette görülen kronik </w:t>
      </w:r>
      <w:proofErr w:type="gramStart"/>
      <w:r w:rsidRPr="00B951E9">
        <w:rPr>
          <w:rFonts w:cs="Times New Roman"/>
          <w:color w:val="000000" w:themeColor="text1"/>
          <w:szCs w:val="24"/>
        </w:rPr>
        <w:t>komplikasyonların</w:t>
      </w:r>
      <w:proofErr w:type="gramEnd"/>
      <w:r w:rsidRPr="00B951E9">
        <w:rPr>
          <w:rFonts w:cs="Times New Roman"/>
          <w:color w:val="000000" w:themeColor="text1"/>
          <w:szCs w:val="24"/>
        </w:rPr>
        <w:t xml:space="preserve"> patogenezinde oksidatif stres faktörünün ciddi bir rol üstlendiği çeşitli çalışmalarda bildirilmiştir (Ostenson, 2001; Lipinski, 2001; Alper, 2002; Memişlioğulları, 2003a; Memişlioğulları, 2003b; Memişlioğulları, 2004). </w:t>
      </w:r>
      <w:r w:rsidR="00EA621C" w:rsidRPr="00B951E9">
        <w:rPr>
          <w:rFonts w:cs="Times New Roman"/>
          <w:color w:val="000000" w:themeColor="text1"/>
          <w:szCs w:val="24"/>
        </w:rPr>
        <w:t>Diyabet hastalığında artan serbest radikaller, protein, lipid ve nükleik asitlerle etkileşime girerek membran bütünlüğünün bozulmasına, proteinlerin yapı ve fonksiyonlarında değişimlere ve genetik mutasyonlara sebep olmaktadır</w:t>
      </w:r>
      <w:r w:rsidR="00EA621C" w:rsidRPr="00B951E9">
        <w:rPr>
          <w:rFonts w:eastAsia="Calibri" w:cs="Times New Roman"/>
          <w:color w:val="000000" w:themeColor="text1"/>
          <w:szCs w:val="24"/>
        </w:rPr>
        <w:t xml:space="preserve">. Diyabet hastalığında meydana gelen oksidatif stres ile antioksidan miktarını arttırarak başa çıkılabileceği bildirilmiştir </w:t>
      </w:r>
      <w:r w:rsidR="00EA621C" w:rsidRPr="00B951E9">
        <w:rPr>
          <w:rFonts w:eastAsia="TimesNewRomanPSMT" w:cs="Times New Roman"/>
          <w:color w:val="000000" w:themeColor="text1"/>
          <w:szCs w:val="24"/>
        </w:rPr>
        <w:t>(Al-Dabbas vd</w:t>
      </w:r>
      <w:proofErr w:type="gramStart"/>
      <w:r w:rsidR="00EA621C" w:rsidRPr="00B951E9">
        <w:rPr>
          <w:rFonts w:eastAsia="TimesNewRomanPSMT" w:cs="Times New Roman"/>
          <w:color w:val="000000" w:themeColor="text1"/>
          <w:szCs w:val="24"/>
        </w:rPr>
        <w:t>.,</w:t>
      </w:r>
      <w:proofErr w:type="gramEnd"/>
      <w:r w:rsidR="00EA621C" w:rsidRPr="00B951E9">
        <w:rPr>
          <w:rFonts w:eastAsia="TimesNewRomanPSMT" w:cs="Times New Roman"/>
          <w:color w:val="000000" w:themeColor="text1"/>
          <w:szCs w:val="24"/>
        </w:rPr>
        <w:t xml:space="preserve"> 2006).</w:t>
      </w:r>
    </w:p>
    <w:p w14:paraId="4871A3EE" w14:textId="77777777" w:rsidR="00A77BB4" w:rsidRDefault="00EA621C" w:rsidP="00A77BB4">
      <w:pPr>
        <w:rPr>
          <w:rFonts w:cs="Times New Roman"/>
          <w:color w:val="000000" w:themeColor="text1"/>
          <w:szCs w:val="24"/>
        </w:rPr>
      </w:pPr>
      <w:r w:rsidRPr="00B951E9">
        <w:rPr>
          <w:rFonts w:eastAsia="Calibri" w:cs="Times New Roman"/>
          <w:color w:val="000000" w:themeColor="text1"/>
          <w:szCs w:val="24"/>
        </w:rPr>
        <w:t xml:space="preserve">Son yıllarda yapılan araştırmalarda, </w:t>
      </w:r>
      <w:r w:rsidRPr="00B951E9">
        <w:rPr>
          <w:rFonts w:cs="Times New Roman"/>
          <w:color w:val="000000" w:themeColor="text1"/>
          <w:szCs w:val="24"/>
        </w:rPr>
        <w:t xml:space="preserve">özellikle tıbbi olarak önem arz eden bitkilerden elde edilen ekstraktların içerdiği mineral ve metabolitlerin yanında sekonder metabolitlerinin de antioksidan aktivitelerinin önemi vurgulanmıştır.  </w:t>
      </w:r>
      <w:r w:rsidR="005C7577" w:rsidRPr="00B951E9">
        <w:rPr>
          <w:rFonts w:cs="Times New Roman"/>
          <w:color w:val="000000" w:themeColor="text1"/>
          <w:szCs w:val="24"/>
        </w:rPr>
        <w:t>Yapılan ç</w:t>
      </w:r>
      <w:r w:rsidR="001E1FD1" w:rsidRPr="00B951E9">
        <w:rPr>
          <w:rFonts w:cs="Times New Roman"/>
          <w:color w:val="000000" w:themeColor="text1"/>
          <w:szCs w:val="24"/>
        </w:rPr>
        <w:t>ok sayıda çalışmada, doğada</w:t>
      </w:r>
      <w:r w:rsidRPr="00B951E9">
        <w:rPr>
          <w:rFonts w:cs="Times New Roman"/>
          <w:color w:val="000000" w:themeColor="text1"/>
          <w:szCs w:val="24"/>
        </w:rPr>
        <w:t xml:space="preserve"> tedavi edici bileşenler içeren birçok bitki türünün </w:t>
      </w:r>
      <w:r w:rsidR="001E1FD1" w:rsidRPr="00B951E9">
        <w:rPr>
          <w:rFonts w:cs="Times New Roman"/>
          <w:color w:val="000000" w:themeColor="text1"/>
          <w:szCs w:val="24"/>
        </w:rPr>
        <w:t>bulunduğu</w:t>
      </w:r>
      <w:r w:rsidRPr="00B951E9">
        <w:rPr>
          <w:rFonts w:cs="Times New Roman"/>
          <w:color w:val="000000" w:themeColor="text1"/>
          <w:szCs w:val="24"/>
        </w:rPr>
        <w:t xml:space="preserve"> belirtilmiştir. Bu bitkiler arasında önemli yeri olan ailelerden biri ise </w:t>
      </w:r>
      <w:r w:rsidRPr="00B951E9">
        <w:rPr>
          <w:rFonts w:cs="Times New Roman"/>
          <w:iCs/>
          <w:color w:val="000000" w:themeColor="text1"/>
          <w:szCs w:val="24"/>
        </w:rPr>
        <w:t xml:space="preserve">Ericaceae </w:t>
      </w:r>
      <w:r w:rsidRPr="00B951E9">
        <w:rPr>
          <w:rFonts w:cs="Times New Roman"/>
          <w:color w:val="000000" w:themeColor="text1"/>
          <w:szCs w:val="24"/>
        </w:rPr>
        <w:t>familyasıdır ve bu familyanın 1200’ün üzerinde türünün bulunduğu birçok çalışmada bildirilmiştir (Avcı, 2004). Orman gül</w:t>
      </w:r>
      <w:r w:rsidR="005C7577" w:rsidRPr="00B951E9">
        <w:rPr>
          <w:rFonts w:cs="Times New Roman"/>
          <w:color w:val="000000" w:themeColor="text1"/>
          <w:szCs w:val="24"/>
        </w:rPr>
        <w:t>ü olarak bilinen</w:t>
      </w:r>
      <w:r w:rsidRPr="00B951E9">
        <w:rPr>
          <w:rFonts w:cs="Times New Roman"/>
          <w:color w:val="000000" w:themeColor="text1"/>
          <w:szCs w:val="24"/>
        </w:rPr>
        <w:t xml:space="preserve"> </w:t>
      </w:r>
      <w:r w:rsidR="005C7577" w:rsidRPr="00B951E9">
        <w:rPr>
          <w:rFonts w:cs="Times New Roman"/>
          <w:i/>
          <w:iCs/>
          <w:color w:val="000000" w:themeColor="text1"/>
          <w:szCs w:val="24"/>
        </w:rPr>
        <w:t>Rhododendron,</w:t>
      </w:r>
      <w:r w:rsidR="005C7577" w:rsidRPr="00B951E9">
        <w:rPr>
          <w:rFonts w:cs="Times New Roman"/>
          <w:color w:val="000000" w:themeColor="text1"/>
          <w:szCs w:val="24"/>
        </w:rPr>
        <w:t xml:space="preserve"> </w:t>
      </w:r>
      <w:r w:rsidRPr="00B951E9">
        <w:rPr>
          <w:rFonts w:cs="Times New Roman"/>
          <w:color w:val="000000" w:themeColor="text1"/>
          <w:szCs w:val="24"/>
        </w:rPr>
        <w:t>Ericaceae familyasına</w:t>
      </w:r>
      <w:r w:rsidR="005C7577" w:rsidRPr="00B951E9">
        <w:rPr>
          <w:rFonts w:cs="Times New Roman"/>
          <w:color w:val="000000" w:themeColor="text1"/>
          <w:szCs w:val="24"/>
        </w:rPr>
        <w:t xml:space="preserve"> ait</w:t>
      </w:r>
      <w:r w:rsidRPr="00B951E9">
        <w:rPr>
          <w:rFonts w:cs="Times New Roman"/>
          <w:color w:val="000000" w:themeColor="text1"/>
          <w:szCs w:val="24"/>
        </w:rPr>
        <w:t xml:space="preserve"> </w:t>
      </w:r>
      <w:r w:rsidR="005C7577" w:rsidRPr="00B951E9">
        <w:rPr>
          <w:rFonts w:cs="Times New Roman"/>
          <w:color w:val="000000" w:themeColor="text1"/>
          <w:szCs w:val="24"/>
        </w:rPr>
        <w:t>çok yıllık bir bitkidir</w:t>
      </w:r>
      <w:r w:rsidRPr="00B951E9">
        <w:rPr>
          <w:rFonts w:cs="Times New Roman"/>
          <w:color w:val="000000" w:themeColor="text1"/>
          <w:szCs w:val="24"/>
        </w:rPr>
        <w:t xml:space="preserve">. Orman güllerinin bilinen 8 farklı alt cinsi ve bu cinsin de yaklaşık 800 türü vardır. </w:t>
      </w:r>
      <w:r w:rsidRPr="00B951E9">
        <w:rPr>
          <w:rFonts w:cs="Times New Roman"/>
          <w:i/>
          <w:iCs/>
          <w:color w:val="000000" w:themeColor="text1"/>
          <w:szCs w:val="24"/>
        </w:rPr>
        <w:t>Rhododendron</w:t>
      </w:r>
      <w:r w:rsidRPr="00B951E9">
        <w:rPr>
          <w:rFonts w:cs="Times New Roman"/>
          <w:color w:val="000000" w:themeColor="text1"/>
          <w:szCs w:val="24"/>
        </w:rPr>
        <w:t xml:space="preserve"> cinsi ülkemizde 5 tür, 4 melez tür ve 1 form ile temsil edilmektedir. </w:t>
      </w:r>
      <w:r w:rsidRPr="00B951E9">
        <w:rPr>
          <w:rFonts w:cs="Times New Roman"/>
          <w:i/>
          <w:iCs/>
          <w:color w:val="000000" w:themeColor="text1"/>
          <w:szCs w:val="24"/>
        </w:rPr>
        <w:t>Rhododendron</w:t>
      </w:r>
      <w:r w:rsidRPr="00B951E9">
        <w:rPr>
          <w:rFonts w:cs="Times New Roman"/>
          <w:color w:val="000000" w:themeColor="text1"/>
          <w:szCs w:val="24"/>
        </w:rPr>
        <w:t xml:space="preserve"> türleri özellikle Doğu Karadeniz yöresinde doğal olarak yetişmektedir. Bu türler </w:t>
      </w:r>
      <w:r w:rsidRPr="00B951E9">
        <w:rPr>
          <w:rFonts w:cs="Times New Roman"/>
          <w:i/>
          <w:iCs/>
          <w:color w:val="000000" w:themeColor="text1"/>
          <w:szCs w:val="24"/>
        </w:rPr>
        <w:t>Rhododendron ponticum, Rhododendron luteum, Rhododendron caucasium, Rhododendron smirnovii, Rhododendron ungernii’</w:t>
      </w:r>
      <w:r w:rsidRPr="00B951E9">
        <w:rPr>
          <w:rFonts w:cs="Times New Roman"/>
          <w:color w:val="000000" w:themeColor="text1"/>
          <w:szCs w:val="24"/>
        </w:rPr>
        <w:t>dir. Çin halk tedavisinde</w:t>
      </w:r>
      <w:r w:rsidRPr="00B951E9">
        <w:rPr>
          <w:rFonts w:cs="Times New Roman"/>
          <w:i/>
          <w:color w:val="000000" w:themeColor="text1"/>
          <w:szCs w:val="24"/>
        </w:rPr>
        <w:t xml:space="preserve"> Rhodondendron</w:t>
      </w:r>
      <w:r w:rsidRPr="00B951E9">
        <w:rPr>
          <w:rFonts w:cs="Times New Roman"/>
          <w:color w:val="000000" w:themeColor="text1"/>
          <w:szCs w:val="24"/>
        </w:rPr>
        <w:t xml:space="preserve"> türleri eklem iltihapları, astım ve akut-kronik bronşit gibi hastalıkların tedavisinde kullanılmaktadır. Kore’de ise </w:t>
      </w:r>
      <w:r w:rsidRPr="00B951E9">
        <w:rPr>
          <w:rFonts w:cs="Times New Roman"/>
          <w:i/>
          <w:color w:val="000000" w:themeColor="text1"/>
          <w:szCs w:val="24"/>
        </w:rPr>
        <w:t>Rhododendron brachycarpum</w:t>
      </w:r>
      <w:r w:rsidRPr="00B951E9">
        <w:rPr>
          <w:rFonts w:cs="Times New Roman"/>
          <w:color w:val="000000" w:themeColor="text1"/>
          <w:szCs w:val="24"/>
        </w:rPr>
        <w:t xml:space="preserve"> geleneksel tıpta hipertansiyon, nevralji ve kısırlık tedavisinde </w:t>
      </w:r>
      <w:r w:rsidRPr="00B951E9">
        <w:rPr>
          <w:rFonts w:cs="Times New Roman"/>
          <w:color w:val="000000" w:themeColor="text1"/>
          <w:szCs w:val="24"/>
        </w:rPr>
        <w:lastRenderedPageBreak/>
        <w:t xml:space="preserve">kullanılmaktadır. </w:t>
      </w:r>
      <w:r w:rsidRPr="00B951E9">
        <w:rPr>
          <w:rFonts w:cs="Times New Roman"/>
          <w:i/>
          <w:color w:val="000000" w:themeColor="text1"/>
          <w:szCs w:val="24"/>
        </w:rPr>
        <w:t>Rhodondendron aureum</w:t>
      </w:r>
      <w:r w:rsidRPr="00B951E9">
        <w:rPr>
          <w:rFonts w:cs="Times New Roman"/>
          <w:color w:val="000000" w:themeColor="text1"/>
          <w:szCs w:val="24"/>
        </w:rPr>
        <w:t xml:space="preserve"> yaprakları Kore ve Rusya’da romatoid artrit, diyare ve kusma tedavisinde kullanılmaktadır. Tibet de ise</w:t>
      </w:r>
      <w:r w:rsidRPr="00B951E9">
        <w:rPr>
          <w:rFonts w:cs="Times New Roman"/>
          <w:i/>
          <w:color w:val="000000" w:themeColor="text1"/>
          <w:szCs w:val="24"/>
        </w:rPr>
        <w:t xml:space="preserve"> Rhododendron anthopogon</w:t>
      </w:r>
      <w:r w:rsidRPr="00B951E9">
        <w:rPr>
          <w:rFonts w:cs="Times New Roman"/>
          <w:color w:val="000000" w:themeColor="text1"/>
          <w:szCs w:val="24"/>
        </w:rPr>
        <w:t xml:space="preserve"> ve </w:t>
      </w:r>
      <w:r w:rsidRPr="00B951E9">
        <w:rPr>
          <w:rFonts w:cs="Times New Roman"/>
          <w:i/>
          <w:color w:val="000000" w:themeColor="text1"/>
          <w:szCs w:val="24"/>
        </w:rPr>
        <w:t>Rhododendron anthopogonoides</w:t>
      </w:r>
      <w:r w:rsidRPr="00B951E9">
        <w:rPr>
          <w:rFonts w:cs="Times New Roman"/>
          <w:color w:val="000000" w:themeColor="text1"/>
          <w:szCs w:val="24"/>
        </w:rPr>
        <w:t xml:space="preserve"> türlerinin çiçek ve yaprakları inflamasyon, genel vücut zayıflığı, akciğer ve cilt bozukluklarını tedavi etmek için kullanıldığı bildirilmiştir. Asya da ise </w:t>
      </w:r>
      <w:r w:rsidRPr="00B951E9">
        <w:rPr>
          <w:rFonts w:cs="Times New Roman"/>
          <w:i/>
          <w:color w:val="000000" w:themeColor="text1"/>
          <w:szCs w:val="24"/>
        </w:rPr>
        <w:t>Rhododendron tomentosum</w:t>
      </w:r>
      <w:r w:rsidRPr="00B951E9">
        <w:rPr>
          <w:rFonts w:cs="Times New Roman"/>
          <w:color w:val="000000" w:themeColor="text1"/>
          <w:szCs w:val="24"/>
        </w:rPr>
        <w:t xml:space="preserve">’u diğer bitkilerle birlikte geleneksel törenlerde ve psikoaktif tütsü olarak kullanılmaktadır. Nepal’de ise </w:t>
      </w:r>
      <w:r w:rsidRPr="00B951E9">
        <w:rPr>
          <w:rFonts w:cs="Times New Roman"/>
          <w:i/>
          <w:color w:val="000000" w:themeColor="text1"/>
          <w:szCs w:val="24"/>
        </w:rPr>
        <w:t>Rhododendron anthopogon</w:t>
      </w:r>
      <w:r w:rsidRPr="00B951E9">
        <w:rPr>
          <w:rFonts w:cs="Times New Roman"/>
          <w:color w:val="000000" w:themeColor="text1"/>
          <w:szCs w:val="24"/>
        </w:rPr>
        <w:t xml:space="preserve"> ve </w:t>
      </w:r>
      <w:r w:rsidRPr="00B951E9">
        <w:rPr>
          <w:rFonts w:cs="Times New Roman"/>
          <w:i/>
          <w:color w:val="000000" w:themeColor="text1"/>
          <w:szCs w:val="24"/>
        </w:rPr>
        <w:t>Rhododendron campanulatum</w:t>
      </w:r>
      <w:r w:rsidRPr="00B951E9">
        <w:rPr>
          <w:rFonts w:cs="Times New Roman"/>
          <w:color w:val="000000" w:themeColor="text1"/>
          <w:szCs w:val="24"/>
        </w:rPr>
        <w:t xml:space="preserve"> çiçekleri farklı ağrı türlerinin tedavisinde kullanılırken, </w:t>
      </w:r>
      <w:r w:rsidRPr="00B951E9">
        <w:rPr>
          <w:rFonts w:cs="Times New Roman"/>
          <w:i/>
          <w:color w:val="000000" w:themeColor="text1"/>
          <w:szCs w:val="24"/>
        </w:rPr>
        <w:t>Rhododendron lepidotum</w:t>
      </w:r>
      <w:r w:rsidRPr="00B951E9">
        <w:rPr>
          <w:rFonts w:cs="Times New Roman"/>
          <w:color w:val="000000" w:themeColor="text1"/>
          <w:szCs w:val="24"/>
        </w:rPr>
        <w:t xml:space="preserve"> kanı temizlemek amacıyla kullanılmış ve aynı zamanda başka bitkiler ile karıştırılıp soğuk algınlığı ile mücadele etmek amacı ile de kullanılmıştır</w:t>
      </w:r>
      <w:r w:rsidR="00A77BB4">
        <w:rPr>
          <w:rFonts w:cs="Times New Roman"/>
          <w:color w:val="000000" w:themeColor="text1"/>
          <w:szCs w:val="24"/>
        </w:rPr>
        <w:t xml:space="preserve">. </w:t>
      </w:r>
      <w:r w:rsidRPr="00B951E9">
        <w:rPr>
          <w:rFonts w:eastAsia="Calibri" w:cs="Times New Roman"/>
          <w:color w:val="000000" w:themeColor="text1"/>
          <w:szCs w:val="24"/>
        </w:rPr>
        <w:t xml:space="preserve">Türk geleneksel tedavisinde ise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ve </w:t>
      </w:r>
      <w:r w:rsidRPr="00B951E9">
        <w:rPr>
          <w:rFonts w:eastAsia="Calibri" w:cs="Times New Roman"/>
          <w:i/>
          <w:color w:val="000000" w:themeColor="text1"/>
          <w:szCs w:val="24"/>
        </w:rPr>
        <w:t>Rhododendron ponticum</w:t>
      </w:r>
      <w:r w:rsidRPr="00B951E9">
        <w:rPr>
          <w:rFonts w:eastAsia="Calibri" w:cs="Times New Roman"/>
          <w:color w:val="000000" w:themeColor="text1"/>
          <w:szCs w:val="24"/>
        </w:rPr>
        <w:t xml:space="preserve">’un inflamasyon, romatizma ağrıları ve mantar </w:t>
      </w:r>
      <w:proofErr w:type="gramStart"/>
      <w:r w:rsidRPr="00B951E9">
        <w:rPr>
          <w:rFonts w:eastAsia="Calibri" w:cs="Times New Roman"/>
          <w:color w:val="000000" w:themeColor="text1"/>
          <w:szCs w:val="24"/>
        </w:rPr>
        <w:t>enfeksiyonlarına</w:t>
      </w:r>
      <w:proofErr w:type="gramEnd"/>
      <w:r w:rsidRPr="00B951E9">
        <w:rPr>
          <w:rFonts w:eastAsia="Calibri" w:cs="Times New Roman"/>
          <w:color w:val="000000" w:themeColor="text1"/>
          <w:szCs w:val="24"/>
        </w:rPr>
        <w:t xml:space="preserve"> karşı kullanıldığı bildirilmektedir.</w:t>
      </w:r>
      <w:r w:rsidRPr="00B951E9">
        <w:rPr>
          <w:rFonts w:cs="Times New Roman"/>
          <w:color w:val="000000" w:themeColor="text1"/>
          <w:szCs w:val="24"/>
        </w:rPr>
        <w:t xml:space="preserve"> </w:t>
      </w:r>
      <w:r w:rsidRPr="00B951E9">
        <w:rPr>
          <w:rFonts w:eastAsia="Calibri" w:cs="Times New Roman"/>
          <w:i/>
          <w:iCs/>
          <w:color w:val="000000" w:themeColor="text1"/>
          <w:szCs w:val="24"/>
        </w:rPr>
        <w:t>Rhododendron</w:t>
      </w:r>
      <w:r w:rsidRPr="00B951E9">
        <w:rPr>
          <w:rFonts w:eastAsia="Calibri" w:cs="Times New Roman"/>
          <w:color w:val="000000" w:themeColor="text1"/>
          <w:szCs w:val="24"/>
        </w:rPr>
        <w:t xml:space="preserve"> türlerinin bazılarının antioksidan, antimikrobiyal, antienflamatuar, antidiyabetik, analjezik, immünomodülatör, hepatoprotektif ve sitotoksik etkileri önceki çalışmalarda gösterilmiştir</w:t>
      </w:r>
      <w:r w:rsidRPr="00B951E9">
        <w:rPr>
          <w:rFonts w:cs="Times New Roman"/>
          <w:color w:val="000000" w:themeColor="text1"/>
          <w:szCs w:val="24"/>
        </w:rPr>
        <w:t xml:space="preserve"> (Popescu ve Kopp, 2013; Demir vd. 2016).  </w:t>
      </w:r>
    </w:p>
    <w:p w14:paraId="3FB91CD0" w14:textId="4729087A" w:rsidR="00A77BB4" w:rsidRDefault="00EA621C" w:rsidP="00A77BB4">
      <w:pPr>
        <w:ind w:firstLine="567"/>
        <w:rPr>
          <w:rFonts w:cs="Times New Roman"/>
          <w:color w:val="000000" w:themeColor="text1"/>
          <w:szCs w:val="24"/>
        </w:rPr>
      </w:pPr>
      <w:r w:rsidRPr="00B951E9">
        <w:rPr>
          <w:rFonts w:cs="Times New Roman"/>
          <w:i/>
          <w:color w:val="000000" w:themeColor="text1"/>
          <w:szCs w:val="24"/>
        </w:rPr>
        <w:t>Rhododendron</w:t>
      </w:r>
      <w:r w:rsidRPr="00B951E9">
        <w:rPr>
          <w:rFonts w:cs="Times New Roman"/>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dalları sık ve çalı formunda kışın yaprakları dökülen sarı renkli çiçekleri olan 4 metre boyunda bir bitki türüdür. Bu türün Türkiye’de yetişme alanları Batı, Orta ve Doğu Karadeniz bölgeleridir. Yaprak ve çiçeklerinden dolayı süs bitkisi olarak da kullanılmaktadır. Halk arasında da eğri çiçeği, çifin, zifin, sarı ağu olarak da bilinen </w:t>
      </w:r>
      <w:r w:rsidRPr="00B951E9">
        <w:rPr>
          <w:rFonts w:cs="Times New Roman"/>
          <w:i/>
          <w:color w:val="000000" w:themeColor="text1"/>
          <w:szCs w:val="24"/>
        </w:rPr>
        <w:t>Rhododendron</w:t>
      </w:r>
      <w:r w:rsidRPr="00B951E9">
        <w:rPr>
          <w:rFonts w:cs="Times New Roman"/>
          <w:color w:val="000000" w:themeColor="text1"/>
          <w:szCs w:val="24"/>
        </w:rPr>
        <w:t xml:space="preserve"> </w:t>
      </w:r>
      <w:r w:rsidRPr="00B951E9">
        <w:rPr>
          <w:rFonts w:cs="Times New Roman"/>
          <w:i/>
          <w:color w:val="000000" w:themeColor="text1"/>
          <w:szCs w:val="24"/>
        </w:rPr>
        <w:t>luteum</w:t>
      </w:r>
      <w:r w:rsidR="005C7577" w:rsidRPr="00B951E9">
        <w:rPr>
          <w:rFonts w:cs="Times New Roman"/>
          <w:i/>
          <w:color w:val="000000" w:themeColor="text1"/>
          <w:szCs w:val="24"/>
        </w:rPr>
        <w:t>,</w:t>
      </w:r>
      <w:r w:rsidRPr="00B951E9">
        <w:rPr>
          <w:rFonts w:cs="Times New Roman"/>
          <w:color w:val="000000" w:themeColor="text1"/>
          <w:szCs w:val="24"/>
        </w:rPr>
        <w:t xml:space="preserve"> idrar söktürücü ve romatizma ağrılarını gidermek için </w:t>
      </w:r>
      <w:r w:rsidR="005C7577" w:rsidRPr="00B951E9">
        <w:rPr>
          <w:rFonts w:cs="Times New Roman"/>
          <w:color w:val="000000" w:themeColor="text1"/>
          <w:szCs w:val="24"/>
        </w:rPr>
        <w:t xml:space="preserve">ağrı kesici ilaç olarak </w:t>
      </w:r>
      <w:r w:rsidRPr="00B951E9">
        <w:rPr>
          <w:rFonts w:cs="Times New Roman"/>
          <w:color w:val="000000" w:themeColor="text1"/>
          <w:szCs w:val="24"/>
        </w:rPr>
        <w:t xml:space="preserve">kullanılmaktadır. </w:t>
      </w:r>
      <w:r w:rsidRPr="00B951E9">
        <w:rPr>
          <w:rFonts w:cs="Times New Roman"/>
          <w:i/>
          <w:iCs/>
          <w:color w:val="000000" w:themeColor="text1"/>
          <w:szCs w:val="24"/>
        </w:rPr>
        <w:t>Rhododendron luteum</w:t>
      </w:r>
      <w:r w:rsidRPr="00B951E9">
        <w:rPr>
          <w:rFonts w:cs="Times New Roman"/>
          <w:color w:val="000000" w:themeColor="text1"/>
          <w:szCs w:val="24"/>
        </w:rPr>
        <w:t xml:space="preserve"> bitkisinin genç yapraklarının anti-protozoal aktiviteleri, anti-bakteriyel ve asetilkolinesteraz inhibisyonu daha önce yapılan çalışmalara konu olmuştur (Taşdemir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Pr="00B951E9">
        <w:rPr>
          <w:rFonts w:cs="Times New Roman"/>
          <w:color w:val="000000" w:themeColor="text1"/>
          <w:szCs w:val="24"/>
        </w:rPr>
        <w:t xml:space="preserve"> 2004). </w:t>
      </w:r>
      <w:r w:rsidRPr="00B951E9">
        <w:rPr>
          <w:rFonts w:eastAsia="Calibri" w:cs="Times New Roman"/>
          <w:color w:val="000000" w:themeColor="text1"/>
          <w:szCs w:val="24"/>
        </w:rPr>
        <w:t xml:space="preserve">Demir ve arkadaşlarının yaptığı çalışmada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çiçeklerinden elde edilen dimetil sülfoksitli ekstraktın normal insan fibroblast hücrelerine göre özellikle insan karaciğer ve kolon hücre serileri üzerinde seçici sitotoksik etki gösterdiğini ortaya konmuştur (</w:t>
      </w:r>
      <w:r w:rsidRPr="00B951E9">
        <w:rPr>
          <w:rFonts w:cs="Times New Roman"/>
          <w:color w:val="000000" w:themeColor="text1"/>
          <w:szCs w:val="24"/>
        </w:rPr>
        <w:t>Demir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2016</w:t>
      </w:r>
      <w:r w:rsidRPr="00B951E9">
        <w:rPr>
          <w:rFonts w:eastAsia="Calibri" w:cs="Times New Roman"/>
          <w:color w:val="000000" w:themeColor="text1"/>
          <w:szCs w:val="24"/>
        </w:rPr>
        <w:t xml:space="preserve">). Demir ve arkadaşlarının yaptığı farklı bir çalışmada ise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yapraklarının insan kanser hücreleri üzerindeki sitotoksik etkisi araştırılmıştır. Bu çalışmada ekstraktın kuvvetli antioksidan özelliklere sahip olduğu ve normal fibroblast hücrelerine kıyasla özellikle kolon ve karaciğer kanser hücrelerine karşı seçici sitotoksisite sergilediği belirtilmiştir (</w:t>
      </w:r>
      <w:r w:rsidRPr="00B951E9">
        <w:rPr>
          <w:rFonts w:cs="Times New Roman"/>
          <w:color w:val="000000" w:themeColor="text1"/>
          <w:szCs w:val="24"/>
        </w:rPr>
        <w:t>Demir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2018</w:t>
      </w:r>
      <w:r w:rsidRPr="00B951E9">
        <w:rPr>
          <w:rFonts w:eastAsia="Calibri" w:cs="Times New Roman"/>
          <w:color w:val="000000" w:themeColor="text1"/>
          <w:szCs w:val="24"/>
        </w:rPr>
        <w:t xml:space="preserve">). </w:t>
      </w:r>
      <w:r w:rsidRPr="00B951E9">
        <w:rPr>
          <w:rFonts w:cs="Times New Roman"/>
          <w:i/>
          <w:iCs/>
          <w:color w:val="000000" w:themeColor="text1"/>
          <w:szCs w:val="24"/>
        </w:rPr>
        <w:t>Rhododendron luteum’un</w:t>
      </w:r>
      <w:r w:rsidRPr="00B951E9">
        <w:rPr>
          <w:rFonts w:cs="Times New Roman"/>
          <w:color w:val="000000" w:themeColor="text1"/>
          <w:szCs w:val="24"/>
        </w:rPr>
        <w:t xml:space="preserve"> metanol ve su </w:t>
      </w:r>
      <w:r w:rsidR="005C7577" w:rsidRPr="00B951E9">
        <w:rPr>
          <w:rFonts w:cs="Times New Roman"/>
          <w:color w:val="000000" w:themeColor="text1"/>
          <w:szCs w:val="24"/>
        </w:rPr>
        <w:t>ekstraktlarının</w:t>
      </w:r>
      <w:r w:rsidRPr="00B951E9">
        <w:rPr>
          <w:rFonts w:cs="Times New Roman"/>
          <w:color w:val="000000" w:themeColor="text1"/>
          <w:szCs w:val="24"/>
        </w:rPr>
        <w:t xml:space="preserve"> yüksek flavonoid ve fenolik içeriklere sahip olduğu ve antioksidan aktivite özelliklerinin olduğu tespit edilmiştir. </w:t>
      </w:r>
      <w:r w:rsidRPr="00B951E9">
        <w:rPr>
          <w:rFonts w:cs="Times New Roman"/>
          <w:i/>
          <w:iCs/>
          <w:color w:val="000000" w:themeColor="text1"/>
          <w:szCs w:val="24"/>
        </w:rPr>
        <w:t>Rhododendron luteum</w:t>
      </w:r>
      <w:r w:rsidRPr="00B951E9">
        <w:rPr>
          <w:rFonts w:cs="Times New Roman"/>
          <w:color w:val="000000" w:themeColor="text1"/>
          <w:szCs w:val="24"/>
        </w:rPr>
        <w:t xml:space="preserve">’un etil asetat ve metanol </w:t>
      </w:r>
      <w:r w:rsidR="005C7577" w:rsidRPr="00B951E9">
        <w:rPr>
          <w:rFonts w:cs="Times New Roman"/>
          <w:color w:val="000000" w:themeColor="text1"/>
          <w:szCs w:val="24"/>
        </w:rPr>
        <w:t>ekstraktlarının</w:t>
      </w:r>
      <w:r w:rsidRPr="00B951E9">
        <w:rPr>
          <w:rFonts w:cs="Times New Roman"/>
          <w:color w:val="000000" w:themeColor="text1"/>
          <w:szCs w:val="24"/>
        </w:rPr>
        <w:t xml:space="preserve"> asetilkolinesteraz, </w:t>
      </w:r>
      <w:r w:rsidRPr="00B951E9">
        <w:rPr>
          <w:rFonts w:cs="Times New Roman"/>
          <w:color w:val="000000" w:themeColor="text1"/>
          <w:szCs w:val="24"/>
        </w:rPr>
        <w:lastRenderedPageBreak/>
        <w:t>bütilkolinesteraz, a-</w:t>
      </w:r>
      <w:r w:rsidR="000D6245">
        <w:rPr>
          <w:rFonts w:cs="Times New Roman"/>
          <w:color w:val="000000" w:themeColor="text1"/>
          <w:szCs w:val="24"/>
        </w:rPr>
        <w:t>glukosidaz</w:t>
      </w:r>
      <w:r w:rsidRPr="00B951E9">
        <w:rPr>
          <w:rFonts w:cs="Times New Roman"/>
          <w:color w:val="000000" w:themeColor="text1"/>
          <w:szCs w:val="24"/>
        </w:rPr>
        <w:t xml:space="preserve"> ve tirozinazı inhibe ettiği belirtilmiştir (</w:t>
      </w:r>
      <w:r w:rsidRPr="00B951E9">
        <w:rPr>
          <w:rFonts w:cs="Times New Roman"/>
          <w:color w:val="000000" w:themeColor="text1"/>
          <w:szCs w:val="24"/>
          <w:shd w:val="clear" w:color="auto" w:fill="FFFFFF"/>
        </w:rPr>
        <w:t xml:space="preserve">Mahomoodally </w:t>
      </w:r>
      <w:r w:rsidR="00BA3B58">
        <w:rPr>
          <w:rFonts w:cs="Times New Roman"/>
          <w:color w:val="000000" w:themeColor="text1"/>
          <w:szCs w:val="24"/>
          <w:shd w:val="clear" w:color="auto" w:fill="FFFFFF"/>
        </w:rPr>
        <w:t>vd</w:t>
      </w:r>
      <w:proofErr w:type="gramStart"/>
      <w:r w:rsidR="00BA3B58">
        <w:rPr>
          <w:rFonts w:cs="Times New Roman"/>
          <w:color w:val="000000" w:themeColor="text1"/>
          <w:szCs w:val="24"/>
          <w:shd w:val="clear" w:color="auto" w:fill="FFFFFF"/>
        </w:rPr>
        <w:t>.,</w:t>
      </w:r>
      <w:proofErr w:type="gramEnd"/>
      <w:r w:rsidRPr="00B951E9">
        <w:rPr>
          <w:rFonts w:cs="Times New Roman"/>
          <w:color w:val="000000" w:themeColor="text1"/>
          <w:szCs w:val="24"/>
          <w:shd w:val="clear" w:color="auto" w:fill="FFFFFF"/>
        </w:rPr>
        <w:t xml:space="preserve"> 2020).</w:t>
      </w:r>
      <w:r w:rsidRPr="00B951E9">
        <w:rPr>
          <w:rFonts w:cs="Times New Roman"/>
          <w:color w:val="000000" w:themeColor="text1"/>
          <w:szCs w:val="24"/>
        </w:rPr>
        <w:t xml:space="preserve"> </w:t>
      </w:r>
    </w:p>
    <w:p w14:paraId="2D376A01" w14:textId="436A6E44" w:rsidR="00EA621C" w:rsidRPr="00B951E9" w:rsidRDefault="00AC658E" w:rsidP="00A77BB4">
      <w:pPr>
        <w:ind w:firstLine="567"/>
        <w:rPr>
          <w:rFonts w:eastAsia="Calibri" w:cs="Times New Roman"/>
          <w:color w:val="000000" w:themeColor="text1"/>
          <w:szCs w:val="24"/>
        </w:rPr>
      </w:pPr>
      <w:r w:rsidRPr="00B951E9">
        <w:rPr>
          <w:rFonts w:cs="Times New Roman"/>
          <w:color w:val="000000" w:themeColor="text1"/>
          <w:szCs w:val="24"/>
        </w:rPr>
        <w:t xml:space="preserve">Fundagiller (Ericaceae) familyasından orman güllerinin bir türü olan Kafkas orman gülü olarak bilinen </w:t>
      </w:r>
      <w:r w:rsidRPr="00B951E9">
        <w:rPr>
          <w:rFonts w:cs="Times New Roman"/>
          <w:i/>
          <w:iCs/>
          <w:color w:val="000000" w:themeColor="text1"/>
          <w:szCs w:val="24"/>
        </w:rPr>
        <w:t>Rhododendron caucasicum</w:t>
      </w:r>
      <w:r w:rsidRPr="00B951E9">
        <w:rPr>
          <w:rFonts w:cs="Times New Roman"/>
          <w:color w:val="000000" w:themeColor="text1"/>
          <w:szCs w:val="24"/>
        </w:rPr>
        <w:t xml:space="preserve">, kışın yaprakları dökülmeyen ve genellikle 50-100 cmye kadar uzayan çalı formunda bir bitki türüdür. Yapraklarının üst </w:t>
      </w:r>
      <w:r w:rsidR="009951EF" w:rsidRPr="00B951E9">
        <w:rPr>
          <w:rFonts w:cs="Times New Roman"/>
          <w:color w:val="000000" w:themeColor="text1"/>
          <w:szCs w:val="24"/>
        </w:rPr>
        <w:t>dokusu</w:t>
      </w:r>
      <w:r w:rsidRPr="00B951E9">
        <w:rPr>
          <w:rFonts w:cs="Times New Roman"/>
          <w:color w:val="000000" w:themeColor="text1"/>
          <w:szCs w:val="24"/>
        </w:rPr>
        <w:t xml:space="preserve"> </w:t>
      </w:r>
      <w:r w:rsidR="009951EF" w:rsidRPr="00B951E9">
        <w:rPr>
          <w:rFonts w:cs="Times New Roman"/>
          <w:color w:val="000000" w:themeColor="text1"/>
          <w:szCs w:val="24"/>
        </w:rPr>
        <w:t xml:space="preserve">koyu yeşil ve </w:t>
      </w:r>
      <w:r w:rsidRPr="00B951E9">
        <w:rPr>
          <w:rFonts w:cs="Times New Roman"/>
          <w:color w:val="000000" w:themeColor="text1"/>
          <w:szCs w:val="24"/>
        </w:rPr>
        <w:t>parlak, alt yüzeyleri beyaz, kirli sarı ya da açık kahverengi</w:t>
      </w:r>
      <w:r w:rsidR="009951EF" w:rsidRPr="00B951E9">
        <w:rPr>
          <w:rFonts w:cs="Times New Roman"/>
          <w:color w:val="000000" w:themeColor="text1"/>
          <w:szCs w:val="24"/>
        </w:rPr>
        <w:t xml:space="preserve"> renklerde</w:t>
      </w:r>
      <w:r w:rsidRPr="00B951E9">
        <w:rPr>
          <w:rFonts w:cs="Times New Roman"/>
          <w:color w:val="000000" w:themeColor="text1"/>
          <w:szCs w:val="24"/>
        </w:rPr>
        <w:t xml:space="preserve"> sık</w:t>
      </w:r>
      <w:r w:rsidR="009951EF" w:rsidRPr="00B951E9">
        <w:rPr>
          <w:rFonts w:cs="Times New Roman"/>
          <w:color w:val="000000" w:themeColor="text1"/>
          <w:szCs w:val="24"/>
        </w:rPr>
        <w:t xml:space="preserve"> </w:t>
      </w:r>
      <w:r w:rsidRPr="00B951E9">
        <w:rPr>
          <w:rFonts w:cs="Times New Roman"/>
          <w:color w:val="000000" w:themeColor="text1"/>
          <w:szCs w:val="24"/>
        </w:rPr>
        <w:t xml:space="preserve">tüylerle </w:t>
      </w:r>
      <w:r w:rsidR="009951EF" w:rsidRPr="00B951E9">
        <w:rPr>
          <w:rFonts w:cs="Times New Roman"/>
          <w:color w:val="000000" w:themeColor="text1"/>
          <w:szCs w:val="24"/>
        </w:rPr>
        <w:t>kaplıdır</w:t>
      </w:r>
      <w:r w:rsidRPr="00B951E9">
        <w:rPr>
          <w:rFonts w:cs="Times New Roman"/>
          <w:color w:val="000000" w:themeColor="text1"/>
          <w:szCs w:val="24"/>
        </w:rPr>
        <w:t>. Yapraklarının en</w:t>
      </w:r>
      <w:r w:rsidR="009951EF" w:rsidRPr="00B951E9">
        <w:rPr>
          <w:rFonts w:cs="Times New Roman"/>
          <w:color w:val="000000" w:themeColor="text1"/>
          <w:szCs w:val="24"/>
        </w:rPr>
        <w:t>i</w:t>
      </w:r>
      <w:r w:rsidRPr="00B951E9">
        <w:rPr>
          <w:rFonts w:cs="Times New Roman"/>
          <w:color w:val="000000" w:themeColor="text1"/>
          <w:szCs w:val="24"/>
        </w:rPr>
        <w:t xml:space="preserve"> </w:t>
      </w:r>
      <w:r w:rsidR="009951EF" w:rsidRPr="00B951E9">
        <w:rPr>
          <w:rFonts w:cs="Times New Roman"/>
          <w:color w:val="000000" w:themeColor="text1"/>
          <w:szCs w:val="24"/>
        </w:rPr>
        <w:t xml:space="preserve">ortama </w:t>
      </w:r>
      <w:r w:rsidRPr="00B951E9">
        <w:rPr>
          <w:rFonts w:cs="Times New Roman"/>
          <w:color w:val="000000" w:themeColor="text1"/>
          <w:szCs w:val="24"/>
        </w:rPr>
        <w:t xml:space="preserve">3-6 cm, boyu </w:t>
      </w:r>
      <w:r w:rsidR="009951EF" w:rsidRPr="00B951E9">
        <w:rPr>
          <w:rFonts w:cs="Times New Roman"/>
          <w:color w:val="000000" w:themeColor="text1"/>
          <w:szCs w:val="24"/>
        </w:rPr>
        <w:t xml:space="preserve">ortalama </w:t>
      </w:r>
      <w:r w:rsidRPr="00B951E9">
        <w:rPr>
          <w:rFonts w:cs="Times New Roman"/>
          <w:color w:val="000000" w:themeColor="text1"/>
          <w:szCs w:val="24"/>
        </w:rPr>
        <w:t xml:space="preserve">7-10 cm </w:t>
      </w:r>
      <w:r w:rsidR="009951EF" w:rsidRPr="00B951E9">
        <w:rPr>
          <w:rFonts w:cs="Times New Roman"/>
          <w:color w:val="000000" w:themeColor="text1"/>
          <w:szCs w:val="24"/>
        </w:rPr>
        <w:t>aralığında</w:t>
      </w:r>
      <w:r w:rsidRPr="00B951E9">
        <w:rPr>
          <w:rFonts w:cs="Times New Roman"/>
          <w:color w:val="000000" w:themeColor="text1"/>
          <w:szCs w:val="24"/>
        </w:rPr>
        <w:t>dı</w:t>
      </w:r>
      <w:r w:rsidR="009951EF" w:rsidRPr="00B951E9">
        <w:rPr>
          <w:rFonts w:cs="Times New Roman"/>
          <w:color w:val="000000" w:themeColor="text1"/>
          <w:szCs w:val="24"/>
        </w:rPr>
        <w:t>r</w:t>
      </w:r>
      <w:r w:rsidRPr="00B951E9">
        <w:rPr>
          <w:rFonts w:cs="Times New Roman"/>
          <w:color w:val="000000" w:themeColor="text1"/>
          <w:szCs w:val="24"/>
        </w:rPr>
        <w:t xml:space="preserve">. Mayıs </w:t>
      </w:r>
      <w:r w:rsidR="009951EF" w:rsidRPr="00B951E9">
        <w:rPr>
          <w:rFonts w:cs="Times New Roman"/>
          <w:color w:val="000000" w:themeColor="text1"/>
          <w:szCs w:val="24"/>
        </w:rPr>
        <w:t xml:space="preserve">ayının </w:t>
      </w:r>
      <w:r w:rsidRPr="00B951E9">
        <w:rPr>
          <w:rFonts w:cs="Times New Roman"/>
          <w:color w:val="000000" w:themeColor="text1"/>
          <w:szCs w:val="24"/>
        </w:rPr>
        <w:t xml:space="preserve">sonu </w:t>
      </w:r>
      <w:r w:rsidR="009951EF" w:rsidRPr="00B951E9">
        <w:rPr>
          <w:rFonts w:cs="Times New Roman"/>
          <w:color w:val="000000" w:themeColor="text1"/>
          <w:szCs w:val="24"/>
        </w:rPr>
        <w:t>ile</w:t>
      </w:r>
      <w:r w:rsidRPr="00B951E9">
        <w:rPr>
          <w:rFonts w:cs="Times New Roman"/>
          <w:color w:val="000000" w:themeColor="text1"/>
          <w:szCs w:val="24"/>
        </w:rPr>
        <w:t xml:space="preserve"> </w:t>
      </w:r>
      <w:r w:rsidR="00A943EF" w:rsidRPr="00B951E9">
        <w:rPr>
          <w:rFonts w:cs="Times New Roman"/>
          <w:color w:val="000000" w:themeColor="text1"/>
          <w:szCs w:val="24"/>
        </w:rPr>
        <w:t>h</w:t>
      </w:r>
      <w:r w:rsidRPr="00B951E9">
        <w:rPr>
          <w:rFonts w:cs="Times New Roman"/>
          <w:color w:val="000000" w:themeColor="text1"/>
          <w:szCs w:val="24"/>
        </w:rPr>
        <w:t xml:space="preserve">aziran </w:t>
      </w:r>
      <w:r w:rsidR="009951EF" w:rsidRPr="00B951E9">
        <w:rPr>
          <w:rFonts w:cs="Times New Roman"/>
          <w:color w:val="000000" w:themeColor="text1"/>
          <w:szCs w:val="24"/>
        </w:rPr>
        <w:t xml:space="preserve">ayının </w:t>
      </w:r>
      <w:r w:rsidRPr="00B951E9">
        <w:rPr>
          <w:rFonts w:cs="Times New Roman"/>
          <w:color w:val="000000" w:themeColor="text1"/>
          <w:szCs w:val="24"/>
        </w:rPr>
        <w:t>başlarında açmaya başlayan çiçekler</w:t>
      </w:r>
      <w:r w:rsidR="009951EF" w:rsidRPr="00B951E9">
        <w:rPr>
          <w:rFonts w:cs="Times New Roman"/>
          <w:color w:val="000000" w:themeColor="text1"/>
          <w:szCs w:val="24"/>
        </w:rPr>
        <w:t>i</w:t>
      </w:r>
      <w:r w:rsidRPr="00B951E9">
        <w:rPr>
          <w:rFonts w:cs="Times New Roman"/>
          <w:color w:val="000000" w:themeColor="text1"/>
          <w:szCs w:val="24"/>
        </w:rPr>
        <w:t xml:space="preserve">, </w:t>
      </w:r>
      <w:r w:rsidR="009951EF" w:rsidRPr="00B951E9">
        <w:rPr>
          <w:rFonts w:cs="Times New Roman"/>
          <w:color w:val="000000" w:themeColor="text1"/>
          <w:szCs w:val="24"/>
        </w:rPr>
        <w:t xml:space="preserve">çan ya da </w:t>
      </w:r>
      <w:r w:rsidRPr="00B951E9">
        <w:rPr>
          <w:rFonts w:cs="Times New Roman"/>
          <w:color w:val="000000" w:themeColor="text1"/>
          <w:szCs w:val="24"/>
        </w:rPr>
        <w:t xml:space="preserve">huni şeklinde, beyaz, </w:t>
      </w:r>
      <w:r w:rsidR="009951EF" w:rsidRPr="00B951E9">
        <w:rPr>
          <w:rFonts w:cs="Times New Roman"/>
          <w:color w:val="000000" w:themeColor="text1"/>
          <w:szCs w:val="24"/>
        </w:rPr>
        <w:t xml:space="preserve">hafif pembemsi, </w:t>
      </w:r>
      <w:r w:rsidRPr="00B951E9">
        <w:rPr>
          <w:rFonts w:cs="Times New Roman"/>
          <w:color w:val="000000" w:themeColor="text1"/>
          <w:szCs w:val="24"/>
        </w:rPr>
        <w:t>sarım</w:t>
      </w:r>
      <w:r w:rsidR="009951EF" w:rsidRPr="00B951E9">
        <w:rPr>
          <w:rFonts w:cs="Times New Roman"/>
          <w:color w:val="000000" w:themeColor="text1"/>
          <w:szCs w:val="24"/>
        </w:rPr>
        <w:t>sı</w:t>
      </w:r>
      <w:r w:rsidRPr="00B951E9">
        <w:rPr>
          <w:rFonts w:cs="Times New Roman"/>
          <w:color w:val="000000" w:themeColor="text1"/>
          <w:szCs w:val="24"/>
        </w:rPr>
        <w:t xml:space="preserve">, </w:t>
      </w:r>
      <w:r w:rsidR="009951EF" w:rsidRPr="00B951E9">
        <w:rPr>
          <w:rFonts w:cs="Times New Roman"/>
          <w:color w:val="000000" w:themeColor="text1"/>
          <w:szCs w:val="24"/>
        </w:rPr>
        <w:t xml:space="preserve">ya da </w:t>
      </w:r>
      <w:r w:rsidRPr="00B951E9">
        <w:rPr>
          <w:rFonts w:cs="Times New Roman"/>
          <w:color w:val="000000" w:themeColor="text1"/>
          <w:szCs w:val="24"/>
        </w:rPr>
        <w:t xml:space="preserve">soluk krem renktedir. Çapları </w:t>
      </w:r>
      <w:r w:rsidR="009951EF" w:rsidRPr="00B951E9">
        <w:rPr>
          <w:rFonts w:cs="Times New Roman"/>
          <w:color w:val="000000" w:themeColor="text1"/>
          <w:szCs w:val="24"/>
        </w:rPr>
        <w:t xml:space="preserve">yaklaşık </w:t>
      </w:r>
      <w:r w:rsidRPr="00B951E9">
        <w:rPr>
          <w:rFonts w:cs="Times New Roman"/>
          <w:color w:val="000000" w:themeColor="text1"/>
          <w:szCs w:val="24"/>
        </w:rPr>
        <w:t>3-4 cm ar</w:t>
      </w:r>
      <w:r w:rsidR="009951EF" w:rsidRPr="00B951E9">
        <w:rPr>
          <w:rFonts w:cs="Times New Roman"/>
          <w:color w:val="000000" w:themeColor="text1"/>
          <w:szCs w:val="24"/>
        </w:rPr>
        <w:t xml:space="preserve">alığında </w:t>
      </w:r>
      <w:r w:rsidRPr="00B951E9">
        <w:rPr>
          <w:rFonts w:cs="Times New Roman"/>
          <w:color w:val="000000" w:themeColor="text1"/>
          <w:szCs w:val="24"/>
        </w:rPr>
        <w:t>değişen çiçekler</w:t>
      </w:r>
      <w:r w:rsidR="009951EF" w:rsidRPr="00B951E9">
        <w:rPr>
          <w:rFonts w:cs="Times New Roman"/>
          <w:color w:val="000000" w:themeColor="text1"/>
          <w:szCs w:val="24"/>
        </w:rPr>
        <w:t>i</w:t>
      </w:r>
      <w:r w:rsidRPr="00B951E9">
        <w:rPr>
          <w:rFonts w:cs="Times New Roman"/>
          <w:color w:val="000000" w:themeColor="text1"/>
          <w:szCs w:val="24"/>
        </w:rPr>
        <w:t>, sürgünlerin</w:t>
      </w:r>
      <w:r w:rsidR="009951EF" w:rsidRPr="00B951E9">
        <w:rPr>
          <w:rFonts w:cs="Times New Roman"/>
          <w:color w:val="000000" w:themeColor="text1"/>
          <w:szCs w:val="24"/>
        </w:rPr>
        <w:t>in</w:t>
      </w:r>
      <w:r w:rsidRPr="00B951E9">
        <w:rPr>
          <w:rFonts w:cs="Times New Roman"/>
          <w:color w:val="000000" w:themeColor="text1"/>
          <w:szCs w:val="24"/>
        </w:rPr>
        <w:t xml:space="preserve"> u</w:t>
      </w:r>
      <w:r w:rsidR="009951EF" w:rsidRPr="00B951E9">
        <w:rPr>
          <w:rFonts w:cs="Times New Roman"/>
          <w:color w:val="000000" w:themeColor="text1"/>
          <w:szCs w:val="24"/>
        </w:rPr>
        <w:t xml:space="preserve">ç kısmında </w:t>
      </w:r>
      <w:r w:rsidRPr="00B951E9">
        <w:rPr>
          <w:rFonts w:cs="Times New Roman"/>
          <w:color w:val="000000" w:themeColor="text1"/>
          <w:szCs w:val="24"/>
        </w:rPr>
        <w:t xml:space="preserve">tek tek </w:t>
      </w:r>
      <w:r w:rsidR="009951EF" w:rsidRPr="00B951E9">
        <w:rPr>
          <w:rFonts w:cs="Times New Roman"/>
          <w:color w:val="000000" w:themeColor="text1"/>
          <w:szCs w:val="24"/>
        </w:rPr>
        <w:t>ya da</w:t>
      </w:r>
      <w:r w:rsidRPr="00B951E9">
        <w:rPr>
          <w:rFonts w:cs="Times New Roman"/>
          <w:color w:val="000000" w:themeColor="text1"/>
          <w:szCs w:val="24"/>
        </w:rPr>
        <w:t xml:space="preserve"> salkım şeklinde </w:t>
      </w:r>
      <w:r w:rsidR="009951EF" w:rsidRPr="00B951E9">
        <w:rPr>
          <w:rFonts w:cs="Times New Roman"/>
          <w:color w:val="000000" w:themeColor="text1"/>
          <w:szCs w:val="24"/>
        </w:rPr>
        <w:t>bulunur</w:t>
      </w:r>
      <w:r w:rsidRPr="00B951E9">
        <w:rPr>
          <w:rFonts w:cs="Times New Roman"/>
          <w:color w:val="000000" w:themeColor="text1"/>
          <w:szCs w:val="24"/>
        </w:rPr>
        <w:t>. Çiçek kurullarında ortalama 8- 10/12 adet çiçek bulun</w:t>
      </w:r>
      <w:r w:rsidR="009951EF" w:rsidRPr="00B951E9">
        <w:rPr>
          <w:rFonts w:cs="Times New Roman"/>
          <w:color w:val="000000" w:themeColor="text1"/>
          <w:szCs w:val="24"/>
        </w:rPr>
        <w:t>dur</w:t>
      </w:r>
      <w:r w:rsidRPr="00B951E9">
        <w:rPr>
          <w:rFonts w:cs="Times New Roman"/>
          <w:color w:val="000000" w:themeColor="text1"/>
          <w:szCs w:val="24"/>
        </w:rPr>
        <w:t>ur</w:t>
      </w:r>
      <w:r w:rsidR="009951EF" w:rsidRPr="00B951E9">
        <w:rPr>
          <w:rFonts w:cs="Times New Roman"/>
          <w:color w:val="000000" w:themeColor="text1"/>
          <w:szCs w:val="24"/>
        </w:rPr>
        <w:t>. Çiçek ve yapraklarında zehirli bileşenler bulundurması sebebiyle, hayvanlar tarafından tüketilmez aynı zamanda yaban hayvanlarının hareketleri ile toprakta meydana getirdikleri uygun çimlenme ortamı sayesinde de yayılması kolaylaşır</w:t>
      </w:r>
      <w:r w:rsidR="00A943EF" w:rsidRPr="00B951E9">
        <w:rPr>
          <w:rFonts w:cs="Times New Roman"/>
          <w:color w:val="000000" w:themeColor="text1"/>
          <w:szCs w:val="24"/>
        </w:rPr>
        <w:t xml:space="preserve"> (Günal ve Yılmaz,</w:t>
      </w:r>
      <w:r w:rsidR="00DB7265" w:rsidRPr="00B951E9">
        <w:rPr>
          <w:rFonts w:cs="Times New Roman"/>
          <w:color w:val="000000" w:themeColor="text1"/>
          <w:szCs w:val="24"/>
        </w:rPr>
        <w:t xml:space="preserve"> </w:t>
      </w:r>
      <w:r w:rsidR="00A943EF" w:rsidRPr="00B951E9">
        <w:rPr>
          <w:rFonts w:cs="Times New Roman"/>
          <w:color w:val="000000" w:themeColor="text1"/>
          <w:szCs w:val="24"/>
        </w:rPr>
        <w:t>2016).</w:t>
      </w:r>
      <w:r w:rsidRPr="00B951E9">
        <w:rPr>
          <w:rFonts w:eastAsia="Calibri" w:cs="Times New Roman"/>
          <w:color w:val="000000" w:themeColor="text1"/>
          <w:szCs w:val="24"/>
        </w:rPr>
        <w:t xml:space="preserve"> </w:t>
      </w:r>
      <w:r w:rsidR="00EA621C" w:rsidRPr="00B951E9">
        <w:rPr>
          <w:rFonts w:eastAsia="Calibri" w:cs="Times New Roman"/>
          <w:color w:val="000000" w:themeColor="text1"/>
          <w:szCs w:val="24"/>
        </w:rPr>
        <w:t xml:space="preserve">Ülkemizde doğada kendiliğinden yetişen </w:t>
      </w:r>
      <w:r w:rsidR="00A943EF" w:rsidRPr="00B951E9">
        <w:rPr>
          <w:rFonts w:eastAsia="Calibri" w:cs="Times New Roman"/>
          <w:i/>
          <w:iCs/>
          <w:color w:val="000000" w:themeColor="text1"/>
          <w:szCs w:val="24"/>
        </w:rPr>
        <w:t xml:space="preserve">Rhododendron caucasicum </w:t>
      </w:r>
      <w:r w:rsidR="00A943EF" w:rsidRPr="00B951E9">
        <w:rPr>
          <w:rFonts w:eastAsia="Calibri" w:cs="Times New Roman"/>
          <w:color w:val="000000" w:themeColor="text1"/>
          <w:szCs w:val="24"/>
        </w:rPr>
        <w:t xml:space="preserve">bitkisinin metanol ekstraktının </w:t>
      </w:r>
      <w:r w:rsidR="00A943EF" w:rsidRPr="00B951E9">
        <w:rPr>
          <w:rFonts w:cs="Times New Roman"/>
          <w:i/>
          <w:iCs/>
          <w:color w:val="000000" w:themeColor="text1"/>
          <w:szCs w:val="24"/>
        </w:rPr>
        <w:t>Pseudomonas aeruginosa, Enterococcus faecalis, Staphylococcus aureus, Bacillus cereus</w:t>
      </w:r>
      <w:r w:rsidR="00A943EF" w:rsidRPr="00B951E9">
        <w:rPr>
          <w:rFonts w:cs="Times New Roman"/>
          <w:color w:val="000000" w:themeColor="text1"/>
          <w:szCs w:val="24"/>
        </w:rPr>
        <w:t xml:space="preserve"> baktrilerine karşı</w:t>
      </w:r>
      <w:r w:rsidR="00A943EF" w:rsidRPr="00B951E9">
        <w:rPr>
          <w:rFonts w:eastAsia="Calibri" w:cs="Times New Roman"/>
          <w:i/>
          <w:iCs/>
          <w:color w:val="000000" w:themeColor="text1"/>
          <w:szCs w:val="24"/>
        </w:rPr>
        <w:t xml:space="preserve"> </w:t>
      </w:r>
      <w:r w:rsidR="00A943EF" w:rsidRPr="00B951E9">
        <w:rPr>
          <w:rFonts w:eastAsia="Calibri" w:cs="Times New Roman"/>
          <w:color w:val="000000" w:themeColor="text1"/>
          <w:szCs w:val="24"/>
        </w:rPr>
        <w:t>antimikrobiyal etki</w:t>
      </w:r>
      <w:r w:rsidR="00EA621C" w:rsidRPr="00B951E9">
        <w:rPr>
          <w:rFonts w:eastAsia="Calibri" w:cs="Times New Roman"/>
          <w:color w:val="000000" w:themeColor="text1"/>
          <w:szCs w:val="24"/>
        </w:rPr>
        <w:t xml:space="preserve"> gösterdiği bildirilmiştir</w:t>
      </w:r>
      <w:r w:rsidRPr="00B951E9">
        <w:rPr>
          <w:rFonts w:eastAsia="Calibri" w:cs="Times New Roman"/>
          <w:color w:val="000000" w:themeColor="text1"/>
          <w:szCs w:val="24"/>
        </w:rPr>
        <w:t xml:space="preserve"> </w:t>
      </w:r>
      <w:r w:rsidR="00EA621C" w:rsidRPr="00B951E9">
        <w:rPr>
          <w:rFonts w:eastAsia="Calibri" w:cs="Times New Roman"/>
          <w:color w:val="000000" w:themeColor="text1"/>
          <w:szCs w:val="24"/>
        </w:rPr>
        <w:t>(</w:t>
      </w:r>
      <w:r w:rsidR="00EA621C" w:rsidRPr="00B951E9">
        <w:rPr>
          <w:rFonts w:cs="Times New Roman"/>
          <w:color w:val="000000" w:themeColor="text1"/>
          <w:szCs w:val="24"/>
        </w:rPr>
        <w:t>Demir vd</w:t>
      </w:r>
      <w:proofErr w:type="gramStart"/>
      <w:r w:rsidR="00EA621C" w:rsidRPr="00B951E9">
        <w:rPr>
          <w:rFonts w:cs="Times New Roman"/>
          <w:color w:val="000000" w:themeColor="text1"/>
          <w:szCs w:val="24"/>
        </w:rPr>
        <w:t>.,</w:t>
      </w:r>
      <w:proofErr w:type="gramEnd"/>
      <w:r w:rsidR="00EA621C" w:rsidRPr="00B951E9">
        <w:rPr>
          <w:rFonts w:cs="Times New Roman"/>
          <w:color w:val="000000" w:themeColor="text1"/>
          <w:szCs w:val="24"/>
        </w:rPr>
        <w:t xml:space="preserve"> 2016; Fandakli vd.,</w:t>
      </w:r>
      <w:r w:rsidR="00521858">
        <w:rPr>
          <w:rFonts w:cs="Times New Roman"/>
          <w:color w:val="000000" w:themeColor="text1"/>
          <w:szCs w:val="24"/>
        </w:rPr>
        <w:t xml:space="preserve"> </w:t>
      </w:r>
      <w:r w:rsidR="00EA621C" w:rsidRPr="00B951E9">
        <w:rPr>
          <w:rFonts w:cs="Times New Roman"/>
          <w:color w:val="000000" w:themeColor="text1"/>
          <w:szCs w:val="24"/>
        </w:rPr>
        <w:t>2019; Demir vd., 2018</w:t>
      </w:r>
      <w:r w:rsidR="00EA621C" w:rsidRPr="00B951E9">
        <w:rPr>
          <w:rFonts w:eastAsia="Calibri" w:cs="Times New Roman"/>
          <w:color w:val="000000" w:themeColor="text1"/>
          <w:szCs w:val="24"/>
        </w:rPr>
        <w:t>).</w:t>
      </w:r>
    </w:p>
    <w:p w14:paraId="0C741EFE" w14:textId="087EC4F3" w:rsidR="00C13D79" w:rsidRPr="00B951E9" w:rsidRDefault="00C13D79" w:rsidP="002B1F27">
      <w:pPr>
        <w:pStyle w:val="Balk1"/>
        <w:ind w:firstLine="567"/>
        <w:rPr>
          <w:szCs w:val="24"/>
        </w:rPr>
      </w:pPr>
      <w:bookmarkStart w:id="493" w:name="_Toc61346041"/>
      <w:bookmarkStart w:id="494" w:name="_Toc61593687"/>
      <w:bookmarkStart w:id="495" w:name="_Toc62151289"/>
      <w:r w:rsidRPr="00B951E9">
        <w:rPr>
          <w:szCs w:val="24"/>
        </w:rPr>
        <w:t>1.2. Çalışmanın Amacı</w:t>
      </w:r>
      <w:bookmarkEnd w:id="493"/>
      <w:bookmarkEnd w:id="494"/>
      <w:bookmarkEnd w:id="495"/>
    </w:p>
    <w:p w14:paraId="20FADFE6" w14:textId="40332287" w:rsidR="00EA621C" w:rsidRPr="00B951E9" w:rsidRDefault="00EA621C" w:rsidP="00EA621C">
      <w:pPr>
        <w:ind w:firstLine="567"/>
        <w:rPr>
          <w:rFonts w:eastAsia="Calibri" w:cs="Times New Roman"/>
          <w:color w:val="000000" w:themeColor="text1"/>
          <w:szCs w:val="24"/>
        </w:rPr>
      </w:pPr>
      <w:r w:rsidRPr="00B951E9">
        <w:rPr>
          <w:rFonts w:cs="Times New Roman"/>
          <w:color w:val="000000" w:themeColor="text1"/>
          <w:szCs w:val="24"/>
        </w:rPr>
        <w:t xml:space="preserve">Yapılan </w:t>
      </w:r>
      <w:proofErr w:type="gramStart"/>
      <w:r w:rsidRPr="00B951E9">
        <w:rPr>
          <w:rFonts w:cs="Times New Roman"/>
          <w:color w:val="000000" w:themeColor="text1"/>
          <w:szCs w:val="24"/>
        </w:rPr>
        <w:t>literatür</w:t>
      </w:r>
      <w:proofErr w:type="gramEnd"/>
      <w:r w:rsidRPr="00B951E9">
        <w:rPr>
          <w:rFonts w:cs="Times New Roman"/>
          <w:color w:val="000000" w:themeColor="text1"/>
          <w:szCs w:val="24"/>
        </w:rPr>
        <w:t xml:space="preserve"> taramasında </w:t>
      </w:r>
      <w:r w:rsidRPr="00B951E9">
        <w:rPr>
          <w:rFonts w:cs="Times New Roman"/>
          <w:i/>
          <w:color w:val="000000" w:themeColor="text1"/>
          <w:szCs w:val="24"/>
        </w:rPr>
        <w:t>Rhododendron caucasicum</w:t>
      </w:r>
      <w:r w:rsidRPr="00B951E9">
        <w:rPr>
          <w:rFonts w:cs="Times New Roman"/>
          <w:color w:val="000000" w:themeColor="text1"/>
          <w:szCs w:val="24"/>
        </w:rPr>
        <w:t xml:space="preserve"> türü ile antidiyabetik aktivite çalışmasına rastlanmamış olup aynı cinse ait </w:t>
      </w:r>
      <w:r w:rsidRPr="00B951E9">
        <w:rPr>
          <w:rFonts w:eastAsia="Calibri" w:cs="Times New Roman"/>
          <w:i/>
          <w:color w:val="000000" w:themeColor="text1"/>
          <w:szCs w:val="24"/>
        </w:rPr>
        <w:t xml:space="preserve">Rhododendron luteum’un </w:t>
      </w:r>
      <w:r w:rsidRPr="00B951E9">
        <w:rPr>
          <w:rFonts w:eastAsia="Calibri" w:cs="Times New Roman"/>
          <w:color w:val="000000" w:themeColor="text1"/>
          <w:szCs w:val="24"/>
        </w:rPr>
        <w:t>su, metanol ve etilasetat ekstraktlarının</w:t>
      </w:r>
      <w:r w:rsidRPr="00B951E9">
        <w:rPr>
          <w:rFonts w:eastAsia="Calibri" w:cs="Times New Roman"/>
          <w:i/>
          <w:color w:val="000000" w:themeColor="text1"/>
          <w:szCs w:val="24"/>
        </w:rPr>
        <w:t xml:space="preserve"> </w:t>
      </w:r>
      <w:r w:rsidRPr="00B951E9">
        <w:rPr>
          <w:rFonts w:eastAsia="Calibri" w:cs="Times New Roman"/>
          <w:color w:val="000000" w:themeColor="text1"/>
          <w:szCs w:val="24"/>
        </w:rPr>
        <w:t>antidiyabetik özellik gösterdiği belirtilmiştir.</w:t>
      </w:r>
      <w:r w:rsidR="001460BC" w:rsidRPr="00B951E9">
        <w:rPr>
          <w:rFonts w:eastAsia="Calibri" w:cs="Times New Roman"/>
          <w:color w:val="000000" w:themeColor="text1"/>
          <w:szCs w:val="24"/>
        </w:rPr>
        <w:t xml:space="preserve"> Önceden yapılmış benzer çalışmalara bakıldığında,</w:t>
      </w:r>
      <w:r w:rsidR="001460BC" w:rsidRPr="00B951E9">
        <w:rPr>
          <w:rFonts w:eastAsia="Calibri" w:cs="Times New Roman"/>
          <w:i/>
          <w:color w:val="000000" w:themeColor="text1"/>
          <w:szCs w:val="24"/>
        </w:rPr>
        <w:t xml:space="preserve"> Rhododendron luteum’un </w:t>
      </w:r>
      <w:r w:rsidR="001460BC" w:rsidRPr="00B951E9">
        <w:rPr>
          <w:rFonts w:eastAsia="Calibri" w:cs="Times New Roman"/>
          <w:iCs/>
          <w:color w:val="000000" w:themeColor="text1"/>
          <w:szCs w:val="24"/>
        </w:rPr>
        <w:t>etanol ekstraktının antidiyabetik aktivite tayininde kullanılmadığı aynı zamanda daha önce yapılan çalışmalarda kullanılan bitkiler ile çalışmamızda temin ettiğimiz bitkiler arasında yöre farkı olduğu tespit edilmiştir.</w:t>
      </w:r>
      <w:r w:rsidRPr="00B951E9">
        <w:rPr>
          <w:rFonts w:eastAsia="Calibri" w:cs="Times New Roman"/>
          <w:color w:val="000000" w:themeColor="text1"/>
          <w:szCs w:val="24"/>
        </w:rPr>
        <w:t xml:space="preserve"> </w:t>
      </w:r>
      <w:r w:rsidR="001460BC" w:rsidRPr="00B951E9">
        <w:rPr>
          <w:rFonts w:eastAsia="Calibri" w:cs="Times New Roman"/>
          <w:color w:val="000000" w:themeColor="text1"/>
          <w:szCs w:val="24"/>
        </w:rPr>
        <w:t>Ayrı b</w:t>
      </w:r>
      <w:r w:rsidRPr="00B951E9">
        <w:rPr>
          <w:rFonts w:eastAsia="Calibri" w:cs="Times New Roman"/>
          <w:color w:val="000000" w:themeColor="text1"/>
          <w:szCs w:val="24"/>
        </w:rPr>
        <w:t xml:space="preserve">ölgelerden temin edilen bitkilerde biyolojik aktivitenin farklı </w:t>
      </w:r>
      <w:r w:rsidR="001460BC" w:rsidRPr="00B951E9">
        <w:rPr>
          <w:rFonts w:eastAsia="Calibri" w:cs="Times New Roman"/>
          <w:color w:val="000000" w:themeColor="text1"/>
          <w:szCs w:val="24"/>
        </w:rPr>
        <w:t>etki gösterebileceği</w:t>
      </w:r>
      <w:r w:rsidRPr="00B951E9">
        <w:rPr>
          <w:rFonts w:eastAsia="Calibri" w:cs="Times New Roman"/>
          <w:color w:val="000000" w:themeColor="text1"/>
          <w:szCs w:val="24"/>
        </w:rPr>
        <w:t xml:space="preserve"> çeşitli çalışmalarda </w:t>
      </w:r>
      <w:r w:rsidR="001460BC" w:rsidRPr="00B951E9">
        <w:rPr>
          <w:rFonts w:eastAsia="Calibri" w:cs="Times New Roman"/>
          <w:color w:val="000000" w:themeColor="text1"/>
          <w:szCs w:val="24"/>
        </w:rPr>
        <w:t>bildirilmiştir. B</w:t>
      </w:r>
      <w:r w:rsidRPr="00B951E9">
        <w:rPr>
          <w:rFonts w:eastAsia="Calibri" w:cs="Times New Roman"/>
          <w:color w:val="000000" w:themeColor="text1"/>
          <w:szCs w:val="24"/>
        </w:rPr>
        <w:t>u</w:t>
      </w:r>
      <w:r w:rsidR="001460BC" w:rsidRPr="00B951E9">
        <w:rPr>
          <w:rFonts w:eastAsia="Calibri" w:cs="Times New Roman"/>
          <w:color w:val="000000" w:themeColor="text1"/>
          <w:szCs w:val="24"/>
        </w:rPr>
        <w:t>radan</w:t>
      </w:r>
      <w:r w:rsidRPr="00B951E9">
        <w:rPr>
          <w:rFonts w:eastAsia="Calibri" w:cs="Times New Roman"/>
          <w:color w:val="000000" w:themeColor="text1"/>
          <w:szCs w:val="24"/>
        </w:rPr>
        <w:t xml:space="preserve"> hareketle Doğu Karadeniz’den temin edilen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ile </w:t>
      </w:r>
      <w:r w:rsidRPr="00B951E9">
        <w:rPr>
          <w:rFonts w:cs="Times New Roman"/>
          <w:i/>
          <w:color w:val="000000" w:themeColor="text1"/>
          <w:szCs w:val="24"/>
        </w:rPr>
        <w:t xml:space="preserve">Rhododendron </w:t>
      </w:r>
      <w:r w:rsidRPr="00B951E9">
        <w:rPr>
          <w:rFonts w:eastAsia="Calibri" w:cs="Times New Roman"/>
          <w:i/>
          <w:color w:val="000000" w:themeColor="text1"/>
          <w:szCs w:val="24"/>
        </w:rPr>
        <w:t>caucasicum’</w:t>
      </w:r>
      <w:r w:rsidR="00A967A3" w:rsidRPr="00B951E9">
        <w:rPr>
          <w:rFonts w:eastAsia="Calibri" w:cs="Times New Roman"/>
          <w:color w:val="000000" w:themeColor="text1"/>
          <w:szCs w:val="24"/>
        </w:rPr>
        <w:t>un etanol</w:t>
      </w:r>
      <w:r w:rsidRPr="00B951E9">
        <w:rPr>
          <w:rFonts w:eastAsia="Calibri" w:cs="Times New Roman"/>
          <w:color w:val="000000" w:themeColor="text1"/>
          <w:szCs w:val="24"/>
        </w:rPr>
        <w:t xml:space="preserve"> ekstraktlarının </w:t>
      </w:r>
      <w:r w:rsidR="001460BC" w:rsidRPr="00B951E9">
        <w:rPr>
          <w:rFonts w:eastAsia="Calibri" w:cs="Times New Roman"/>
          <w:color w:val="000000" w:themeColor="text1"/>
          <w:szCs w:val="24"/>
        </w:rPr>
        <w:t xml:space="preserve">daha önceki çalışmalar ile </w:t>
      </w:r>
      <w:r w:rsidRPr="00B951E9">
        <w:rPr>
          <w:rFonts w:eastAsia="Calibri" w:cs="Times New Roman"/>
          <w:color w:val="000000" w:themeColor="text1"/>
          <w:szCs w:val="24"/>
        </w:rPr>
        <w:t xml:space="preserve">benzer antidiyabetik aktivite </w:t>
      </w:r>
      <w:r w:rsidR="001460BC" w:rsidRPr="00B951E9">
        <w:rPr>
          <w:rFonts w:eastAsia="Calibri" w:cs="Times New Roman"/>
          <w:color w:val="000000" w:themeColor="text1"/>
          <w:szCs w:val="24"/>
        </w:rPr>
        <w:t>sergileyebileceği</w:t>
      </w:r>
      <w:r w:rsidRPr="00B951E9">
        <w:rPr>
          <w:rFonts w:eastAsia="Calibri" w:cs="Times New Roman"/>
          <w:color w:val="000000" w:themeColor="text1"/>
          <w:szCs w:val="24"/>
        </w:rPr>
        <w:t xml:space="preserve"> öngörülmüştür.  Yapılan bu</w:t>
      </w:r>
      <w:r w:rsidRPr="00B951E9">
        <w:rPr>
          <w:rFonts w:cs="Times New Roman"/>
          <w:color w:val="000000" w:themeColor="text1"/>
          <w:szCs w:val="24"/>
        </w:rPr>
        <w:t xml:space="preserve"> çalışmada</w:t>
      </w:r>
      <w:r w:rsidRPr="00B951E9">
        <w:rPr>
          <w:rFonts w:eastAsia="Calibri" w:cs="Times New Roman"/>
          <w:i/>
          <w:color w:val="000000" w:themeColor="text1"/>
          <w:szCs w:val="24"/>
        </w:rPr>
        <w:t xml:space="preserve"> Rhododendron luteum ve</w:t>
      </w:r>
      <w:r w:rsidRPr="00B951E9">
        <w:rPr>
          <w:rFonts w:cs="Times New Roman"/>
          <w:i/>
          <w:color w:val="000000" w:themeColor="text1"/>
          <w:szCs w:val="24"/>
        </w:rPr>
        <w:t xml:space="preserve"> Rhododendron </w:t>
      </w:r>
      <w:r w:rsidRPr="00B951E9">
        <w:rPr>
          <w:rFonts w:eastAsia="Calibri" w:cs="Times New Roman"/>
          <w:i/>
          <w:color w:val="000000" w:themeColor="text1"/>
          <w:szCs w:val="24"/>
        </w:rPr>
        <w:t xml:space="preserve">caucasicum </w:t>
      </w:r>
      <w:r w:rsidRPr="00B951E9">
        <w:rPr>
          <w:rFonts w:eastAsia="Calibri" w:cs="Times New Roman"/>
          <w:color w:val="000000" w:themeColor="text1"/>
          <w:szCs w:val="24"/>
        </w:rPr>
        <w:t>bitkilerinin etanol ekstraktlarının, antioksidan ve antidiyabet</w:t>
      </w:r>
      <w:r w:rsidR="00A967A3" w:rsidRPr="00B951E9">
        <w:rPr>
          <w:rFonts w:eastAsia="Calibri" w:cs="Times New Roman"/>
          <w:color w:val="000000" w:themeColor="text1"/>
          <w:szCs w:val="24"/>
        </w:rPr>
        <w:t xml:space="preserve">ik aktivitelerinin incelenmesi </w:t>
      </w:r>
      <w:r w:rsidRPr="00B951E9">
        <w:rPr>
          <w:rFonts w:eastAsia="Calibri" w:cs="Times New Roman"/>
          <w:color w:val="000000" w:themeColor="text1"/>
          <w:szCs w:val="24"/>
        </w:rPr>
        <w:t xml:space="preserve">ve </w:t>
      </w:r>
      <w:proofErr w:type="gramStart"/>
      <w:r w:rsidRPr="00B951E9">
        <w:rPr>
          <w:rFonts w:eastAsia="Calibri" w:cs="Times New Roman"/>
          <w:color w:val="000000" w:themeColor="text1"/>
          <w:szCs w:val="24"/>
        </w:rPr>
        <w:t>literatüre</w:t>
      </w:r>
      <w:proofErr w:type="gramEnd"/>
      <w:r w:rsidRPr="00B951E9">
        <w:rPr>
          <w:rFonts w:eastAsia="Calibri" w:cs="Times New Roman"/>
          <w:color w:val="000000" w:themeColor="text1"/>
          <w:szCs w:val="24"/>
        </w:rPr>
        <w:t xml:space="preserve"> kazandırılması amaçlanmıştır.</w:t>
      </w:r>
    </w:p>
    <w:p w14:paraId="41415E8A" w14:textId="17165D0A" w:rsidR="000E7434" w:rsidRPr="00B951E9" w:rsidRDefault="00D93FE8" w:rsidP="004766C4">
      <w:pPr>
        <w:pStyle w:val="Balk1"/>
        <w:numPr>
          <w:ilvl w:val="1"/>
          <w:numId w:val="1"/>
        </w:numPr>
        <w:spacing w:before="240" w:beforeAutospacing="0" w:after="0" w:afterAutospacing="0" w:line="360" w:lineRule="auto"/>
        <w:jc w:val="left"/>
        <w:rPr>
          <w:szCs w:val="24"/>
        </w:rPr>
      </w:pPr>
      <w:bookmarkStart w:id="496" w:name="_Toc61346042"/>
      <w:bookmarkStart w:id="497" w:name="_Toc61593688"/>
      <w:bookmarkStart w:id="498" w:name="_Toc62151290"/>
      <w:r w:rsidRPr="00B951E9">
        <w:rPr>
          <w:szCs w:val="24"/>
        </w:rPr>
        <w:lastRenderedPageBreak/>
        <w:t>K</w:t>
      </w:r>
      <w:r w:rsidR="00EA621C" w:rsidRPr="00B951E9">
        <w:rPr>
          <w:szCs w:val="24"/>
        </w:rPr>
        <w:t>arbohidratlar</w:t>
      </w:r>
      <w:bookmarkEnd w:id="496"/>
      <w:bookmarkEnd w:id="497"/>
      <w:bookmarkEnd w:id="498"/>
    </w:p>
    <w:p w14:paraId="2B134D3B" w14:textId="640E283A" w:rsidR="00EA621C" w:rsidRPr="00B951E9" w:rsidRDefault="00EA621C" w:rsidP="00EA621C">
      <w:pPr>
        <w:suppressAutoHyphens/>
        <w:overflowPunct w:val="0"/>
        <w:autoSpaceDE w:val="0"/>
        <w:ind w:firstLine="567"/>
        <w:textAlignment w:val="baseline"/>
        <w:rPr>
          <w:rFonts w:eastAsia="Times New Roman" w:cs="Times New Roman"/>
          <w:bCs/>
          <w:color w:val="000000" w:themeColor="text1"/>
          <w:szCs w:val="24"/>
          <w:lang w:eastAsia="ar-SA"/>
        </w:rPr>
      </w:pPr>
      <w:r w:rsidRPr="00B951E9">
        <w:rPr>
          <w:rFonts w:eastAsia="Times New Roman" w:cs="Times New Roman"/>
          <w:bCs/>
          <w:color w:val="000000" w:themeColor="text1"/>
          <w:szCs w:val="24"/>
          <w:lang w:eastAsia="ar-SA"/>
        </w:rPr>
        <w:t xml:space="preserve">Dünya Sağlık Örgütü’nün insanların günlük diyetinde alması gereken toplam enerji miktarının %45’ini oluşturmasını önerdiği temel besin ögeleri arasında karbohidratlar en başlarda gelmektedir. Karbohidratlar, monosakkaritler, oligosakkaritler ve polisakkaritler olmak üzere kimyasal yapılarına </w:t>
      </w:r>
      <w:r w:rsidR="009F3786" w:rsidRPr="00B951E9">
        <w:rPr>
          <w:rFonts w:eastAsia="Times New Roman" w:cs="Times New Roman"/>
          <w:bCs/>
          <w:color w:val="000000" w:themeColor="text1"/>
          <w:szCs w:val="24"/>
          <w:lang w:eastAsia="ar-SA"/>
        </w:rPr>
        <w:t>göre 3 sınıfa ayrılırlar. Fakat</w:t>
      </w:r>
      <w:r w:rsidRPr="00B951E9">
        <w:rPr>
          <w:rFonts w:eastAsia="Times New Roman" w:cs="Times New Roman"/>
          <w:bCs/>
          <w:color w:val="000000" w:themeColor="text1"/>
          <w:szCs w:val="24"/>
          <w:lang w:eastAsia="ar-SA"/>
        </w:rPr>
        <w:t xml:space="preserve"> kimyasal yapılarına dayanarak yapılan bir sınıflandırma, karbohidratların insan sağlığı üzerindeki etkilerini öngörmede yetersizdir. Bu nedenle, ince bağırsaktaki sindirim ve emilime dayanan bir sınıflandırma yapılması, karbohidratların insan vücuduna katkılarının araştırılması açısından daha uygun </w:t>
      </w:r>
      <w:r w:rsidR="00DB7265" w:rsidRPr="00B951E9">
        <w:rPr>
          <w:rFonts w:eastAsia="Times New Roman" w:cs="Times New Roman"/>
          <w:bCs/>
          <w:color w:val="000000" w:themeColor="text1"/>
          <w:szCs w:val="24"/>
          <w:lang w:eastAsia="ar-SA"/>
        </w:rPr>
        <w:t xml:space="preserve">ileri sınıflndırmalar vardır </w:t>
      </w:r>
      <w:r w:rsidRPr="00B951E9">
        <w:rPr>
          <w:rFonts w:eastAsia="Times New Roman" w:cs="Times New Roman"/>
          <w:bCs/>
          <w:color w:val="000000" w:themeColor="text1"/>
          <w:szCs w:val="24"/>
          <w:lang w:eastAsia="ar-SA"/>
        </w:rPr>
        <w:t xml:space="preserve">(Englyst, 2007). </w:t>
      </w:r>
    </w:p>
    <w:p w14:paraId="1E868D21" w14:textId="68261567" w:rsidR="00EA621C" w:rsidRPr="00B951E9" w:rsidRDefault="00EA621C" w:rsidP="00EA621C">
      <w:pPr>
        <w:suppressAutoHyphens/>
        <w:overflowPunct w:val="0"/>
        <w:autoSpaceDE w:val="0"/>
        <w:ind w:firstLine="567"/>
        <w:textAlignment w:val="baseline"/>
        <w:rPr>
          <w:rFonts w:eastAsia="Times New Roman" w:cs="Times New Roman"/>
          <w:bCs/>
          <w:color w:val="000000" w:themeColor="text1"/>
          <w:szCs w:val="24"/>
          <w:lang w:eastAsia="ar-SA"/>
        </w:rPr>
      </w:pPr>
      <w:r w:rsidRPr="00B951E9">
        <w:rPr>
          <w:rFonts w:eastAsia="Times New Roman" w:cs="Times New Roman"/>
          <w:bCs/>
          <w:color w:val="000000" w:themeColor="text1"/>
          <w:szCs w:val="24"/>
          <w:lang w:eastAsia="ar-SA"/>
        </w:rPr>
        <w:t>Karbohidratların tam anlaşılması McCance ve Lawrance’in 1929’da karbohidratları yara</w:t>
      </w:r>
      <w:r w:rsidR="00193C7F" w:rsidRPr="00B951E9">
        <w:rPr>
          <w:rFonts w:eastAsia="Times New Roman" w:cs="Times New Roman"/>
          <w:bCs/>
          <w:color w:val="000000" w:themeColor="text1"/>
          <w:szCs w:val="24"/>
          <w:lang w:eastAsia="ar-SA"/>
        </w:rPr>
        <w:t>rlı</w:t>
      </w:r>
      <w:r w:rsidRPr="00B951E9">
        <w:rPr>
          <w:rFonts w:eastAsia="Times New Roman" w:cs="Times New Roman"/>
          <w:bCs/>
          <w:color w:val="000000" w:themeColor="text1"/>
          <w:szCs w:val="24"/>
          <w:lang w:eastAsia="ar-SA"/>
        </w:rPr>
        <w:t xml:space="preserve"> ve yara</w:t>
      </w:r>
      <w:r w:rsidR="00193C7F" w:rsidRPr="00B951E9">
        <w:rPr>
          <w:rFonts w:eastAsia="Times New Roman" w:cs="Times New Roman"/>
          <w:bCs/>
          <w:color w:val="000000" w:themeColor="text1"/>
          <w:szCs w:val="24"/>
          <w:lang w:eastAsia="ar-SA"/>
        </w:rPr>
        <w:t>sız şeklinde</w:t>
      </w:r>
      <w:r w:rsidRPr="00B951E9">
        <w:rPr>
          <w:rFonts w:eastAsia="Times New Roman" w:cs="Times New Roman"/>
          <w:bCs/>
          <w:color w:val="000000" w:themeColor="text1"/>
          <w:szCs w:val="24"/>
          <w:lang w:eastAsia="ar-SA"/>
        </w:rPr>
        <w:t xml:space="preserve"> sınıflandırması sayesinde sağlanmıştır. Fakat diyabet hastalarının tükettiği ürünler ile aldığı karbohidratların tümünün hücrelerde yara</w:t>
      </w:r>
      <w:r w:rsidR="00DB7265" w:rsidRPr="00B951E9">
        <w:rPr>
          <w:rFonts w:eastAsia="Times New Roman" w:cs="Times New Roman"/>
          <w:bCs/>
          <w:color w:val="000000" w:themeColor="text1"/>
          <w:szCs w:val="24"/>
          <w:lang w:eastAsia="ar-SA"/>
        </w:rPr>
        <w:t>r</w:t>
      </w:r>
      <w:r w:rsidRPr="00B951E9">
        <w:rPr>
          <w:rFonts w:eastAsia="Times New Roman" w:cs="Times New Roman"/>
          <w:bCs/>
          <w:color w:val="000000" w:themeColor="text1"/>
          <w:szCs w:val="24"/>
          <w:lang w:eastAsia="ar-SA"/>
        </w:rPr>
        <w:t>lı olmadığı tespit edilmiştir. Yara</w:t>
      </w:r>
      <w:r w:rsidR="00193C7F" w:rsidRPr="00B951E9">
        <w:rPr>
          <w:rFonts w:eastAsia="Times New Roman" w:cs="Times New Roman"/>
          <w:bCs/>
          <w:color w:val="000000" w:themeColor="text1"/>
          <w:szCs w:val="24"/>
          <w:lang w:eastAsia="ar-SA"/>
        </w:rPr>
        <w:t>rlı</w:t>
      </w:r>
      <w:r w:rsidRPr="00B951E9">
        <w:rPr>
          <w:rFonts w:eastAsia="Times New Roman" w:cs="Times New Roman"/>
          <w:bCs/>
          <w:color w:val="000000" w:themeColor="text1"/>
          <w:szCs w:val="24"/>
          <w:lang w:eastAsia="ar-SA"/>
        </w:rPr>
        <w:t xml:space="preserve"> olarak adlandırılan karbohidratların bir bölümü</w:t>
      </w:r>
      <w:r w:rsidR="00DB7265" w:rsidRPr="00B951E9">
        <w:rPr>
          <w:rFonts w:eastAsia="Times New Roman" w:cs="Times New Roman"/>
          <w:bCs/>
          <w:color w:val="000000" w:themeColor="text1"/>
          <w:szCs w:val="24"/>
          <w:lang w:eastAsia="ar-SA"/>
        </w:rPr>
        <w:t>nün</w:t>
      </w:r>
      <w:r w:rsidRPr="00B951E9">
        <w:rPr>
          <w:rFonts w:eastAsia="Times New Roman" w:cs="Times New Roman"/>
          <w:bCs/>
          <w:color w:val="000000" w:themeColor="text1"/>
          <w:szCs w:val="24"/>
          <w:lang w:eastAsia="ar-SA"/>
        </w:rPr>
        <w:t xml:space="preserve"> </w:t>
      </w:r>
      <w:r w:rsidR="00DB7265" w:rsidRPr="00B951E9">
        <w:rPr>
          <w:rFonts w:eastAsia="Times New Roman" w:cs="Times New Roman"/>
          <w:bCs/>
          <w:color w:val="000000" w:themeColor="text1"/>
          <w:szCs w:val="24"/>
          <w:lang w:eastAsia="ar-SA"/>
        </w:rPr>
        <w:t xml:space="preserve">ince bağırsakta emilmeden </w:t>
      </w:r>
      <w:r w:rsidRPr="00B951E9">
        <w:rPr>
          <w:rFonts w:eastAsia="Times New Roman" w:cs="Times New Roman"/>
          <w:bCs/>
          <w:color w:val="000000" w:themeColor="text1"/>
          <w:szCs w:val="24"/>
          <w:lang w:eastAsia="ar-SA"/>
        </w:rPr>
        <w:t>kalın bağırsağa direkt geçerek orada kısa zincirli yağ asitleri şeklinde fermente olduğu belirtilmiştir. Bu tespit sonrasında yarayışlı/yarayışsız terimlerinin yanlış ifade edildiği düşünülüp glisemik ve glisemik olmayan gıdalar olarak tanımlanmaya başlanmıştır</w:t>
      </w:r>
      <w:r w:rsidR="00193C7F" w:rsidRPr="00B951E9">
        <w:rPr>
          <w:rFonts w:eastAsia="Times New Roman" w:cs="Times New Roman"/>
          <w:bCs/>
          <w:color w:val="000000" w:themeColor="text1"/>
          <w:szCs w:val="24"/>
          <w:lang w:eastAsia="ar-SA"/>
        </w:rPr>
        <w:t xml:space="preserve"> </w:t>
      </w:r>
      <w:r w:rsidRPr="00B951E9">
        <w:rPr>
          <w:rFonts w:eastAsia="Times New Roman" w:cs="Times New Roman"/>
          <w:bCs/>
          <w:color w:val="000000" w:themeColor="text1"/>
          <w:szCs w:val="24"/>
          <w:lang w:eastAsia="ar-SA"/>
        </w:rPr>
        <w:t>(Güzel-Seydim, 2016). Karbohidratlar 4 kcal/g enerji içermektedir. Ancak gastrointestinal sistemde sindirilemeyen karbohidratlar (nişasta olmayan polisakkaritler, dirençli nişasta, diyet lifi), frukto ve galakto-oligosakkaritler kalın bağırsakta bakteriy</w:t>
      </w:r>
      <w:r w:rsidR="00DB7265" w:rsidRPr="00B951E9">
        <w:rPr>
          <w:rFonts w:eastAsia="Times New Roman" w:cs="Times New Roman"/>
          <w:bCs/>
          <w:color w:val="000000" w:themeColor="text1"/>
          <w:szCs w:val="24"/>
          <w:lang w:eastAsia="ar-SA"/>
        </w:rPr>
        <w:t>e</w:t>
      </w:r>
      <w:r w:rsidRPr="00B951E9">
        <w:rPr>
          <w:rFonts w:eastAsia="Times New Roman" w:cs="Times New Roman"/>
          <w:bCs/>
          <w:color w:val="000000" w:themeColor="text1"/>
          <w:szCs w:val="24"/>
          <w:lang w:eastAsia="ar-SA"/>
        </w:rPr>
        <w:t xml:space="preserve">l fermentasyon </w:t>
      </w:r>
      <w:proofErr w:type="gramStart"/>
      <w:r w:rsidRPr="00B951E9">
        <w:rPr>
          <w:rFonts w:eastAsia="Times New Roman" w:cs="Times New Roman"/>
          <w:bCs/>
          <w:color w:val="000000" w:themeColor="text1"/>
          <w:szCs w:val="24"/>
          <w:lang w:eastAsia="ar-SA"/>
        </w:rPr>
        <w:t>proseslerine</w:t>
      </w:r>
      <w:proofErr w:type="gramEnd"/>
      <w:r w:rsidRPr="00B951E9">
        <w:rPr>
          <w:rFonts w:eastAsia="Times New Roman" w:cs="Times New Roman"/>
          <w:bCs/>
          <w:color w:val="000000" w:themeColor="text1"/>
          <w:szCs w:val="24"/>
          <w:lang w:eastAsia="ar-SA"/>
        </w:rPr>
        <w:t xml:space="preserve"> katılarak kısa zincirli yağ asitlerine (KZYA) dönüşür ve bu sebeple daha az enerji verirler (El, 2016). Besinlere temel enerji sağlamakla beraber jel oluşturma, tekstür, duyu</w:t>
      </w:r>
      <w:r w:rsidR="00DB7265" w:rsidRPr="00B951E9">
        <w:rPr>
          <w:rFonts w:eastAsia="Times New Roman" w:cs="Times New Roman"/>
          <w:bCs/>
          <w:color w:val="000000" w:themeColor="text1"/>
          <w:szCs w:val="24"/>
          <w:lang w:eastAsia="ar-SA"/>
        </w:rPr>
        <w:t>s</w:t>
      </w:r>
      <w:r w:rsidRPr="00B951E9">
        <w:rPr>
          <w:rFonts w:eastAsia="Times New Roman" w:cs="Times New Roman"/>
          <w:bCs/>
          <w:color w:val="000000" w:themeColor="text1"/>
          <w:szCs w:val="24"/>
          <w:lang w:eastAsia="ar-SA"/>
        </w:rPr>
        <w:t>al, kıvam verme gibi özellikleri ile gıdaların kalite standartlarını belirleme konusunda önemli görev üstlenen karbohidratlar, modifikasyonlar ile gıda endüstrisinde yağ ikamelerinde ürün geliştirme ve kalori azaltma amacıyla kullanılmaktadır (İnce, 2019).</w:t>
      </w:r>
    </w:p>
    <w:p w14:paraId="4F6AAAF1" w14:textId="66EF8FD0" w:rsidR="00EA621C" w:rsidRPr="00B951E9" w:rsidRDefault="00EA621C" w:rsidP="00EA621C">
      <w:pPr>
        <w:pStyle w:val="Balk1"/>
        <w:ind w:firstLine="567"/>
        <w:rPr>
          <w:szCs w:val="24"/>
        </w:rPr>
      </w:pPr>
      <w:bookmarkStart w:id="499" w:name="_Toc61346043"/>
      <w:bookmarkStart w:id="500" w:name="_Toc61593689"/>
      <w:bookmarkStart w:id="501" w:name="_Toc62151291"/>
      <w:r w:rsidRPr="00B951E9">
        <w:rPr>
          <w:szCs w:val="24"/>
        </w:rPr>
        <w:t>1.3.1. Karbohidratların Emilimi ve Sindirimi</w:t>
      </w:r>
      <w:bookmarkEnd w:id="499"/>
      <w:bookmarkEnd w:id="500"/>
      <w:bookmarkEnd w:id="501"/>
    </w:p>
    <w:p w14:paraId="7A73D1E9" w14:textId="299DB9EF" w:rsidR="00EA621C" w:rsidRPr="00B951E9" w:rsidRDefault="00EA621C" w:rsidP="00EA621C">
      <w:pPr>
        <w:suppressAutoHyphens/>
        <w:overflowPunct w:val="0"/>
        <w:autoSpaceDE w:val="0"/>
        <w:ind w:firstLine="567"/>
        <w:textAlignment w:val="baseline"/>
        <w:rPr>
          <w:rFonts w:eastAsia="Times New Roman" w:cs="Times New Roman"/>
          <w:bCs/>
          <w:color w:val="000000" w:themeColor="text1"/>
          <w:szCs w:val="24"/>
          <w:lang w:eastAsia="ar-SA"/>
        </w:rPr>
      </w:pPr>
      <w:r w:rsidRPr="00B951E9">
        <w:rPr>
          <w:rFonts w:eastAsia="Times New Roman" w:cs="Times New Roman"/>
          <w:bCs/>
          <w:color w:val="000000" w:themeColor="text1"/>
          <w:szCs w:val="24"/>
          <w:lang w:eastAsia="ar-SA"/>
        </w:rPr>
        <w:t>Karbohidratların sindirim olayı tükürükte bulunan α-amilaz enziminin nişastayı maltoz ve dekstrinlerine parçalaması ile ağızda başlar.</w:t>
      </w:r>
      <w:r w:rsidR="00B969CB" w:rsidRPr="00B951E9">
        <w:rPr>
          <w:rFonts w:eastAsia="Times New Roman" w:cs="Times New Roman"/>
          <w:bCs/>
          <w:color w:val="000000" w:themeColor="text1"/>
          <w:szCs w:val="24"/>
          <w:lang w:eastAsia="ar-SA"/>
        </w:rPr>
        <w:t xml:space="preserve"> Alfa</w:t>
      </w:r>
      <w:r w:rsidRPr="00B951E9">
        <w:rPr>
          <w:rFonts w:eastAsia="Times New Roman" w:cs="Times New Roman"/>
          <w:bCs/>
          <w:color w:val="000000" w:themeColor="text1"/>
          <w:szCs w:val="24"/>
          <w:lang w:eastAsia="ar-SA"/>
        </w:rPr>
        <w:t>-amilaz enzimi mide asidi ile karşılaşınca inhibe olduğu için nişastanın sindirim olayı midede durur. Tekrar ince bağırsakta devam eden nişastanın sindirimi pankreatik amilaz ile maltoz, dekstrin gibi disakkaritlere parçalanmaktadır. Disakkaritler (sükroz, maltoz, laktoz), disakkari</w:t>
      </w:r>
      <w:r w:rsidR="00193C7F" w:rsidRPr="00B951E9">
        <w:rPr>
          <w:rFonts w:eastAsia="Times New Roman" w:cs="Times New Roman"/>
          <w:bCs/>
          <w:color w:val="000000" w:themeColor="text1"/>
          <w:szCs w:val="24"/>
          <w:lang w:eastAsia="ar-SA"/>
        </w:rPr>
        <w:t>daz</w:t>
      </w:r>
      <w:r w:rsidRPr="00B951E9">
        <w:rPr>
          <w:rFonts w:eastAsia="Times New Roman" w:cs="Times New Roman"/>
          <w:bCs/>
          <w:color w:val="000000" w:themeColor="text1"/>
          <w:szCs w:val="24"/>
          <w:lang w:eastAsia="ar-SA"/>
        </w:rPr>
        <w:t xml:space="preserve"> enzimleri ile birlikte hidrolize olup karbohidrat sindiriminin son ürünü kabul edilen monosakkaritlere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fruktoz, galaktoz) parçalanır ve ince bağırsaktaki emilimi </w:t>
      </w:r>
      <w:r w:rsidRPr="00B951E9">
        <w:rPr>
          <w:rFonts w:eastAsia="Times New Roman" w:cs="Times New Roman"/>
          <w:bCs/>
          <w:color w:val="000000" w:themeColor="text1"/>
          <w:szCs w:val="24"/>
          <w:lang w:eastAsia="ar-SA"/>
        </w:rPr>
        <w:lastRenderedPageBreak/>
        <w:t xml:space="preserve">tamamlanır. Karbohidratların emilimi aktif taşıma ve basit difüzyon olarak 2 aşamada gerçekleşir.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ve galaktoz, ince bağırsak içinden kana geçişte aktif taşıma ile emilir; fruktoz ve diğer monosakkaritler ise basit difüzyon şeklinde ince bağırsak hücresinin içine alınır. Karaciğerde ise galaktoz ve fruktoz,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a dönüştüğünde kan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seviyesinde daha düşük ve geç bir artış söz konusudur. Kan yoluyla dolaşım sistemine geçen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tüm vücuda ulaşarak hücrelerde kullanılmaktadır (Saldamlı, 2017)</w:t>
      </w:r>
      <w:r w:rsidR="00AA2E74" w:rsidRPr="00B951E9">
        <w:rPr>
          <w:rFonts w:eastAsia="Times New Roman" w:cs="Times New Roman"/>
          <w:bCs/>
          <w:color w:val="000000" w:themeColor="text1"/>
          <w:szCs w:val="24"/>
          <w:lang w:eastAsia="ar-SA"/>
        </w:rPr>
        <w:t>.</w:t>
      </w:r>
    </w:p>
    <w:p w14:paraId="4848BFCB" w14:textId="5D9FB631" w:rsidR="00EA621C" w:rsidRPr="00B951E9" w:rsidRDefault="00EA621C" w:rsidP="00EA621C">
      <w:pPr>
        <w:suppressAutoHyphens/>
        <w:overflowPunct w:val="0"/>
        <w:autoSpaceDE w:val="0"/>
        <w:ind w:firstLine="567"/>
        <w:textAlignment w:val="baseline"/>
        <w:rPr>
          <w:rFonts w:eastAsia="Times New Roman" w:cs="Times New Roman"/>
          <w:bCs/>
          <w:color w:val="000000" w:themeColor="text1"/>
          <w:szCs w:val="24"/>
          <w:lang w:eastAsia="ar-SA"/>
        </w:rPr>
      </w:pPr>
      <w:r w:rsidRPr="00B951E9">
        <w:rPr>
          <w:rFonts w:eastAsia="Times New Roman" w:cs="Times New Roman"/>
          <w:bCs/>
          <w:color w:val="000000" w:themeColor="text1"/>
          <w:szCs w:val="24"/>
          <w:lang w:eastAsia="ar-SA"/>
        </w:rPr>
        <w:t xml:space="preserve">Karbohidratlar sindirildikten sonra %90’ının ince bağırsakta emilmesine karşın karbohidratların hidroliz derecesi ve ortaya çıkan hidroliz ürünlerine göre biyoyararlılıkları değişkenlik gösterir. Gıdanın bileşimindeki makro-mikro yapısı, pişirme yöntemleri, nişastanın yapısı (amilozun emilimi yavaş iken amilopektin daha hızlı) </w:t>
      </w:r>
      <w:proofErr w:type="gramStart"/>
      <w:r w:rsidRPr="00B951E9">
        <w:rPr>
          <w:rFonts w:eastAsia="Times New Roman" w:cs="Times New Roman"/>
          <w:bCs/>
          <w:color w:val="000000" w:themeColor="text1"/>
          <w:szCs w:val="24"/>
          <w:lang w:eastAsia="ar-SA"/>
        </w:rPr>
        <w:t>partikül</w:t>
      </w:r>
      <w:proofErr w:type="gramEnd"/>
      <w:r w:rsidRPr="00B951E9">
        <w:rPr>
          <w:rFonts w:eastAsia="Times New Roman" w:cs="Times New Roman"/>
          <w:bCs/>
          <w:color w:val="000000" w:themeColor="text1"/>
          <w:szCs w:val="24"/>
          <w:lang w:eastAsia="ar-SA"/>
        </w:rPr>
        <w:t xml:space="preserve"> boyutu</w:t>
      </w:r>
      <w:r w:rsidR="00193C7F" w:rsidRPr="00B951E9">
        <w:rPr>
          <w:rFonts w:eastAsia="Times New Roman" w:cs="Times New Roman"/>
          <w:bCs/>
          <w:color w:val="000000" w:themeColor="text1"/>
          <w:szCs w:val="24"/>
          <w:lang w:eastAsia="ar-SA"/>
        </w:rPr>
        <w:t>,</w:t>
      </w:r>
      <w:r w:rsidRPr="00B951E9">
        <w:rPr>
          <w:rFonts w:eastAsia="Times New Roman" w:cs="Times New Roman"/>
          <w:bCs/>
          <w:color w:val="000000" w:themeColor="text1"/>
          <w:szCs w:val="24"/>
          <w:lang w:eastAsia="ar-SA"/>
        </w:rPr>
        <w:t xml:space="preserve"> tüketicinin çiğneme hızı, enzim inhibitörlerinin varlığı, ince bağırsaktan geçiş hızı ve gastrik boşaltma hızı gibi genetik ve fizyolojik faktörler ile birlikte birçok faktör karbohidratların sindirim, emilim ve metabolizmasını etkilemektedir. Besinlerin fiziksel formunda gerçekleşen modifikasyonun önemi hakkında çeşitli çalışmalar ile karbohidrat sindirilebilirliği araştırılmıştır (Demirci, 2014; Giacco, 2016). Bu çalışmalardan birinde tip-2 diyabet hastası olan deneklerin, 50 g karbohidrat içeren, işlem görmüş fasulye tüketmelerinin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tepkisi üzerindeki etkisi değerlendirilmiştir. Fasulyeler iki değişik pişirme şekli ile işlem gördüğünde</w:t>
      </w:r>
      <w:r w:rsidR="00193C7F" w:rsidRPr="00B951E9">
        <w:rPr>
          <w:rFonts w:eastAsia="Times New Roman" w:cs="Times New Roman"/>
          <w:bCs/>
          <w:color w:val="000000" w:themeColor="text1"/>
          <w:szCs w:val="24"/>
          <w:lang w:eastAsia="ar-SA"/>
        </w:rPr>
        <w:t>,</w:t>
      </w:r>
      <w:r w:rsidRPr="00B951E9">
        <w:rPr>
          <w:rFonts w:eastAsia="Times New Roman" w:cs="Times New Roman"/>
          <w:bCs/>
          <w:color w:val="000000" w:themeColor="text1"/>
          <w:szCs w:val="24"/>
          <w:lang w:eastAsia="ar-SA"/>
        </w:rPr>
        <w:t xml:space="preserve"> bir yöntemde nişasta tanecikleri bütünlüğünü koru</w:t>
      </w:r>
      <w:r w:rsidR="00193C7F" w:rsidRPr="00B951E9">
        <w:rPr>
          <w:rFonts w:eastAsia="Times New Roman" w:cs="Times New Roman"/>
          <w:bCs/>
          <w:color w:val="000000" w:themeColor="text1"/>
          <w:szCs w:val="24"/>
          <w:lang w:eastAsia="ar-SA"/>
        </w:rPr>
        <w:t>r</w:t>
      </w:r>
      <w:r w:rsidRPr="00B951E9">
        <w:rPr>
          <w:rFonts w:eastAsia="Times New Roman" w:cs="Times New Roman"/>
          <w:bCs/>
          <w:color w:val="000000" w:themeColor="text1"/>
          <w:szCs w:val="24"/>
          <w:lang w:eastAsia="ar-SA"/>
        </w:rPr>
        <w:t>ken diğer yöntemde nişastanın yapısında bazı bozulmalar meydana gelmiştir. Sağlam granül yapısına sahip olan fasulye tüketiminden sonra kan şekeri ve insülin tepkilerinin, parçalanmış nişasta hücrelerine göre anlamlı derecede düşük olduğu tespit edilmiştir. Bu çalışma</w:t>
      </w:r>
      <w:r w:rsidR="00E23630" w:rsidRPr="00B951E9">
        <w:rPr>
          <w:rFonts w:eastAsia="Times New Roman" w:cs="Times New Roman"/>
          <w:bCs/>
          <w:color w:val="000000" w:themeColor="text1"/>
          <w:szCs w:val="24"/>
          <w:lang w:eastAsia="ar-SA"/>
        </w:rPr>
        <w:t>,</w:t>
      </w:r>
      <w:r w:rsidRPr="00B951E9">
        <w:rPr>
          <w:rFonts w:eastAsia="Times New Roman" w:cs="Times New Roman"/>
          <w:bCs/>
          <w:color w:val="000000" w:themeColor="text1"/>
          <w:szCs w:val="24"/>
          <w:lang w:eastAsia="ar-SA"/>
        </w:rPr>
        <w:t xml:space="preserve"> lif bakımından zengin olan gıdaların postprandiyal </w:t>
      </w:r>
      <w:r w:rsidR="00193C7F" w:rsidRPr="00B951E9">
        <w:rPr>
          <w:rFonts w:eastAsia="Times New Roman" w:cs="Times New Roman"/>
          <w:bCs/>
          <w:color w:val="000000" w:themeColor="text1"/>
          <w:szCs w:val="24"/>
          <w:lang w:eastAsia="ar-SA"/>
        </w:rPr>
        <w:t>glukoz</w:t>
      </w:r>
      <w:r w:rsidRPr="00B951E9">
        <w:rPr>
          <w:rFonts w:eastAsia="Times New Roman" w:cs="Times New Roman"/>
          <w:bCs/>
          <w:color w:val="000000" w:themeColor="text1"/>
          <w:szCs w:val="24"/>
          <w:lang w:eastAsia="ar-SA"/>
        </w:rPr>
        <w:t xml:space="preserve"> tepkisi üzerindeki faydalarının viskozitelerine ve beraberinde nişastanın sindirim enzimlerinin azaltılmasına</w:t>
      </w:r>
      <w:r w:rsidR="00E23630" w:rsidRPr="00B951E9">
        <w:rPr>
          <w:rFonts w:eastAsia="Times New Roman" w:cs="Times New Roman"/>
          <w:bCs/>
          <w:color w:val="000000" w:themeColor="text1"/>
          <w:szCs w:val="24"/>
          <w:lang w:eastAsia="ar-SA"/>
        </w:rPr>
        <w:t xml:space="preserve"> </w:t>
      </w:r>
      <w:r w:rsidRPr="00B951E9">
        <w:rPr>
          <w:rFonts w:eastAsia="Times New Roman" w:cs="Times New Roman"/>
          <w:bCs/>
          <w:color w:val="000000" w:themeColor="text1"/>
          <w:szCs w:val="24"/>
          <w:lang w:eastAsia="ar-SA"/>
        </w:rPr>
        <w:t>bağlı olduğunu ispat etmektedir.</w:t>
      </w:r>
      <w:r w:rsidRPr="00B951E9">
        <w:rPr>
          <w:rFonts w:cs="Times New Roman"/>
          <w:color w:val="000000" w:themeColor="text1"/>
          <w:szCs w:val="24"/>
        </w:rPr>
        <w:t xml:space="preserve"> </w:t>
      </w:r>
      <w:r w:rsidRPr="00B951E9">
        <w:rPr>
          <w:rFonts w:eastAsia="Times New Roman" w:cs="Times New Roman"/>
          <w:bCs/>
          <w:color w:val="000000" w:themeColor="text1"/>
          <w:szCs w:val="24"/>
          <w:lang w:eastAsia="ar-SA"/>
        </w:rPr>
        <w:t xml:space="preserve">Diyet lifileri açısından zengin olan besinlerde nişasta granülleri liflerle çevrili olduğu için α-amilaz enzimleri ile etkileşimleri azaltarak </w:t>
      </w:r>
      <w:r w:rsidR="00044D28" w:rsidRPr="00B951E9">
        <w:rPr>
          <w:rFonts w:eastAsia="Times New Roman" w:cs="Times New Roman"/>
          <w:bCs/>
          <w:color w:val="000000" w:themeColor="text1"/>
          <w:szCs w:val="24"/>
          <w:lang w:eastAsia="ar-SA"/>
        </w:rPr>
        <w:t>karbohidrat</w:t>
      </w:r>
      <w:r w:rsidRPr="00B951E9">
        <w:rPr>
          <w:rFonts w:eastAsia="Times New Roman" w:cs="Times New Roman"/>
          <w:bCs/>
          <w:color w:val="000000" w:themeColor="text1"/>
          <w:szCs w:val="24"/>
          <w:lang w:eastAsia="ar-SA"/>
        </w:rPr>
        <w:t xml:space="preserve"> sindirimini yavaşlattığı çeşitli çalışmalarda bildirilmiştir (</w:t>
      </w:r>
      <w:r w:rsidRPr="00B951E9">
        <w:rPr>
          <w:rFonts w:cs="Times New Roman"/>
          <w:color w:val="000000" w:themeColor="text1"/>
          <w:szCs w:val="24"/>
        </w:rPr>
        <w:t xml:space="preserve">Giacco, 2001; Golay, 1986; </w:t>
      </w:r>
      <w:r w:rsidRPr="00B951E9">
        <w:rPr>
          <w:rFonts w:eastAsia="Times New Roman" w:cs="Times New Roman"/>
          <w:bCs/>
          <w:color w:val="000000" w:themeColor="text1"/>
          <w:szCs w:val="24"/>
          <w:lang w:eastAsia="ar-SA"/>
        </w:rPr>
        <w:t>İnce, 2019).</w:t>
      </w:r>
    </w:p>
    <w:p w14:paraId="29F2BB2B" w14:textId="77777777" w:rsidR="00EA621C" w:rsidRPr="00B951E9" w:rsidRDefault="00EA621C" w:rsidP="00EA621C">
      <w:pPr>
        <w:suppressAutoHyphens/>
        <w:overflowPunct w:val="0"/>
        <w:autoSpaceDE w:val="0"/>
        <w:textAlignment w:val="baseline"/>
        <w:rPr>
          <w:rFonts w:eastAsia="Times New Roman" w:cs="Times New Roman"/>
          <w:bCs/>
          <w:color w:val="000000" w:themeColor="text1"/>
          <w:szCs w:val="24"/>
          <w:lang w:eastAsia="ar-SA"/>
        </w:rPr>
      </w:pPr>
    </w:p>
    <w:p w14:paraId="4C6BB177" w14:textId="74AE9029" w:rsidR="00CE5DDD" w:rsidRPr="00B951E9" w:rsidRDefault="00AA2E74" w:rsidP="00CE5DDD">
      <w:pPr>
        <w:keepNext/>
        <w:suppressAutoHyphens/>
        <w:overflowPunct w:val="0"/>
        <w:autoSpaceDE w:val="0"/>
        <w:spacing w:line="240" w:lineRule="auto"/>
        <w:jc w:val="center"/>
        <w:textAlignment w:val="baseline"/>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3526C5C9" wp14:editId="4AD551C3">
            <wp:extent cx="5124450" cy="2524125"/>
            <wp:effectExtent l="0" t="0" r="0" b="952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24450" cy="2524125"/>
                    </a:xfrm>
                    <a:prstGeom prst="rect">
                      <a:avLst/>
                    </a:prstGeom>
                    <a:noFill/>
                    <a:ln>
                      <a:noFill/>
                    </a:ln>
                  </pic:spPr>
                </pic:pic>
              </a:graphicData>
            </a:graphic>
          </wp:inline>
        </w:drawing>
      </w:r>
    </w:p>
    <w:p w14:paraId="580480E3" w14:textId="7937D698" w:rsidR="00F6610B" w:rsidRPr="00B951E9" w:rsidRDefault="00212A74" w:rsidP="00212A74">
      <w:pPr>
        <w:pStyle w:val="ResimYazs"/>
        <w:jc w:val="left"/>
        <w:rPr>
          <w:rFonts w:cs="Times New Roman"/>
          <w:i w:val="0"/>
          <w:iCs w:val="0"/>
          <w:color w:val="000000" w:themeColor="text1"/>
          <w:sz w:val="24"/>
          <w:szCs w:val="24"/>
        </w:rPr>
      </w:pPr>
      <w:r w:rsidRPr="00B951E9">
        <w:rPr>
          <w:rFonts w:cs="Times New Roman"/>
          <w:i w:val="0"/>
          <w:iCs w:val="0"/>
          <w:color w:val="000000" w:themeColor="text1"/>
          <w:sz w:val="24"/>
          <w:szCs w:val="24"/>
        </w:rPr>
        <w:t xml:space="preserve">      </w:t>
      </w:r>
      <w:bookmarkStart w:id="502" w:name="_Toc62153809"/>
      <w:r w:rsidR="00CE5DDD" w:rsidRPr="00B951E9">
        <w:rPr>
          <w:rFonts w:cs="Times New Roman"/>
          <w:i w:val="0"/>
          <w:iCs w:val="0"/>
          <w:color w:val="000000" w:themeColor="text1"/>
          <w:sz w:val="24"/>
          <w:szCs w:val="24"/>
        </w:rPr>
        <w:t xml:space="preserve">Şekil </w:t>
      </w:r>
      <w:r w:rsidR="00CE5DDD" w:rsidRPr="00B951E9">
        <w:rPr>
          <w:rFonts w:cs="Times New Roman"/>
          <w:i w:val="0"/>
          <w:iCs w:val="0"/>
          <w:color w:val="000000" w:themeColor="text1"/>
          <w:sz w:val="24"/>
          <w:szCs w:val="24"/>
        </w:rPr>
        <w:fldChar w:fldCharType="begin"/>
      </w:r>
      <w:r w:rsidR="00CE5DDD" w:rsidRPr="00B951E9">
        <w:rPr>
          <w:rFonts w:cs="Times New Roman"/>
          <w:i w:val="0"/>
          <w:iCs w:val="0"/>
          <w:color w:val="000000" w:themeColor="text1"/>
          <w:sz w:val="24"/>
          <w:szCs w:val="24"/>
        </w:rPr>
        <w:instrText xml:space="preserve"> SEQ Şekil \* ARABIC </w:instrText>
      </w:r>
      <w:r w:rsidR="00CE5DDD"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1</w:t>
      </w:r>
      <w:r w:rsidR="00CE5DDD" w:rsidRPr="00B951E9">
        <w:rPr>
          <w:rFonts w:cs="Times New Roman"/>
          <w:i w:val="0"/>
          <w:iCs w:val="0"/>
          <w:color w:val="000000" w:themeColor="text1"/>
          <w:sz w:val="24"/>
          <w:szCs w:val="24"/>
        </w:rPr>
        <w:fldChar w:fldCharType="end"/>
      </w:r>
      <w:r w:rsidR="00CE5DDD" w:rsidRPr="00B951E9">
        <w:rPr>
          <w:rFonts w:cs="Times New Roman"/>
          <w:i w:val="0"/>
          <w:iCs w:val="0"/>
          <w:color w:val="000000" w:themeColor="text1"/>
          <w:sz w:val="24"/>
          <w:szCs w:val="24"/>
        </w:rPr>
        <w:t>. 1. Nişastanın glukoza parçalanması</w:t>
      </w:r>
      <w:bookmarkEnd w:id="502"/>
      <w:r w:rsidR="00AA2E74" w:rsidRPr="00B951E9">
        <w:rPr>
          <w:rFonts w:cs="Times New Roman"/>
          <w:i w:val="0"/>
          <w:iCs w:val="0"/>
          <w:color w:val="000000" w:themeColor="text1"/>
          <w:sz w:val="24"/>
          <w:szCs w:val="24"/>
        </w:rPr>
        <w:t xml:space="preserve"> </w:t>
      </w:r>
    </w:p>
    <w:p w14:paraId="62A2AD50" w14:textId="63412598" w:rsidR="00193C7F" w:rsidRPr="00B951E9" w:rsidRDefault="00F6610B" w:rsidP="00752CC3">
      <w:pPr>
        <w:pStyle w:val="ResimYazs"/>
        <w:rPr>
          <w:rFonts w:eastAsia="Times New Roman" w:cs="Times New Roman"/>
          <w:i w:val="0"/>
          <w:color w:val="000000" w:themeColor="text1"/>
          <w:sz w:val="24"/>
          <w:szCs w:val="24"/>
          <w:lang w:eastAsia="ar-SA"/>
        </w:rPr>
      </w:pPr>
      <w:r w:rsidRPr="00B951E9">
        <w:rPr>
          <w:rFonts w:cs="Times New Roman"/>
          <w:i w:val="0"/>
          <w:color w:val="000000" w:themeColor="text1"/>
          <w:sz w:val="24"/>
          <w:szCs w:val="24"/>
        </w:rPr>
        <w:t xml:space="preserve">     </w:t>
      </w:r>
      <w:r w:rsidR="006D299C" w:rsidRPr="00B951E9">
        <w:rPr>
          <w:rFonts w:cs="Times New Roman"/>
          <w:i w:val="0"/>
          <w:color w:val="000000" w:themeColor="text1"/>
          <w:sz w:val="24"/>
          <w:szCs w:val="24"/>
        </w:rPr>
        <w:t xml:space="preserve">     </w:t>
      </w:r>
    </w:p>
    <w:p w14:paraId="713C7BFF" w14:textId="26349BDF" w:rsidR="00A30C9C" w:rsidRPr="00B951E9" w:rsidRDefault="006618C7" w:rsidP="006618C7">
      <w:pPr>
        <w:pStyle w:val="Balk1"/>
        <w:ind w:firstLine="567"/>
        <w:rPr>
          <w:szCs w:val="24"/>
        </w:rPr>
      </w:pPr>
      <w:bookmarkStart w:id="503" w:name="_Toc61346044"/>
      <w:bookmarkStart w:id="504" w:name="_Toc61593690"/>
      <w:bookmarkStart w:id="505" w:name="_Toc62151292"/>
      <w:r w:rsidRPr="00B951E9">
        <w:rPr>
          <w:szCs w:val="24"/>
        </w:rPr>
        <w:t xml:space="preserve">1.4. </w:t>
      </w:r>
      <w:r w:rsidR="00DB7265" w:rsidRPr="00B951E9">
        <w:rPr>
          <w:szCs w:val="24"/>
        </w:rPr>
        <w:t>Diyabetes</w:t>
      </w:r>
      <w:r w:rsidRPr="00B951E9">
        <w:rPr>
          <w:szCs w:val="24"/>
        </w:rPr>
        <w:t xml:space="preserve"> Mellitus (DM)</w:t>
      </w:r>
      <w:bookmarkEnd w:id="503"/>
      <w:bookmarkEnd w:id="504"/>
      <w:bookmarkEnd w:id="505"/>
    </w:p>
    <w:p w14:paraId="19F10621" w14:textId="5A285965" w:rsidR="006618C7" w:rsidRPr="00B951E9" w:rsidRDefault="006618C7" w:rsidP="006618C7">
      <w:pPr>
        <w:suppressAutoHyphens/>
        <w:overflowPunct w:val="0"/>
        <w:autoSpaceDE w:val="0"/>
        <w:ind w:firstLine="567"/>
        <w:textAlignment w:val="baseline"/>
        <w:rPr>
          <w:rFonts w:eastAsia="Times New Roman" w:cs="Times New Roman"/>
          <w:color w:val="000000" w:themeColor="text1"/>
          <w:szCs w:val="24"/>
        </w:rPr>
      </w:pPr>
      <w:r w:rsidRPr="00B951E9">
        <w:rPr>
          <w:rFonts w:eastAsia="Times New Roman" w:cs="Times New Roman"/>
          <w:color w:val="000000" w:themeColor="text1"/>
          <w:szCs w:val="24"/>
        </w:rPr>
        <w:t xml:space="preserve">Diyabetes Mellitus, insülin yetersizliği sonucunda ortaya çıkan, karbohidrat metabolizması başta olmak üzere aynı zamanda yağ ve protein metabolizmasında da bozuklukla devam eden bir metabolizma hastalığıdır (Memişlioğlu, 2005). 1909 ve 1910 yıllarında Mayer ve Schaefer kan </w:t>
      </w:r>
      <w:r w:rsidR="00193C7F" w:rsidRPr="00B951E9">
        <w:rPr>
          <w:rFonts w:eastAsia="Times New Roman" w:cs="Times New Roman"/>
          <w:color w:val="000000" w:themeColor="text1"/>
          <w:szCs w:val="24"/>
        </w:rPr>
        <w:t>glukoz</w:t>
      </w:r>
      <w:r w:rsidRPr="00B951E9">
        <w:rPr>
          <w:rFonts w:eastAsia="Times New Roman" w:cs="Times New Roman"/>
          <w:color w:val="000000" w:themeColor="text1"/>
          <w:szCs w:val="24"/>
        </w:rPr>
        <w:t xml:space="preserve"> seviyesinde düşüşe sebep olan salgıya insülin adını vermişlerdir. 1921 yılında Collip, Best ve Banting tarafından insülin yetersizliğinin </w:t>
      </w:r>
      <w:r w:rsidR="00CC4B98" w:rsidRPr="00B951E9">
        <w:rPr>
          <w:rFonts w:eastAsia="Times New Roman" w:cs="Times New Roman"/>
          <w:color w:val="000000" w:themeColor="text1"/>
          <w:szCs w:val="24"/>
        </w:rPr>
        <w:t>d</w:t>
      </w:r>
      <w:r w:rsidRPr="00B951E9">
        <w:rPr>
          <w:rFonts w:eastAsia="Times New Roman" w:cs="Times New Roman"/>
          <w:color w:val="000000" w:themeColor="text1"/>
          <w:szCs w:val="24"/>
        </w:rPr>
        <w:t xml:space="preserve">iyabet hastalığına sebep olduğu belirtilmiştir. Diyabet hastalığının tedavisine yönelik ve patogenezi ile ilgili 20. yy.’da birçok bilgi kaydedilmiştir (Şenel, 2005; Lakhtakia, 2013). </w:t>
      </w:r>
    </w:p>
    <w:p w14:paraId="4E84EA51" w14:textId="0E0F8618" w:rsidR="006618C7" w:rsidRPr="00B951E9" w:rsidRDefault="006618C7" w:rsidP="006618C7">
      <w:pPr>
        <w:suppressAutoHyphens/>
        <w:overflowPunct w:val="0"/>
        <w:autoSpaceDE w:val="0"/>
        <w:ind w:firstLine="708"/>
        <w:textAlignment w:val="baseline"/>
        <w:rPr>
          <w:rFonts w:eastAsia="Times New Roman" w:cs="Times New Roman"/>
          <w:color w:val="000000" w:themeColor="text1"/>
          <w:szCs w:val="24"/>
        </w:rPr>
      </w:pPr>
      <w:r w:rsidRPr="00B951E9">
        <w:rPr>
          <w:rFonts w:eastAsia="Times New Roman" w:cs="Times New Roman"/>
          <w:color w:val="000000" w:themeColor="text1"/>
          <w:szCs w:val="24"/>
        </w:rPr>
        <w:t xml:space="preserve">Diyabet hastalığını hareketsiz yaşam şekli ve şişmanlık ile ilişkilendiren Sushruta, hastalarına tedavi amaçlı egzersiz yapmalarını tavsiye etmiştir. Eski </w:t>
      </w:r>
      <w:r w:rsidR="00CC4B98" w:rsidRPr="00B951E9">
        <w:rPr>
          <w:rFonts w:eastAsia="Times New Roman" w:cs="Times New Roman"/>
          <w:color w:val="000000" w:themeColor="text1"/>
          <w:szCs w:val="24"/>
        </w:rPr>
        <w:t>Hintliler,</w:t>
      </w:r>
      <w:r w:rsidRPr="00B951E9">
        <w:rPr>
          <w:rFonts w:eastAsia="Times New Roman" w:cs="Times New Roman"/>
          <w:color w:val="000000" w:themeColor="text1"/>
          <w:szCs w:val="24"/>
        </w:rPr>
        <w:t xml:space="preserve"> hastalardan alınan idrarın etrafına karıncaların toplanmasını </w:t>
      </w:r>
      <w:r w:rsidR="00CC4B98" w:rsidRPr="00B951E9">
        <w:rPr>
          <w:rFonts w:eastAsia="Times New Roman" w:cs="Times New Roman"/>
          <w:color w:val="000000" w:themeColor="text1"/>
          <w:szCs w:val="24"/>
        </w:rPr>
        <w:t>d</w:t>
      </w:r>
      <w:r w:rsidRPr="00B951E9">
        <w:rPr>
          <w:rFonts w:eastAsia="Times New Roman" w:cs="Times New Roman"/>
          <w:color w:val="000000" w:themeColor="text1"/>
          <w:szCs w:val="24"/>
        </w:rPr>
        <w:t>iyabeti teşhis etmek için kullanmışlar ve bu sebeple hastalığa “tatlı idrarlı hastalık” manasına gelen “medhumeha” adını koymuşlardır. Japonlar, Koreliler ve Çinliler benzer şekilde idrarın tatlı olması ile alakalı olarak diyabet hastalığına çeşitli isimler vermişlerdir (Ivorra, 1989;</w:t>
      </w:r>
      <w:r w:rsidRPr="00B951E9">
        <w:rPr>
          <w:rFonts w:cs="Times New Roman"/>
          <w:color w:val="000000" w:themeColor="text1"/>
          <w:szCs w:val="24"/>
          <w:shd w:val="clear" w:color="auto" w:fill="FFFFFF"/>
        </w:rPr>
        <w:t xml:space="preserve"> Medvei, 1993</w:t>
      </w:r>
      <w:r w:rsidRPr="00B951E9">
        <w:rPr>
          <w:rFonts w:eastAsia="Times New Roman" w:cs="Times New Roman"/>
          <w:color w:val="000000" w:themeColor="text1"/>
          <w:szCs w:val="24"/>
        </w:rPr>
        <w:t>).</w:t>
      </w:r>
    </w:p>
    <w:p w14:paraId="5C1E0675" w14:textId="5682B508" w:rsidR="006618C7" w:rsidRPr="00B951E9" w:rsidRDefault="006618C7" w:rsidP="006618C7">
      <w:pPr>
        <w:suppressAutoHyphens/>
        <w:overflowPunct w:val="0"/>
        <w:autoSpaceDE w:val="0"/>
        <w:ind w:firstLine="708"/>
        <w:textAlignment w:val="baseline"/>
        <w:rPr>
          <w:rFonts w:eastAsia="Times New Roman" w:cs="Times New Roman"/>
          <w:color w:val="000000" w:themeColor="text1"/>
          <w:szCs w:val="24"/>
        </w:rPr>
      </w:pPr>
      <w:r w:rsidRPr="00B951E9">
        <w:rPr>
          <w:rFonts w:eastAsia="Times New Roman" w:cs="Times New Roman"/>
          <w:color w:val="000000" w:themeColor="text1"/>
          <w:szCs w:val="24"/>
        </w:rPr>
        <w:t>M.S. 130-200 yıllarında Kapadokya’da yaşayan Aretaeus, hastalığa ilk defa ‘</w:t>
      </w:r>
      <w:r w:rsidR="00DB7265" w:rsidRPr="00B951E9">
        <w:rPr>
          <w:rFonts w:eastAsia="Times New Roman" w:cs="Times New Roman"/>
          <w:color w:val="000000" w:themeColor="text1"/>
          <w:szCs w:val="24"/>
        </w:rPr>
        <w:t>Diyabetes</w:t>
      </w:r>
      <w:r w:rsidRPr="00B951E9">
        <w:rPr>
          <w:rFonts w:eastAsia="Times New Roman" w:cs="Times New Roman"/>
          <w:color w:val="000000" w:themeColor="text1"/>
          <w:szCs w:val="24"/>
        </w:rPr>
        <w:t>’ ismini veren bir hekimdir. Aretaeus, kollar ve bacaklardaki kasların ve etin eriyerek kana geçmesine yol açan bu hastalığın, aşırı susama ve idrar kaybı ile seyrettiğini gözlemleyerek “su çeken” manasına gelen Yunanca kökenli "</w:t>
      </w:r>
      <w:r w:rsidR="00DB7265" w:rsidRPr="00B951E9">
        <w:rPr>
          <w:rFonts w:eastAsia="Times New Roman" w:cs="Times New Roman"/>
          <w:color w:val="000000" w:themeColor="text1"/>
          <w:szCs w:val="24"/>
        </w:rPr>
        <w:t>Diyabetes</w:t>
      </w:r>
      <w:r w:rsidRPr="00B951E9">
        <w:rPr>
          <w:rFonts w:eastAsia="Times New Roman" w:cs="Times New Roman"/>
          <w:color w:val="000000" w:themeColor="text1"/>
          <w:szCs w:val="24"/>
        </w:rPr>
        <w:t>" ifadesini</w:t>
      </w:r>
      <w:r w:rsidR="00CC4B98" w:rsidRPr="00B951E9">
        <w:rPr>
          <w:rFonts w:eastAsia="Times New Roman" w:cs="Times New Roman"/>
          <w:color w:val="000000" w:themeColor="text1"/>
          <w:szCs w:val="24"/>
        </w:rPr>
        <w:t xml:space="preserve"> </w:t>
      </w:r>
      <w:r w:rsidRPr="00B951E9">
        <w:rPr>
          <w:rFonts w:eastAsia="Times New Roman" w:cs="Times New Roman"/>
          <w:color w:val="000000" w:themeColor="text1"/>
          <w:szCs w:val="24"/>
        </w:rPr>
        <w:t>kullanmıştır. Aretaeus, diyabet hastalığının bugün de geçerliliğini koruyan ilk tanımını yapmıştır. Arethaeus’un yaptığı tanıma göre</w:t>
      </w:r>
      <w:r w:rsidR="00AA2E74" w:rsidRPr="00B951E9">
        <w:rPr>
          <w:rFonts w:eastAsia="Times New Roman" w:cs="Times New Roman"/>
          <w:color w:val="000000" w:themeColor="text1"/>
          <w:szCs w:val="24"/>
        </w:rPr>
        <w:t>:</w:t>
      </w:r>
      <w:r w:rsidRPr="00B951E9">
        <w:rPr>
          <w:rFonts w:eastAsia="Times New Roman" w:cs="Times New Roman"/>
          <w:color w:val="000000" w:themeColor="text1"/>
          <w:szCs w:val="24"/>
        </w:rPr>
        <w:t xml:space="preserve"> </w:t>
      </w:r>
      <w:r w:rsidR="00AA2E74" w:rsidRPr="00B951E9">
        <w:rPr>
          <w:rFonts w:eastAsia="Times New Roman" w:cs="Times New Roman"/>
          <w:color w:val="000000" w:themeColor="text1"/>
          <w:szCs w:val="24"/>
        </w:rPr>
        <w:t>‘</w:t>
      </w:r>
      <w:r w:rsidRPr="00B951E9">
        <w:rPr>
          <w:rFonts w:eastAsia="Times New Roman" w:cs="Times New Roman"/>
          <w:color w:val="000000" w:themeColor="text1"/>
          <w:szCs w:val="24"/>
        </w:rPr>
        <w:t xml:space="preserve">Diyabet, pek yakından tanımadığımız fakat </w:t>
      </w:r>
      <w:r w:rsidRPr="00B951E9">
        <w:rPr>
          <w:rFonts w:eastAsia="Times New Roman" w:cs="Times New Roman"/>
          <w:color w:val="000000" w:themeColor="text1"/>
          <w:szCs w:val="24"/>
        </w:rPr>
        <w:lastRenderedPageBreak/>
        <w:t>oldukça ilginç bir hastalıktır. Soğuk ve nemli bir hal alan ekstremit</w:t>
      </w:r>
      <w:r w:rsidR="00CC4B98" w:rsidRPr="00B951E9">
        <w:rPr>
          <w:rFonts w:eastAsia="Times New Roman" w:cs="Times New Roman"/>
          <w:color w:val="000000" w:themeColor="text1"/>
          <w:szCs w:val="24"/>
        </w:rPr>
        <w:t>e</w:t>
      </w:r>
      <w:r w:rsidRPr="00B951E9">
        <w:rPr>
          <w:rFonts w:eastAsia="Times New Roman" w:cs="Times New Roman"/>
          <w:color w:val="000000" w:themeColor="text1"/>
          <w:szCs w:val="24"/>
        </w:rPr>
        <w:t>ler incelenerek ödem oluşma mekanizmasında olduğu gibi suya dönüşmektedir. Meydana gelen su, idrar haline gelerek böbrekler ve idrar kesesi yoluyla atılmaktadır. Hastalar sürekli olarak su oluşturur, ancak bu suyun atılımı oluktan boşalırcasına hızlı olmaktadır. Bu hastalık kronik karaktere sahiptir. Yavaş başlayıp yavaş seyretse bile hastalık tamamen oturduktan sonra hasta uzun süre dayanamaz. Hızlı bir zayıflama ile ölüm çabuk olur’ (Bağrıaçık, 1997; Atabek, 1973</w:t>
      </w:r>
      <w:r w:rsidRPr="00B951E9">
        <w:rPr>
          <w:rFonts w:eastAsia="Times New Roman" w:cs="Times New Roman"/>
          <w:b/>
          <w:bCs/>
          <w:color w:val="000000" w:themeColor="text1"/>
          <w:szCs w:val="24"/>
        </w:rPr>
        <w:t>)</w:t>
      </w:r>
      <w:r w:rsidRPr="00B951E9">
        <w:rPr>
          <w:rFonts w:eastAsia="Times New Roman" w:cs="Times New Roman"/>
          <w:color w:val="000000" w:themeColor="text1"/>
          <w:szCs w:val="24"/>
        </w:rPr>
        <w:t>.</w:t>
      </w:r>
    </w:p>
    <w:p w14:paraId="06EA98F7" w14:textId="26EFB6D1" w:rsidR="006618C7" w:rsidRPr="00B951E9" w:rsidRDefault="006618C7" w:rsidP="00CC4B98">
      <w:pPr>
        <w:suppressAutoHyphens/>
        <w:overflowPunct w:val="0"/>
        <w:autoSpaceDE w:val="0"/>
        <w:ind w:firstLine="567"/>
        <w:textAlignment w:val="baseline"/>
        <w:rPr>
          <w:rFonts w:eastAsia="Times New Roman" w:cs="Times New Roman"/>
          <w:color w:val="000000" w:themeColor="text1"/>
          <w:szCs w:val="24"/>
        </w:rPr>
      </w:pPr>
      <w:r w:rsidRPr="00B951E9">
        <w:rPr>
          <w:rFonts w:eastAsia="Times New Roman" w:cs="Times New Roman"/>
          <w:color w:val="000000" w:themeColor="text1"/>
          <w:szCs w:val="24"/>
        </w:rPr>
        <w:t>M.S. 1000’li yıllarda İbn-i Sina El-Kanun fi’t-Tıb isimli eserinde diyabet hastalığı ile ilgili ayrıntılı bilgiler vermiş ve hastalığın belirtisini aşırı i</w:t>
      </w:r>
      <w:r w:rsidR="000007CF" w:rsidRPr="00B951E9">
        <w:rPr>
          <w:rFonts w:eastAsia="Times New Roman" w:cs="Times New Roman"/>
          <w:color w:val="000000" w:themeColor="text1"/>
          <w:szCs w:val="24"/>
        </w:rPr>
        <w:t>ş</w:t>
      </w:r>
      <w:r w:rsidRPr="00B951E9">
        <w:rPr>
          <w:rFonts w:eastAsia="Times New Roman" w:cs="Times New Roman"/>
          <w:color w:val="000000" w:themeColor="text1"/>
          <w:szCs w:val="24"/>
        </w:rPr>
        <w:t>ta</w:t>
      </w:r>
      <w:r w:rsidR="000007CF" w:rsidRPr="00B951E9">
        <w:rPr>
          <w:rFonts w:eastAsia="Times New Roman" w:cs="Times New Roman"/>
          <w:color w:val="000000" w:themeColor="text1"/>
          <w:szCs w:val="24"/>
        </w:rPr>
        <w:t>h</w:t>
      </w:r>
      <w:r w:rsidRPr="00B951E9">
        <w:rPr>
          <w:rFonts w:eastAsia="Times New Roman" w:cs="Times New Roman"/>
          <w:color w:val="000000" w:themeColor="text1"/>
          <w:szCs w:val="24"/>
        </w:rPr>
        <w:t xml:space="preserve"> artışı olarak tanımlamış aynı zamanda idrarın tatlı olması konusuna da değinmiştir. Diyabet hastalarının ayaklarında gör</w:t>
      </w:r>
      <w:r w:rsidR="00933726">
        <w:rPr>
          <w:rFonts w:eastAsia="Times New Roman" w:cs="Times New Roman"/>
          <w:color w:val="000000" w:themeColor="text1"/>
          <w:szCs w:val="24"/>
        </w:rPr>
        <w:t xml:space="preserve">ülen ‘diyabetik kangreni’ </w:t>
      </w:r>
      <w:proofErr w:type="gramStart"/>
      <w:r w:rsidR="00933726">
        <w:rPr>
          <w:rFonts w:eastAsia="Times New Roman" w:cs="Times New Roman"/>
          <w:color w:val="000000" w:themeColor="text1"/>
          <w:szCs w:val="24"/>
        </w:rPr>
        <w:t xml:space="preserve">de  </w:t>
      </w:r>
      <w:r w:rsidRPr="00B951E9">
        <w:rPr>
          <w:rFonts w:eastAsia="Times New Roman" w:cs="Times New Roman"/>
          <w:color w:val="000000" w:themeColor="text1"/>
          <w:szCs w:val="24"/>
        </w:rPr>
        <w:t>ilk</w:t>
      </w:r>
      <w:proofErr w:type="gramEnd"/>
      <w:r w:rsidRPr="00B951E9">
        <w:rPr>
          <w:rFonts w:eastAsia="Times New Roman" w:cs="Times New Roman"/>
          <w:color w:val="000000" w:themeColor="text1"/>
          <w:szCs w:val="24"/>
        </w:rPr>
        <w:t xml:space="preserve"> kez İbn-i Sina tanımlamış ve bu hastalığın sinirleri de bozabileceğini açıklamıştır. Ayrıca İbn-i Sina diyabet hastalığını çemen otu</w:t>
      </w:r>
      <w:r w:rsidR="000007CF" w:rsidRPr="00B951E9">
        <w:rPr>
          <w:rFonts w:eastAsia="Times New Roman" w:cs="Times New Roman"/>
          <w:color w:val="000000" w:themeColor="text1"/>
          <w:szCs w:val="24"/>
        </w:rPr>
        <w:t>,</w:t>
      </w:r>
      <w:r w:rsidRPr="00B951E9">
        <w:rPr>
          <w:rFonts w:eastAsia="Times New Roman" w:cs="Times New Roman"/>
          <w:color w:val="000000" w:themeColor="text1"/>
          <w:szCs w:val="24"/>
        </w:rPr>
        <w:t xml:space="preserve"> bir tür zerdeçal tohumu ve acı bakla karışımı ile tedavi etmiştir. B</w:t>
      </w:r>
      <w:r w:rsidR="000007CF" w:rsidRPr="00B951E9">
        <w:rPr>
          <w:rFonts w:eastAsia="Times New Roman" w:cs="Times New Roman"/>
          <w:color w:val="000000" w:themeColor="text1"/>
          <w:szCs w:val="24"/>
        </w:rPr>
        <w:t>u</w:t>
      </w:r>
      <w:r w:rsidRPr="00B951E9">
        <w:rPr>
          <w:rFonts w:eastAsia="Times New Roman" w:cs="Times New Roman"/>
          <w:color w:val="000000" w:themeColor="text1"/>
          <w:szCs w:val="24"/>
        </w:rPr>
        <w:t xml:space="preserve"> bitki karışımı sayesinde hastanın idrarındaki glukoz miktarının bariz bir şekilde azaldığını gözlemlemiştir ve bu karışımın kullanımı günümüzde hala bazı hekimlerce hastalara önerilmektedir (Atabek, 1973; </w:t>
      </w:r>
      <w:r w:rsidRPr="00B951E9">
        <w:rPr>
          <w:rFonts w:cs="Times New Roman"/>
          <w:color w:val="000000" w:themeColor="text1"/>
          <w:szCs w:val="24"/>
          <w:shd w:val="clear" w:color="auto" w:fill="FFFFFF"/>
        </w:rPr>
        <w:t>Medvei, 1993</w:t>
      </w:r>
      <w:r w:rsidRPr="00B951E9">
        <w:rPr>
          <w:rFonts w:eastAsia="Times New Roman" w:cs="Times New Roman"/>
          <w:b/>
          <w:bCs/>
          <w:color w:val="000000" w:themeColor="text1"/>
          <w:szCs w:val="24"/>
        </w:rPr>
        <w:t>)</w:t>
      </w:r>
      <w:r w:rsidRPr="00B951E9">
        <w:rPr>
          <w:rFonts w:eastAsia="Times New Roman" w:cs="Times New Roman"/>
          <w:color w:val="000000" w:themeColor="text1"/>
          <w:szCs w:val="24"/>
        </w:rPr>
        <w:t xml:space="preserve">. </w:t>
      </w:r>
    </w:p>
    <w:p w14:paraId="70FAE2C4" w14:textId="22C8B0FD" w:rsidR="006618C7" w:rsidRPr="00B951E9" w:rsidRDefault="006618C7" w:rsidP="006618C7">
      <w:pPr>
        <w:suppressAutoHyphens/>
        <w:overflowPunct w:val="0"/>
        <w:autoSpaceDE w:val="0"/>
        <w:ind w:firstLine="567"/>
        <w:textAlignment w:val="baseline"/>
        <w:rPr>
          <w:rFonts w:eastAsia="Times New Roman" w:cs="Times New Roman"/>
          <w:color w:val="000000" w:themeColor="text1"/>
          <w:szCs w:val="24"/>
        </w:rPr>
      </w:pPr>
      <w:r w:rsidRPr="00B951E9">
        <w:rPr>
          <w:rFonts w:eastAsia="Times New Roman" w:cs="Times New Roman"/>
          <w:color w:val="000000" w:themeColor="text1"/>
          <w:szCs w:val="24"/>
        </w:rPr>
        <w:t>Paracelcus (1493-1541) diyabet hastalarına açlık uygulamaları yapmış ve birçok tedavi şekli hakkında yaptığı araştırmalar ile diyabet hastalığı ile ilgili çalışmalarını sürdürmüştür. İngiliz bir doktor olan Thomas Willis, 1625 senesinde diyabet hastalarının idrarının tatlı olması nedeniyle bal veya tatlı anlamı taşıyan Latince kökenli mellis sözcüğünü, 'mellitus’ olarak diyabetes sözcüğünün arkasına eklemiştir. İlk olarak diyabet hastalarının idrarının tatlı olduğu, Pers, Çin, Eski Yunan, Mısır ve Hint uygarlıklarında anlaşılmıştır. Matthew Dobson 1776 yılında diyabet hastalarının idrarlarını tatlı olmasının idrar içindeki bir tür şekerden kaynaklı olduğunu ortaya koymuştur (</w:t>
      </w:r>
      <w:r w:rsidRPr="00B951E9">
        <w:rPr>
          <w:rFonts w:cs="Times New Roman"/>
          <w:color w:val="000000" w:themeColor="text1"/>
          <w:szCs w:val="24"/>
          <w:shd w:val="clear" w:color="auto" w:fill="FFFFFF"/>
        </w:rPr>
        <w:t>Dobson, 1776).</w:t>
      </w:r>
      <w:r w:rsidRPr="00B951E9">
        <w:rPr>
          <w:rFonts w:eastAsia="Times New Roman" w:cs="Times New Roman"/>
          <w:color w:val="000000" w:themeColor="text1"/>
          <w:szCs w:val="24"/>
        </w:rPr>
        <w:t xml:space="preserve"> </w:t>
      </w:r>
    </w:p>
    <w:p w14:paraId="63DA6B64" w14:textId="083A92EF" w:rsidR="006618C7" w:rsidRPr="00B951E9" w:rsidRDefault="006618C7" w:rsidP="006618C7">
      <w:pPr>
        <w:suppressAutoHyphens/>
        <w:overflowPunct w:val="0"/>
        <w:autoSpaceDE w:val="0"/>
        <w:ind w:firstLine="567"/>
        <w:textAlignment w:val="baseline"/>
        <w:rPr>
          <w:rFonts w:eastAsia="Times New Roman" w:cs="Times New Roman"/>
          <w:color w:val="000000" w:themeColor="text1"/>
          <w:szCs w:val="24"/>
        </w:rPr>
      </w:pPr>
      <w:r w:rsidRPr="00B951E9">
        <w:rPr>
          <w:rFonts w:eastAsia="Times New Roman" w:cs="Times New Roman"/>
          <w:color w:val="000000" w:themeColor="text1"/>
          <w:szCs w:val="24"/>
        </w:rPr>
        <w:t>Frederick Banting ile Charles Best tarafından bulunan insülin, 1921 yılından sonra diyabet hastalığının tedavi aşamasında kul</w:t>
      </w:r>
      <w:r w:rsidR="00A77BB4">
        <w:rPr>
          <w:rFonts w:eastAsia="Times New Roman" w:cs="Times New Roman"/>
          <w:color w:val="000000" w:themeColor="text1"/>
          <w:szCs w:val="24"/>
        </w:rPr>
        <w:t>l</w:t>
      </w:r>
      <w:r w:rsidRPr="00B951E9">
        <w:rPr>
          <w:rFonts w:eastAsia="Times New Roman" w:cs="Times New Roman"/>
          <w:color w:val="000000" w:themeColor="text1"/>
          <w:szCs w:val="24"/>
        </w:rPr>
        <w:t>anılmaya başlanmıştır. Bundan sonraki yıllarda ağız yoluyla alınarak kandaki şeker miktarını düzenlemeye yarayan ilaçlar bulunmuş ve ilerleyen zamanlarda ilaç tedavilerine daha yenilikçi yaklaşımlar getirilmiştir. Diyabet hastalığının ortaya çıkma sebepleri, hastalık ilerledikten sonra meydana getirdiği yan etkilerin aydınlatılmasına ve tedavi edilmesine yönelik çalışmalar devam etmektedir (Atabek, 1973; Akyurt, 2014</w:t>
      </w:r>
      <w:r w:rsidRPr="00B951E9">
        <w:rPr>
          <w:rFonts w:eastAsia="Times New Roman" w:cs="Times New Roman"/>
          <w:b/>
          <w:bCs/>
          <w:color w:val="000000" w:themeColor="text1"/>
          <w:szCs w:val="24"/>
        </w:rPr>
        <w:t>).</w:t>
      </w:r>
      <w:r w:rsidRPr="00B951E9">
        <w:rPr>
          <w:rFonts w:eastAsia="Times New Roman" w:cs="Times New Roman"/>
          <w:color w:val="000000" w:themeColor="text1"/>
          <w:szCs w:val="24"/>
        </w:rPr>
        <w:t xml:space="preserve"> Diyabet hastalığı geçmiş zamanlarda bir ölüm cezası türü olarak görülmüştür. Hipokrat ise büyük olasılıkla, bu hastalığın bir tedavi şekli bulunmadığı için hastalıktan hiç bahsetmemiştir. Hipokrat’ın aksine Arethaeus ise bu hastalığı tedavi etmek için çalışmalar gerçekleştirmiş fakat bir sonuç kaydedememiştir ve “diyabetli bir </w:t>
      </w:r>
      <w:r w:rsidRPr="00B951E9">
        <w:rPr>
          <w:rFonts w:eastAsia="Times New Roman" w:cs="Times New Roman"/>
          <w:color w:val="000000" w:themeColor="text1"/>
          <w:szCs w:val="24"/>
        </w:rPr>
        <w:lastRenderedPageBreak/>
        <w:t>hayat kısa, berbat ve acı içinde geçer” ifadesini kullanmıştır (Atabek, 1973</w:t>
      </w:r>
      <w:r w:rsidRPr="00B951E9">
        <w:rPr>
          <w:rFonts w:cs="Times New Roman"/>
          <w:color w:val="000000" w:themeColor="text1"/>
          <w:szCs w:val="24"/>
          <w:shd w:val="clear" w:color="auto" w:fill="FFFFFF"/>
        </w:rPr>
        <w:t>; Medvei 1993;</w:t>
      </w:r>
      <w:r w:rsidRPr="00B951E9">
        <w:rPr>
          <w:rFonts w:eastAsia="Times New Roman" w:cs="Times New Roman"/>
          <w:color w:val="000000" w:themeColor="text1"/>
          <w:szCs w:val="24"/>
        </w:rPr>
        <w:t xml:space="preserve"> Akyurt, 2014).</w:t>
      </w:r>
    </w:p>
    <w:p w14:paraId="4D56D4A3" w14:textId="37794DF6" w:rsidR="006618C7" w:rsidRPr="00B951E9" w:rsidRDefault="006618C7" w:rsidP="006618C7">
      <w:pPr>
        <w:suppressAutoHyphens/>
        <w:overflowPunct w:val="0"/>
        <w:autoSpaceDE w:val="0"/>
        <w:ind w:firstLine="567"/>
        <w:textAlignment w:val="baseline"/>
        <w:rPr>
          <w:rFonts w:cs="Times New Roman"/>
          <w:i/>
          <w:iCs/>
          <w:color w:val="000000" w:themeColor="text1"/>
          <w:szCs w:val="24"/>
          <w:shd w:val="clear" w:color="auto" w:fill="FFFFFF"/>
        </w:rPr>
      </w:pPr>
      <w:r w:rsidRPr="00B951E9">
        <w:rPr>
          <w:rFonts w:eastAsia="Times New Roman" w:cs="Times New Roman"/>
          <w:color w:val="000000" w:themeColor="text1"/>
          <w:szCs w:val="24"/>
        </w:rPr>
        <w:t xml:space="preserve">Diyabet hastalığının varlığının farkına varılması antik çağlarda gerçekleşmiş ve bu hastalığı tedavi etmek için birçok yöntem Orta Çağda denenmeye başlanmış olsa da diyabet hastalığının patogenezi ancak 1900 yıllarında deneysel yöntemlerle açıklığa kavuşmuştur. Pankreasın diyabet hastalığında rol oynayan bir organ olduğunun farkına varılması, 1889 senesinde Joseph von Mering ve Oskar Minkowski’nin köpekler üzerinde yaptıkları deney sayesinde gerçekleşmiştir. Deneklerin pankreasları çıkarıldığında diyabet hastalığının bütün belirtilerini göstermeleri ve belirtileri gösterdikten kısa bir süre sonra ölmeleri üzerine pankreasın diyabet hastalığı ile doğrudan ilişkili olduğu gözlemlenmiştir </w:t>
      </w:r>
      <w:r w:rsidR="000007CF" w:rsidRPr="00B951E9">
        <w:rPr>
          <w:rFonts w:eastAsia="Times New Roman" w:cs="Times New Roman"/>
          <w:color w:val="000000" w:themeColor="text1"/>
          <w:szCs w:val="24"/>
        </w:rPr>
        <w:t>(</w:t>
      </w:r>
      <w:r w:rsidRPr="00B951E9">
        <w:rPr>
          <w:rStyle w:val="HTMLCite"/>
          <w:rFonts w:cs="Times New Roman"/>
          <w:i w:val="0"/>
          <w:iCs w:val="0"/>
          <w:color w:val="000000" w:themeColor="text1"/>
          <w:szCs w:val="24"/>
          <w:shd w:val="clear" w:color="auto" w:fill="FFFFFF"/>
        </w:rPr>
        <w:t xml:space="preserve">Von Mehring </w:t>
      </w:r>
      <w:r w:rsidR="00BA3B58">
        <w:rPr>
          <w:rStyle w:val="HTMLCite"/>
          <w:rFonts w:cs="Times New Roman"/>
          <w:i w:val="0"/>
          <w:iCs w:val="0"/>
          <w:color w:val="000000" w:themeColor="text1"/>
          <w:szCs w:val="24"/>
          <w:shd w:val="clear" w:color="auto" w:fill="FFFFFF"/>
        </w:rPr>
        <w:t>vd</w:t>
      </w:r>
      <w:proofErr w:type="gramStart"/>
      <w:r w:rsidR="00BA3B58">
        <w:rPr>
          <w:rStyle w:val="HTMLCite"/>
          <w:rFonts w:cs="Times New Roman"/>
          <w:i w:val="0"/>
          <w:iCs w:val="0"/>
          <w:color w:val="000000" w:themeColor="text1"/>
          <w:szCs w:val="24"/>
          <w:shd w:val="clear" w:color="auto" w:fill="FFFFFF"/>
        </w:rPr>
        <w:t>.,</w:t>
      </w:r>
      <w:proofErr w:type="gramEnd"/>
      <w:r w:rsidRPr="00B951E9">
        <w:rPr>
          <w:rStyle w:val="HTMLCite"/>
          <w:rFonts w:cs="Times New Roman"/>
          <w:i w:val="0"/>
          <w:iCs w:val="0"/>
          <w:color w:val="000000" w:themeColor="text1"/>
          <w:szCs w:val="24"/>
          <w:shd w:val="clear" w:color="auto" w:fill="FFFFFF"/>
        </w:rPr>
        <w:t xml:space="preserve">1890). </w:t>
      </w:r>
      <w:r w:rsidRPr="00B951E9">
        <w:rPr>
          <w:rFonts w:eastAsia="Times New Roman" w:cs="Times New Roman"/>
          <w:color w:val="000000" w:themeColor="text1"/>
          <w:szCs w:val="24"/>
        </w:rPr>
        <w:t>Sir Edward Albert Sharpey-Schafer 1910 yılında pankreas tarafından üretilen kimyasallardan bir tanesinin diyabet hastalarında eksik olduğu fikrini ortaya koymuş ve bu eksik kimyasalı ise ‘insülin’ olarak adlandırmıştır. İnsülin sözcüğü Latin dilinde ‘ada’ manası taşıyan ‘insula’ sözcüğünden türemiştir. Bu adın verilmesindeki amaç ise pankreasta insülinin üretetildiği hücrelerinin Langerhans adacıklarında yer almasıdır (Akyurt, 2014; Atabek, 1973;</w:t>
      </w:r>
      <w:r w:rsidRPr="00B951E9">
        <w:rPr>
          <w:rFonts w:cs="Times New Roman"/>
          <w:color w:val="000000" w:themeColor="text1"/>
          <w:szCs w:val="24"/>
          <w:shd w:val="clear" w:color="auto" w:fill="FFFFFF"/>
        </w:rPr>
        <w:t xml:space="preserve"> Patlak, 2002</w:t>
      </w:r>
      <w:r w:rsidRPr="00521858">
        <w:rPr>
          <w:rFonts w:eastAsia="Times New Roman" w:cs="Times New Roman"/>
          <w:bCs/>
          <w:color w:val="000000" w:themeColor="text1"/>
          <w:szCs w:val="24"/>
        </w:rPr>
        <w:t>).</w:t>
      </w:r>
      <w:r w:rsidRPr="00B951E9">
        <w:rPr>
          <w:rFonts w:cs="Times New Roman"/>
          <w:i/>
          <w:iCs/>
          <w:color w:val="000000" w:themeColor="text1"/>
          <w:szCs w:val="24"/>
          <w:shd w:val="clear" w:color="auto" w:fill="FFFFFF"/>
        </w:rPr>
        <w:t xml:space="preserve"> </w:t>
      </w:r>
      <w:r w:rsidRPr="00B951E9">
        <w:rPr>
          <w:rFonts w:eastAsia="Times New Roman" w:cs="Times New Roman"/>
          <w:color w:val="000000" w:themeColor="text1"/>
          <w:szCs w:val="24"/>
        </w:rPr>
        <w:t>1921 senesine kadar pankreasın metabolik faaliyetlerde gerçekleştirdiği endokrin fonksiyon ve insülin denilen bir kimyasalın varlığı henüz tam bir açıklığa kavuşturulamamıştır. Joseph von Mering ve Oskar Minkowski’nin yaptığı deneyleri 1921 senesinde Sir Frederick Grant Banting ve Charles Herbert Best tekrar deneyerek deneyi bir adım daha ileriye taşıyarak hastalık taşımayan köpeklerin pankreaslarının Langerhans adacıklarından elde ettikleri özütü pankreası çıkarılmış köpeklere vererek diyabetin bütün belirtilerinin ortadan kaybolduğunu gözlemlemişlerdir. Daha sonraları Toronto Üniversitesi’nde Best, Banting ve bazı meslektaşları, domuzların pankreasından aldıkları insülin hormonunu saflaştırma çalışmalarına başlamış ve bu çalışmaları neticesinde diyabet hastalığını etkili bir biçimde tedavi edebilmenin (insülini enjekte edebilmenin) yolunu açmış olup ilk hasta olarak da 1922 yılında Leonard Thompson’ı tedavi etmişlerdir. Buldukları bu tedavi yöntemi ile 1923 tarihinde Banting ve çalıştığı laboratuvarda idareci olan John James Richard Macleod Nobel Tıp Ödülü’ne layık görülmüştür (Atabek, 197</w:t>
      </w:r>
      <w:r w:rsidRPr="00521858">
        <w:rPr>
          <w:rFonts w:eastAsia="Times New Roman" w:cs="Times New Roman"/>
          <w:color w:val="000000" w:themeColor="text1"/>
          <w:szCs w:val="24"/>
        </w:rPr>
        <w:t>3</w:t>
      </w:r>
      <w:r w:rsidRPr="00521858">
        <w:rPr>
          <w:rFonts w:eastAsia="Times New Roman" w:cs="Times New Roman"/>
          <w:bCs/>
          <w:color w:val="000000" w:themeColor="text1"/>
          <w:szCs w:val="24"/>
        </w:rPr>
        <w:t>)</w:t>
      </w:r>
      <w:r w:rsidRPr="00521858">
        <w:rPr>
          <w:rFonts w:eastAsia="Times New Roman" w:cs="Times New Roman"/>
          <w:color w:val="000000" w:themeColor="text1"/>
          <w:szCs w:val="24"/>
        </w:rPr>
        <w:t>.</w:t>
      </w:r>
      <w:r w:rsidRPr="00B951E9">
        <w:rPr>
          <w:rFonts w:eastAsia="Times New Roman" w:cs="Times New Roman"/>
          <w:color w:val="000000" w:themeColor="text1"/>
          <w:szCs w:val="24"/>
        </w:rPr>
        <w:t xml:space="preserve">  </w:t>
      </w:r>
    </w:p>
    <w:p w14:paraId="17284DFB" w14:textId="4BE9F57C" w:rsidR="006618C7" w:rsidRPr="00B951E9" w:rsidRDefault="006618C7" w:rsidP="006618C7">
      <w:pPr>
        <w:suppressAutoHyphens/>
        <w:overflowPunct w:val="0"/>
        <w:autoSpaceDE w:val="0"/>
        <w:ind w:firstLine="567"/>
        <w:textAlignment w:val="baseline"/>
        <w:rPr>
          <w:rFonts w:eastAsia="Times New Roman" w:cs="Times New Roman"/>
          <w:color w:val="000000" w:themeColor="text1"/>
          <w:szCs w:val="24"/>
        </w:rPr>
      </w:pPr>
      <w:r w:rsidRPr="00B951E9">
        <w:rPr>
          <w:rFonts w:eastAsia="Times New Roman" w:cs="Times New Roman"/>
          <w:color w:val="000000" w:themeColor="text1"/>
          <w:szCs w:val="24"/>
        </w:rPr>
        <w:t xml:space="preserve">Günümüz tıp dünyasında diyabet hastalığının tip 1 ve tip 2 olarak isimlendirilen çeşitleri arasındaki farkı ilk kez 1936 yılında Sir Harold Percival (Harry) Himsworth ortaya koymuştur. </w:t>
      </w:r>
    </w:p>
    <w:p w14:paraId="004444B8" w14:textId="2AAB5B4B" w:rsidR="006618C7" w:rsidRPr="00B951E9" w:rsidRDefault="006618C7" w:rsidP="006618C7">
      <w:pPr>
        <w:suppressAutoHyphens/>
        <w:overflowPunct w:val="0"/>
        <w:autoSpaceDE w:val="0"/>
        <w:textAlignment w:val="baseline"/>
        <w:rPr>
          <w:rFonts w:eastAsia="Times New Roman" w:cs="Times New Roman"/>
          <w:color w:val="000000" w:themeColor="text1"/>
          <w:szCs w:val="24"/>
        </w:rPr>
      </w:pPr>
      <w:r w:rsidRPr="00B951E9">
        <w:rPr>
          <w:rFonts w:eastAsia="Times New Roman" w:cs="Times New Roman"/>
          <w:color w:val="000000" w:themeColor="text1"/>
          <w:szCs w:val="24"/>
        </w:rPr>
        <w:t xml:space="preserve">Yapılan tüm çalışmalara rağmen diyabet hastalığı, tedavisinin bulunmasına rağmen önemli ölüm sebepleri arasında yerini korumuştur. Örnek olarak, bazı istatiksel araştırmalar </w:t>
      </w:r>
      <w:r w:rsidRPr="00B951E9">
        <w:rPr>
          <w:rFonts w:eastAsia="Times New Roman" w:cs="Times New Roman"/>
          <w:color w:val="000000" w:themeColor="text1"/>
          <w:szCs w:val="24"/>
        </w:rPr>
        <w:lastRenderedPageBreak/>
        <w:t>sonucunda 1927 yılı içinde Malta’da diyabet hastalığına bağlı ölüm oranının 100 bin kişi arasında 47,7 kişide görüldüğ</w:t>
      </w:r>
      <w:r w:rsidR="000007CF" w:rsidRPr="00B951E9">
        <w:rPr>
          <w:rFonts w:eastAsia="Times New Roman" w:cs="Times New Roman"/>
          <w:color w:val="000000" w:themeColor="text1"/>
          <w:szCs w:val="24"/>
        </w:rPr>
        <w:t>ü</w:t>
      </w:r>
      <w:r w:rsidRPr="00B951E9">
        <w:rPr>
          <w:rFonts w:eastAsia="Times New Roman" w:cs="Times New Roman"/>
          <w:color w:val="000000" w:themeColor="text1"/>
          <w:szCs w:val="24"/>
        </w:rPr>
        <w:t xml:space="preserve"> gözlemlenmiştir (</w:t>
      </w:r>
      <w:r w:rsidRPr="00B951E9">
        <w:rPr>
          <w:rFonts w:cs="Times New Roman"/>
          <w:color w:val="000000" w:themeColor="text1"/>
          <w:szCs w:val="24"/>
          <w:shd w:val="clear" w:color="auto" w:fill="FFFFFF"/>
        </w:rPr>
        <w:t>Himsworth, 1936</w:t>
      </w:r>
      <w:r w:rsidRPr="00B951E9">
        <w:rPr>
          <w:rFonts w:eastAsia="Times New Roman" w:cs="Times New Roman"/>
          <w:color w:val="000000" w:themeColor="text1"/>
          <w:szCs w:val="24"/>
        </w:rPr>
        <w:t>; Atabek, 1973; Akyurt, 2014</w:t>
      </w:r>
      <w:r w:rsidRPr="00B951E9">
        <w:rPr>
          <w:rFonts w:cs="Times New Roman"/>
          <w:color w:val="000000" w:themeColor="text1"/>
          <w:szCs w:val="24"/>
          <w:shd w:val="clear" w:color="auto" w:fill="FFFFFF"/>
        </w:rPr>
        <w:t xml:space="preserve">). </w:t>
      </w:r>
    </w:p>
    <w:p w14:paraId="5E4BB57F" w14:textId="6A725D2B" w:rsidR="006618C7" w:rsidRPr="00B951E9" w:rsidRDefault="006618C7" w:rsidP="006618C7">
      <w:pPr>
        <w:pStyle w:val="Balk1"/>
        <w:ind w:firstLine="567"/>
        <w:rPr>
          <w:szCs w:val="24"/>
        </w:rPr>
      </w:pPr>
      <w:bookmarkStart w:id="506" w:name="_Toc61346045"/>
      <w:bookmarkStart w:id="507" w:name="_Toc61593691"/>
      <w:bookmarkStart w:id="508" w:name="_Toc62151293"/>
      <w:r w:rsidRPr="00B951E9">
        <w:rPr>
          <w:szCs w:val="24"/>
        </w:rPr>
        <w:t xml:space="preserve">1.4.1. </w:t>
      </w:r>
      <w:r w:rsidR="00DB7265" w:rsidRPr="00B951E9">
        <w:rPr>
          <w:szCs w:val="24"/>
        </w:rPr>
        <w:t>Diyabetes</w:t>
      </w:r>
      <w:r w:rsidRPr="00B951E9">
        <w:rPr>
          <w:szCs w:val="24"/>
        </w:rPr>
        <w:t xml:space="preserve"> Mellitus (DM) Epidemiyolojisi</w:t>
      </w:r>
      <w:bookmarkEnd w:id="506"/>
      <w:bookmarkEnd w:id="507"/>
      <w:bookmarkEnd w:id="508"/>
    </w:p>
    <w:p w14:paraId="2C4BE858" w14:textId="0594D8FF" w:rsidR="006618C7" w:rsidRPr="00B951E9" w:rsidRDefault="006618C7" w:rsidP="006618C7">
      <w:pPr>
        <w:spacing w:after="240"/>
        <w:rPr>
          <w:rFonts w:eastAsia="Times New Roman" w:cs="Times New Roman"/>
          <w:color w:val="000000" w:themeColor="text1"/>
          <w:szCs w:val="24"/>
        </w:rPr>
      </w:pPr>
      <w:r w:rsidRPr="00B951E9">
        <w:rPr>
          <w:rFonts w:eastAsia="Times New Roman" w:cs="Times New Roman"/>
          <w:color w:val="000000" w:themeColor="text1"/>
          <w:szCs w:val="24"/>
        </w:rPr>
        <w:t xml:space="preserve">         Diyabetes Mellitus, ülkemizde ve tüm dünyada sıklığı giderek artan ciddi bir sağlık problemidir. </w:t>
      </w:r>
      <w:r w:rsidRPr="00B951E9">
        <w:rPr>
          <w:rFonts w:cs="Times New Roman"/>
          <w:color w:val="000000" w:themeColor="text1"/>
          <w:szCs w:val="24"/>
        </w:rPr>
        <w:t xml:space="preserve">2000 yılında diyabetle ilgili başlatılan çalışmalar sonucunda 2002 yılı sonunda bu hastalığa yakalanan insan sayısının 200 milyon kişiyi geçtiği tespit edilmiş ve 2030 yılında dünya genelinde 366 milyon insanın bu hastalıktan etkileneceği öngörülmüştür. </w:t>
      </w:r>
      <w:r w:rsidRPr="00B951E9">
        <w:rPr>
          <w:rFonts w:eastAsia="Times New Roman" w:cs="Times New Roman"/>
          <w:color w:val="000000" w:themeColor="text1"/>
          <w:szCs w:val="24"/>
        </w:rPr>
        <w:t>Ulusla</w:t>
      </w:r>
      <w:r w:rsidR="00A77BB4">
        <w:rPr>
          <w:rFonts w:eastAsia="Times New Roman" w:cs="Times New Roman"/>
          <w:color w:val="000000" w:themeColor="text1"/>
          <w:szCs w:val="24"/>
        </w:rPr>
        <w:t>rara</w:t>
      </w:r>
      <w:r w:rsidRPr="00B951E9">
        <w:rPr>
          <w:rFonts w:eastAsia="Times New Roman" w:cs="Times New Roman"/>
          <w:color w:val="000000" w:themeColor="text1"/>
          <w:szCs w:val="24"/>
        </w:rPr>
        <w:t xml:space="preserve">sı Diyabet Federasyonu (IDF) </w:t>
      </w:r>
      <w:r w:rsidRPr="00B951E9">
        <w:rPr>
          <w:rFonts w:cs="Times New Roman"/>
          <w:color w:val="000000" w:themeColor="text1"/>
          <w:szCs w:val="24"/>
        </w:rPr>
        <w:t>tarafından yayımlanan bir raporda ise diyabet hastalarının sayısının 2035 yılında 592 milyon olacağı öngörülmektedir (</w:t>
      </w:r>
      <w:r w:rsidRPr="00B951E9">
        <w:rPr>
          <w:rFonts w:eastAsia="Times New Roman" w:cs="Times New Roman"/>
          <w:color w:val="000000" w:themeColor="text1"/>
          <w:szCs w:val="24"/>
        </w:rPr>
        <w:t xml:space="preserve">Alphan </w:t>
      </w:r>
      <w:r w:rsidR="00BA3B58">
        <w:rPr>
          <w:rFonts w:eastAsia="Times New Roman" w:cs="Times New Roman"/>
          <w:color w:val="000000" w:themeColor="text1"/>
          <w:szCs w:val="24"/>
        </w:rPr>
        <w:t>vd</w:t>
      </w:r>
      <w:proofErr w:type="gramStart"/>
      <w:r w:rsidR="00BA3B58">
        <w:rPr>
          <w:rFonts w:eastAsia="Times New Roman" w:cs="Times New Roman"/>
          <w:color w:val="000000" w:themeColor="text1"/>
          <w:szCs w:val="24"/>
        </w:rPr>
        <w:t>.,</w:t>
      </w:r>
      <w:proofErr w:type="gramEnd"/>
      <w:r w:rsidRPr="00B951E9">
        <w:rPr>
          <w:rFonts w:eastAsia="Times New Roman" w:cs="Times New Roman"/>
          <w:color w:val="000000" w:themeColor="text1"/>
          <w:szCs w:val="24"/>
        </w:rPr>
        <w:t xml:space="preserve"> 2013</w:t>
      </w:r>
      <w:r w:rsidRPr="00B951E9">
        <w:rPr>
          <w:rFonts w:cs="Times New Roman"/>
          <w:color w:val="000000" w:themeColor="text1"/>
          <w:szCs w:val="24"/>
        </w:rPr>
        <w:t>; Türker vd., 2013</w:t>
      </w:r>
      <w:r w:rsidRPr="00B951E9">
        <w:rPr>
          <w:rFonts w:eastAsia="Times New Roman" w:cs="Times New Roman"/>
          <w:color w:val="000000" w:themeColor="text1"/>
          <w:szCs w:val="24"/>
        </w:rPr>
        <w:t>). IDF açıkladığı verilere göre dünya geneline bakıl</w:t>
      </w:r>
      <w:r w:rsidR="00A77BB4">
        <w:rPr>
          <w:rFonts w:eastAsia="Times New Roman" w:cs="Times New Roman"/>
          <w:color w:val="000000" w:themeColor="text1"/>
          <w:szCs w:val="24"/>
        </w:rPr>
        <w:t>d</w:t>
      </w:r>
      <w:r w:rsidRPr="00B951E9">
        <w:rPr>
          <w:rFonts w:eastAsia="Times New Roman" w:cs="Times New Roman"/>
          <w:color w:val="000000" w:themeColor="text1"/>
          <w:szCs w:val="24"/>
        </w:rPr>
        <w:t>ığı zaman 2017 tarihinde 18-99 yaşları arasında 451 milyon kişinin diyabet hastası olduğu tahmin edilmiştir. Elde edilen bu oranların 2045 tarihinde yaklaşık 693 milyon kişiye yükseleceği tahmin edilmektedir Diyabet ile yaşamına devam eden insanların yaklaşık %49,7’sinin teşhis edilmemiş olduğu be</w:t>
      </w:r>
      <w:r w:rsidR="00BA3B58">
        <w:rPr>
          <w:rFonts w:eastAsia="Times New Roman" w:cs="Times New Roman"/>
          <w:color w:val="000000" w:themeColor="text1"/>
          <w:szCs w:val="24"/>
        </w:rPr>
        <w:t>lirlenmiştir. Yaklaşık 374 milyo</w:t>
      </w:r>
      <w:r w:rsidRPr="00B951E9">
        <w:rPr>
          <w:rFonts w:eastAsia="Times New Roman" w:cs="Times New Roman"/>
          <w:color w:val="000000" w:themeColor="text1"/>
          <w:szCs w:val="24"/>
        </w:rPr>
        <w:t xml:space="preserve">n kişinin, bozulmuş glukoz toleransına (IGT) sahip olduğu tahmin edilmektedir. Dünya genelinde, 2017 yılında, 20 ile 99 yaş arası bireylerin ölüm oranlarına bakıldığında yaklaşık 5 milyon kişinin ölüm sebebinin diyabet hastalığına bağlı geliştiği saptanmıştır. Küresel olarak sağlık alanında diyabetli hastalara yapılan harcamaların 2017 tarihinde yaklaşık 850 milyar ABD doları olduğu ifade edilmektedir (Cho </w:t>
      </w:r>
      <w:r w:rsidR="00BA3B58">
        <w:rPr>
          <w:rFonts w:eastAsia="Times New Roman" w:cs="Times New Roman"/>
          <w:color w:val="000000" w:themeColor="text1"/>
          <w:szCs w:val="24"/>
        </w:rPr>
        <w:t>vd</w:t>
      </w:r>
      <w:proofErr w:type="gramStart"/>
      <w:r w:rsidR="00BA3B58">
        <w:rPr>
          <w:rFonts w:eastAsia="Times New Roman" w:cs="Times New Roman"/>
          <w:color w:val="000000" w:themeColor="text1"/>
          <w:szCs w:val="24"/>
        </w:rPr>
        <w:t>.,</w:t>
      </w:r>
      <w:proofErr w:type="gramEnd"/>
      <w:r w:rsidRPr="00B951E9">
        <w:rPr>
          <w:rFonts w:eastAsia="Times New Roman" w:cs="Times New Roman"/>
          <w:color w:val="000000" w:themeColor="text1"/>
          <w:szCs w:val="24"/>
        </w:rPr>
        <w:t xml:space="preserve"> 2018).  Dünya genelinde olduğu gibi diyabet hastası sayısı Türkiye’de de her geçen gün artmaya devam etmektedir. Türkiye Diyabet Epidemiyolojisi’nin (TURDEP-II), 1997 ve 2010 yıllarında yaptığı çalışmalara göre 12 yıl içinde Türkiye’de Diyabet hastalığının görülme %7,2’ den %13,7’ye yükselip %90 oranında artış göstermiş, IGT oranı ise %6,7’den %7,1’e çıkmıştır. Türkiye genelindeki diyabet hasta sayısı 10,3 milyon hesaplanırken bozulmuş glukoz toleransına sahip olan hasta sayısının ise 5,3 milyon olduğu bildirilmiştir. Yine TURDEP-II tarafından yapılan çalışmalar neticesinde DM prevalansının kadınlarda görülme oranı %14,6 iken bu oran erkeklerde %12,4 olarak tespit edilmiştir. IDF’nin açıkladığı verilere göre </w:t>
      </w:r>
      <w:r w:rsidR="00B969CB" w:rsidRPr="00B951E9">
        <w:rPr>
          <w:rFonts w:eastAsia="Times New Roman" w:cs="Times New Roman"/>
          <w:color w:val="000000" w:themeColor="text1"/>
          <w:szCs w:val="24"/>
        </w:rPr>
        <w:t>T</w:t>
      </w:r>
      <w:r w:rsidRPr="00B951E9">
        <w:rPr>
          <w:rFonts w:eastAsia="Times New Roman" w:cs="Times New Roman"/>
          <w:color w:val="000000" w:themeColor="text1"/>
          <w:szCs w:val="24"/>
        </w:rPr>
        <w:t>ürkiye’de 2017 tarihinde 20 ile 79 yaş arasında görülen DM prevalansı oranı %12,8 iken IGT oranının %7,4 olduğu bildirilmiştir. Bildirilen bu oranların 2045 tarihinde sırayl</w:t>
      </w:r>
      <w:r w:rsidR="000007CF" w:rsidRPr="00B951E9">
        <w:rPr>
          <w:rFonts w:eastAsia="Times New Roman" w:cs="Times New Roman"/>
          <w:color w:val="000000" w:themeColor="text1"/>
          <w:szCs w:val="24"/>
        </w:rPr>
        <w:t>a</w:t>
      </w:r>
      <w:r w:rsidRPr="00B951E9">
        <w:rPr>
          <w:rFonts w:eastAsia="Times New Roman" w:cs="Times New Roman"/>
          <w:color w:val="000000" w:themeColor="text1"/>
          <w:szCs w:val="24"/>
        </w:rPr>
        <w:t xml:space="preserve">, %16,5 ve %8’e yükselmesi öngörülmektedir. Yine 2017 tarinde 60 yaşın altında olan bireylerde diyabet sebebiyle ölen bireylerin oranının %30 olduğu tespit edilmiştir (Gülmez, 2020; Alphan </w:t>
      </w:r>
      <w:r w:rsidR="00BA3B58">
        <w:rPr>
          <w:rFonts w:eastAsia="Times New Roman" w:cs="Times New Roman"/>
          <w:color w:val="000000" w:themeColor="text1"/>
          <w:szCs w:val="24"/>
        </w:rPr>
        <w:t>vd</w:t>
      </w:r>
      <w:proofErr w:type="gramStart"/>
      <w:r w:rsidR="00BA3B58">
        <w:rPr>
          <w:rFonts w:eastAsia="Times New Roman" w:cs="Times New Roman"/>
          <w:color w:val="000000" w:themeColor="text1"/>
          <w:szCs w:val="24"/>
        </w:rPr>
        <w:t>.,</w:t>
      </w:r>
      <w:proofErr w:type="gramEnd"/>
      <w:r w:rsidRPr="00B951E9">
        <w:rPr>
          <w:rFonts w:eastAsia="Times New Roman" w:cs="Times New Roman"/>
          <w:color w:val="000000" w:themeColor="text1"/>
          <w:szCs w:val="24"/>
        </w:rPr>
        <w:t xml:space="preserve"> 2013; Satman </w:t>
      </w:r>
      <w:r w:rsidR="00BA3B58">
        <w:rPr>
          <w:rFonts w:eastAsia="Times New Roman" w:cs="Times New Roman"/>
          <w:color w:val="000000" w:themeColor="text1"/>
          <w:szCs w:val="24"/>
        </w:rPr>
        <w:t>vd.,</w:t>
      </w:r>
      <w:r w:rsidRPr="00B951E9">
        <w:rPr>
          <w:rFonts w:eastAsia="Times New Roman" w:cs="Times New Roman"/>
          <w:color w:val="000000" w:themeColor="text1"/>
          <w:szCs w:val="24"/>
        </w:rPr>
        <w:t xml:space="preserve"> 2013).</w:t>
      </w:r>
      <w:r w:rsidRPr="00B951E9">
        <w:rPr>
          <w:rFonts w:cs="Times New Roman"/>
          <w:color w:val="000000" w:themeColor="text1"/>
          <w:szCs w:val="24"/>
        </w:rPr>
        <w:tab/>
      </w:r>
    </w:p>
    <w:p w14:paraId="618C90D4" w14:textId="0AB3E5AC" w:rsidR="006618C7" w:rsidRPr="00B951E9" w:rsidRDefault="006618C7" w:rsidP="006618C7">
      <w:pPr>
        <w:pStyle w:val="Balk1"/>
        <w:ind w:firstLine="708"/>
        <w:rPr>
          <w:szCs w:val="24"/>
        </w:rPr>
      </w:pPr>
      <w:bookmarkStart w:id="509" w:name="_Toc61346046"/>
      <w:bookmarkStart w:id="510" w:name="_Toc61593692"/>
      <w:bookmarkStart w:id="511" w:name="_Toc62151294"/>
      <w:r w:rsidRPr="00B951E9">
        <w:rPr>
          <w:szCs w:val="24"/>
        </w:rPr>
        <w:lastRenderedPageBreak/>
        <w:t>1.4.2. DM’nin Sınıflandırılması ve Patafizyolojisi</w:t>
      </w:r>
      <w:bookmarkEnd w:id="509"/>
      <w:bookmarkEnd w:id="510"/>
      <w:bookmarkEnd w:id="511"/>
    </w:p>
    <w:p w14:paraId="03EDE0D3" w14:textId="43F32346" w:rsidR="006618C7" w:rsidRPr="00B951E9" w:rsidRDefault="00070B89" w:rsidP="006618C7">
      <w:pPr>
        <w:ind w:firstLine="567"/>
        <w:rPr>
          <w:rFonts w:cs="Times New Roman"/>
          <w:color w:val="000000" w:themeColor="text1"/>
          <w:szCs w:val="24"/>
        </w:rPr>
      </w:pPr>
      <w:r w:rsidRPr="00B951E9">
        <w:rPr>
          <w:rFonts w:cs="Times New Roman"/>
          <w:color w:val="000000" w:themeColor="text1"/>
          <w:szCs w:val="24"/>
        </w:rPr>
        <w:tab/>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Mellitus’un ortaya çıkış nedenleri ve patogenezi konusunda daha çok bilgi edinilmesi ile hastalık giderek daha iyi anlaşılmaya ve zamanla farklı farklı sınıflandırılmaya başlanmıştır. Tip 1 ve Tip 2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Mellitus arasındaki fark ancak 1936 tarihinde açıkça yapılabilmiştir (Baynest, 2015). Ulusal Diyabet Veri Grubu (NDDG), 1979 tarihinde diyabet için Tip 1 insulin bağımlı DM ve Tip 2 insulinden bağımsız DM olarak 2 geniş kategori şeklinde bir sınıflandırma ve tanı planı yapmıştır. Dünya Sağlık Örgütü (WHO), 1980 tarihinde bu sınıflandırma şeklini kabul etmiştir. Amerikan Diyabet Derneği (ADA) </w:t>
      </w:r>
      <w:proofErr w:type="gramStart"/>
      <w:r w:rsidR="006618C7" w:rsidRPr="00B951E9">
        <w:rPr>
          <w:rFonts w:cs="Times New Roman"/>
          <w:color w:val="000000" w:themeColor="text1"/>
          <w:szCs w:val="24"/>
        </w:rPr>
        <w:t>sponsorluğunda</w:t>
      </w:r>
      <w:proofErr w:type="gramEnd"/>
      <w:r w:rsidR="006618C7" w:rsidRPr="00B951E9">
        <w:rPr>
          <w:rFonts w:cs="Times New Roman"/>
          <w:color w:val="000000" w:themeColor="text1"/>
          <w:szCs w:val="24"/>
        </w:rPr>
        <w:t xml:space="preserve"> kurulmuş olan Uluslar</w:t>
      </w:r>
      <w:r w:rsidR="00A77BB4">
        <w:rPr>
          <w:rFonts w:cs="Times New Roman"/>
          <w:color w:val="000000" w:themeColor="text1"/>
          <w:szCs w:val="24"/>
        </w:rPr>
        <w:t>ar</w:t>
      </w:r>
      <w:r w:rsidR="006618C7" w:rsidRPr="00B951E9">
        <w:rPr>
          <w:rFonts w:cs="Times New Roman"/>
          <w:color w:val="000000" w:themeColor="text1"/>
          <w:szCs w:val="24"/>
        </w:rPr>
        <w:t>ası Uzman Komitesi ise 1995 tarihinde hastalığın teşhis ve sınıflandırma biçiminde bir değişiklik yapılmasının gerekli olup olmadığı konusunda bir karara varmak amacıyla toplanmış ve 1979 tarihinde yapılan sınıflandı</w:t>
      </w:r>
      <w:r w:rsidR="00123DB3">
        <w:rPr>
          <w:rFonts w:cs="Times New Roman"/>
          <w:color w:val="000000" w:themeColor="text1"/>
          <w:szCs w:val="24"/>
        </w:rPr>
        <w:t>r</w:t>
      </w:r>
      <w:r w:rsidR="006618C7" w:rsidRPr="00B951E9">
        <w:rPr>
          <w:rFonts w:cs="Times New Roman"/>
          <w:color w:val="000000" w:themeColor="text1"/>
          <w:szCs w:val="24"/>
        </w:rPr>
        <w:t xml:space="preserve">ma şeklini güncelleştirmiştir. ADA ile WHO’nun güncel kılavuzlarına göre,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Mellitus 4 ana etyolojik grup olarak sınıflara ayrılmıştır (ADA, 2018; The Expert Committee on The Diagnosis and Classıfıcatıon of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Mellitus, 2003; Gavin, 1998; Albert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006618C7" w:rsidRPr="00B951E9">
        <w:rPr>
          <w:rFonts w:cs="Times New Roman"/>
          <w:color w:val="000000" w:themeColor="text1"/>
          <w:szCs w:val="24"/>
        </w:rPr>
        <w:t xml:space="preserve"> 1998). Amerikan Diyabet</w:t>
      </w:r>
      <w:r w:rsidR="000007CF" w:rsidRPr="00B951E9">
        <w:rPr>
          <w:rFonts w:cs="Times New Roman"/>
          <w:color w:val="000000" w:themeColor="text1"/>
          <w:szCs w:val="24"/>
        </w:rPr>
        <w:t xml:space="preserve"> </w:t>
      </w:r>
      <w:r w:rsidR="006618C7" w:rsidRPr="00B951E9">
        <w:rPr>
          <w:rFonts w:cs="Times New Roman"/>
          <w:color w:val="000000" w:themeColor="text1"/>
          <w:szCs w:val="24"/>
        </w:rPr>
        <w:t>Birliği’nin</w:t>
      </w:r>
      <w:r w:rsidR="000007CF" w:rsidRPr="00B951E9">
        <w:rPr>
          <w:rFonts w:cs="Times New Roman"/>
          <w:color w:val="000000" w:themeColor="text1"/>
          <w:szCs w:val="24"/>
        </w:rPr>
        <w:t xml:space="preserve"> </w:t>
      </w:r>
      <w:r w:rsidR="006618C7" w:rsidRPr="00B951E9">
        <w:rPr>
          <w:rFonts w:cs="Times New Roman"/>
          <w:color w:val="000000" w:themeColor="text1"/>
          <w:szCs w:val="24"/>
        </w:rPr>
        <w:t xml:space="preserve">(American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Association, ADA) verilerine göre;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Mellitus; tip 1 DM, tip 2 DM, gestasyonel DM ve diğer spesifik tipler olarak dört ana grup olarak sınıflandırılmıştır (Albert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006618C7" w:rsidRPr="00B951E9">
        <w:rPr>
          <w:rFonts w:cs="Times New Roman"/>
          <w:color w:val="000000" w:themeColor="text1"/>
          <w:szCs w:val="24"/>
        </w:rPr>
        <w:t xml:space="preserve"> 1998; Gavin, 1998; American </w:t>
      </w:r>
      <w:r w:rsidR="00DB7265" w:rsidRPr="00B951E9">
        <w:rPr>
          <w:rFonts w:cs="Times New Roman"/>
          <w:color w:val="000000" w:themeColor="text1"/>
          <w:szCs w:val="24"/>
        </w:rPr>
        <w:t>Diyabetes</w:t>
      </w:r>
      <w:r w:rsidR="006618C7" w:rsidRPr="00B951E9">
        <w:rPr>
          <w:rFonts w:cs="Times New Roman"/>
          <w:color w:val="000000" w:themeColor="text1"/>
          <w:szCs w:val="24"/>
        </w:rPr>
        <w:t xml:space="preserve"> Association, 2010).</w:t>
      </w:r>
    </w:p>
    <w:p w14:paraId="35BC5221" w14:textId="79C55347" w:rsidR="006618C7" w:rsidRPr="00B951E9" w:rsidRDefault="006618C7" w:rsidP="006618C7">
      <w:pPr>
        <w:pStyle w:val="Balk1"/>
        <w:ind w:firstLine="567"/>
        <w:rPr>
          <w:szCs w:val="24"/>
        </w:rPr>
      </w:pPr>
      <w:bookmarkStart w:id="512" w:name="_Toc61346047"/>
      <w:bookmarkStart w:id="513" w:name="_Toc61593693"/>
      <w:bookmarkStart w:id="514" w:name="_Toc62151295"/>
      <w:r w:rsidRPr="00B951E9">
        <w:rPr>
          <w:szCs w:val="24"/>
        </w:rPr>
        <w:t xml:space="preserve">1.4.2.1. Tip I </w:t>
      </w:r>
      <w:r w:rsidR="00DB7265" w:rsidRPr="00B951E9">
        <w:rPr>
          <w:szCs w:val="24"/>
        </w:rPr>
        <w:t>Diyabetes</w:t>
      </w:r>
      <w:r w:rsidRPr="00B951E9">
        <w:rPr>
          <w:szCs w:val="24"/>
        </w:rPr>
        <w:t xml:space="preserve"> Mellitus (DM)</w:t>
      </w:r>
      <w:bookmarkEnd w:id="512"/>
      <w:bookmarkEnd w:id="513"/>
      <w:bookmarkEnd w:id="514"/>
      <w:r w:rsidRPr="00B951E9">
        <w:rPr>
          <w:szCs w:val="24"/>
        </w:rPr>
        <w:t xml:space="preserve">  </w:t>
      </w:r>
    </w:p>
    <w:p w14:paraId="5E3E5A7F" w14:textId="1CFBA874" w:rsidR="006618C7" w:rsidRPr="00B951E9" w:rsidRDefault="006618C7" w:rsidP="006618C7">
      <w:pPr>
        <w:spacing w:after="240"/>
        <w:ind w:firstLine="567"/>
        <w:rPr>
          <w:rFonts w:cs="Times New Roman"/>
          <w:color w:val="000000" w:themeColor="text1"/>
          <w:szCs w:val="24"/>
        </w:rPr>
      </w:pPr>
      <w:r w:rsidRPr="00B951E9">
        <w:rPr>
          <w:rFonts w:cs="Times New Roman"/>
          <w:color w:val="000000" w:themeColor="text1"/>
          <w:szCs w:val="24"/>
        </w:rPr>
        <w:t>Genel olarak pankreastaki beta hücrelerinde meydana gelen otoimmun bir hasara bağlı olarak gelişen Tip I Diyabet hastalığında kesin bir ins</w:t>
      </w:r>
      <w:r w:rsidR="00123DB3">
        <w:rPr>
          <w:rFonts w:cs="Times New Roman"/>
          <w:color w:val="000000" w:themeColor="text1"/>
          <w:szCs w:val="24"/>
        </w:rPr>
        <w:t>ü</w:t>
      </w:r>
      <w:r w:rsidRPr="00B951E9">
        <w:rPr>
          <w:rFonts w:cs="Times New Roman"/>
          <w:color w:val="000000" w:themeColor="text1"/>
          <w:szCs w:val="24"/>
        </w:rPr>
        <w:t xml:space="preserve">lin eksikliği görülür. Diğer bir deyişle insüline bağımlı diyabet hastalığıdır (T.C. Sağlık Bakanlığı, Türkiye Halk Sağlığı Kurumu Türkiye Diyabet Programı, 2014). Dünya genelinde diyabet hastalarının %5-10’unu Tip 1 Diyabet hastaları meydana getirmektedir (ADA, 2019). Genel olarak çocuklar ve adölesanlarda (ergen) rastlanılan Tip 1 Diyabet hastalığının, devamlı bir açlık ve sık idrara çıkma isteği, aniden meydana gelen kilo kaybı, anormal bir ağız kuruluğu ve beraberinde su içme isteği, bulanık görme, enerji kaybı, yatak ıslatma ve yorgunluk gibi belirtileri vardır (IDF </w:t>
      </w:r>
      <w:r w:rsidR="00DB7265" w:rsidRPr="00B951E9">
        <w:rPr>
          <w:rFonts w:cs="Times New Roman"/>
          <w:color w:val="000000" w:themeColor="text1"/>
          <w:szCs w:val="24"/>
        </w:rPr>
        <w:t>Diyabetes</w:t>
      </w:r>
      <w:r w:rsidRPr="00B951E9">
        <w:rPr>
          <w:rFonts w:cs="Times New Roman"/>
          <w:color w:val="000000" w:themeColor="text1"/>
          <w:szCs w:val="24"/>
        </w:rPr>
        <w:t xml:space="preserve"> Atlas, 2017).</w:t>
      </w:r>
    </w:p>
    <w:p w14:paraId="3501F133" w14:textId="1B17EA67" w:rsidR="006618C7" w:rsidRPr="00B951E9" w:rsidRDefault="006618C7" w:rsidP="006618C7">
      <w:pPr>
        <w:pStyle w:val="Balk1"/>
        <w:ind w:firstLine="567"/>
        <w:rPr>
          <w:szCs w:val="24"/>
        </w:rPr>
      </w:pPr>
      <w:bookmarkStart w:id="515" w:name="_Toc61346048"/>
      <w:bookmarkStart w:id="516" w:name="_Toc61593694"/>
      <w:bookmarkStart w:id="517" w:name="_Toc62151296"/>
      <w:r w:rsidRPr="00B951E9">
        <w:rPr>
          <w:szCs w:val="24"/>
        </w:rPr>
        <w:t xml:space="preserve">1.4.2.2. Tip II </w:t>
      </w:r>
      <w:r w:rsidR="00DB7265" w:rsidRPr="00B951E9">
        <w:rPr>
          <w:szCs w:val="24"/>
        </w:rPr>
        <w:t>Diyabetes</w:t>
      </w:r>
      <w:r w:rsidRPr="00B951E9">
        <w:rPr>
          <w:szCs w:val="24"/>
        </w:rPr>
        <w:t xml:space="preserve"> Mellitus (DM)</w:t>
      </w:r>
      <w:bookmarkEnd w:id="515"/>
      <w:bookmarkEnd w:id="516"/>
      <w:bookmarkEnd w:id="517"/>
    </w:p>
    <w:p w14:paraId="7ABB0628" w14:textId="54A32355" w:rsidR="006618C7" w:rsidRPr="00B951E9" w:rsidRDefault="006618C7" w:rsidP="000007CF">
      <w:pPr>
        <w:ind w:firstLine="567"/>
        <w:rPr>
          <w:rFonts w:cs="Times New Roman"/>
          <w:color w:val="000000" w:themeColor="text1"/>
          <w:szCs w:val="24"/>
        </w:rPr>
      </w:pPr>
      <w:r w:rsidRPr="00B951E9">
        <w:rPr>
          <w:rFonts w:cs="Times New Roman"/>
          <w:color w:val="000000" w:themeColor="text1"/>
          <w:szCs w:val="24"/>
        </w:rPr>
        <w:t>Genel diyabet hastalarının %90-95'ini oluşturan ‘Erişkin başlangıçlı diyabet</w:t>
      </w:r>
      <w:r w:rsidR="00CC4B98" w:rsidRPr="00B951E9">
        <w:rPr>
          <w:rFonts w:cs="Times New Roman"/>
          <w:color w:val="000000" w:themeColor="text1"/>
          <w:szCs w:val="24"/>
        </w:rPr>
        <w:t>’</w:t>
      </w:r>
      <w:r w:rsidRPr="00B951E9">
        <w:rPr>
          <w:rFonts w:cs="Times New Roman"/>
          <w:color w:val="000000" w:themeColor="text1"/>
          <w:szCs w:val="24"/>
        </w:rPr>
        <w:t xml:space="preserve"> olarak isimlendirilen Tip 2 Diyabet hastalığı, genel olarak yetişkin bireylerde görülürken aynı </w:t>
      </w:r>
      <w:r w:rsidRPr="00B951E9">
        <w:rPr>
          <w:rFonts w:cs="Times New Roman"/>
          <w:color w:val="000000" w:themeColor="text1"/>
          <w:szCs w:val="24"/>
        </w:rPr>
        <w:lastRenderedPageBreak/>
        <w:t xml:space="preserve">zamanda adölesanlar ile çocuklarda da görülme oranı gün geçtikçe artmaktadır </w:t>
      </w:r>
      <w:r w:rsidRPr="00B951E9">
        <w:rPr>
          <w:rFonts w:cs="Times New Roman"/>
          <w:bCs/>
          <w:color w:val="000000" w:themeColor="text1"/>
          <w:szCs w:val="24"/>
        </w:rPr>
        <w:t xml:space="preserve">(IDF </w:t>
      </w:r>
      <w:r w:rsidR="00DB7265" w:rsidRPr="00B951E9">
        <w:rPr>
          <w:rFonts w:cs="Times New Roman"/>
          <w:bCs/>
          <w:color w:val="000000" w:themeColor="text1"/>
          <w:szCs w:val="24"/>
        </w:rPr>
        <w:t>Diyabetes</w:t>
      </w:r>
      <w:r w:rsidRPr="00B951E9">
        <w:rPr>
          <w:rFonts w:cs="Times New Roman"/>
          <w:bCs/>
          <w:color w:val="000000" w:themeColor="text1"/>
          <w:szCs w:val="24"/>
        </w:rPr>
        <w:t xml:space="preserve"> Atlas, 2015</w:t>
      </w:r>
      <w:r w:rsidRPr="00B951E9">
        <w:rPr>
          <w:rFonts w:cs="Times New Roman"/>
          <w:color w:val="000000" w:themeColor="text1"/>
          <w:szCs w:val="24"/>
        </w:rPr>
        <w:t>; Labuschagne, 2017; ADA, 2019).Temel patofizyolojik nitelikleri, bozulan insülin sekre</w:t>
      </w:r>
      <w:r w:rsidR="00933726">
        <w:rPr>
          <w:rFonts w:cs="Times New Roman"/>
          <w:color w:val="000000" w:themeColor="text1"/>
          <w:szCs w:val="24"/>
        </w:rPr>
        <w:t xml:space="preserve">syonu ve artan insülin </w:t>
      </w:r>
      <w:proofErr w:type="gramStart"/>
      <w:r w:rsidR="00933726">
        <w:rPr>
          <w:rFonts w:cs="Times New Roman"/>
          <w:color w:val="000000" w:themeColor="text1"/>
          <w:szCs w:val="24"/>
        </w:rPr>
        <w:t>direnci  olan</w:t>
      </w:r>
      <w:proofErr w:type="gramEnd"/>
      <w:r w:rsidR="00933726">
        <w:rPr>
          <w:rFonts w:cs="Times New Roman"/>
          <w:color w:val="000000" w:themeColor="text1"/>
          <w:szCs w:val="24"/>
        </w:rPr>
        <w:t xml:space="preserve"> </w:t>
      </w:r>
      <w:r w:rsidRPr="00B951E9">
        <w:rPr>
          <w:rFonts w:cs="Times New Roman"/>
          <w:color w:val="000000" w:themeColor="text1"/>
          <w:szCs w:val="24"/>
        </w:rPr>
        <w:t>Tip 2 Diyabet hastalığının gelişmesinde bu iki özellik birlikte etkili olmaktadır (Kaku, 2010). Aşırı kilolu olma durumu, yetersiz fiziksel aktivite, yanlış ve bozuk beslenme alışkanlığı, genetik faktörler, ailede diyabet veya gestasyonel diyabet öyküsü, erişkin yaş Tip 2 Diyabet açısından risk faktörleri arasında belirtilmiştir (</w:t>
      </w:r>
      <w:r w:rsidRPr="00B951E9">
        <w:rPr>
          <w:rFonts w:cs="Times New Roman"/>
          <w:bCs/>
          <w:color w:val="000000" w:themeColor="text1"/>
          <w:szCs w:val="24"/>
        </w:rPr>
        <w:t xml:space="preserve">IDF </w:t>
      </w:r>
      <w:r w:rsidR="00DB7265" w:rsidRPr="00B951E9">
        <w:rPr>
          <w:rFonts w:cs="Times New Roman"/>
          <w:bCs/>
          <w:color w:val="000000" w:themeColor="text1"/>
          <w:szCs w:val="24"/>
        </w:rPr>
        <w:t>Diyabetes</w:t>
      </w:r>
      <w:r w:rsidRPr="00B951E9">
        <w:rPr>
          <w:rFonts w:cs="Times New Roman"/>
          <w:bCs/>
          <w:color w:val="000000" w:themeColor="text1"/>
          <w:szCs w:val="24"/>
        </w:rPr>
        <w:t xml:space="preserve"> Atlas, 2015</w:t>
      </w:r>
      <w:r w:rsidRPr="00B951E9">
        <w:rPr>
          <w:rFonts w:cs="Times New Roman"/>
          <w:color w:val="000000" w:themeColor="text1"/>
          <w:szCs w:val="24"/>
        </w:rPr>
        <w:t xml:space="preserve">). Bu diyabet çeşidinde ise, Tip 1 Diyabet’te görülen susama ve sık idrara çıkma isteği, kilo kaybı ve bulanık görme belirtileri görülmektedir.  Genellikle Tip 2 Diyabet hastaları uzun zaman rahatsızlıklarının farkına varmayabilirler. Bunun nedeni belirtilerin Tip 1 Diyabet’te olduğu gibi yeterince belirgin olmamasıdır. Tanının konulması genellikle tesadüfi meydana gelir başka rahatsızlıklarla ilişkili </w:t>
      </w:r>
      <w:proofErr w:type="gramStart"/>
      <w:r w:rsidRPr="00B951E9">
        <w:rPr>
          <w:rFonts w:cs="Times New Roman"/>
          <w:color w:val="000000" w:themeColor="text1"/>
          <w:szCs w:val="24"/>
        </w:rPr>
        <w:t>komplikasyonların</w:t>
      </w:r>
      <w:proofErr w:type="gramEnd"/>
      <w:r w:rsidRPr="00B951E9">
        <w:rPr>
          <w:rFonts w:cs="Times New Roman"/>
          <w:color w:val="000000" w:themeColor="text1"/>
          <w:szCs w:val="24"/>
        </w:rPr>
        <w:t xml:space="preserve"> varlığı sayesinde tespit edilir (</w:t>
      </w:r>
      <w:r w:rsidRPr="00B951E9">
        <w:rPr>
          <w:rFonts w:cs="Times New Roman"/>
          <w:bCs/>
          <w:color w:val="000000" w:themeColor="text1"/>
          <w:szCs w:val="24"/>
        </w:rPr>
        <w:t xml:space="preserve">IDF </w:t>
      </w:r>
      <w:r w:rsidR="00DB7265" w:rsidRPr="00B951E9">
        <w:rPr>
          <w:rFonts w:cs="Times New Roman"/>
          <w:bCs/>
          <w:color w:val="000000" w:themeColor="text1"/>
          <w:szCs w:val="24"/>
        </w:rPr>
        <w:t>Diyabetes</w:t>
      </w:r>
      <w:r w:rsidRPr="00B951E9">
        <w:rPr>
          <w:rFonts w:cs="Times New Roman"/>
          <w:bCs/>
          <w:color w:val="000000" w:themeColor="text1"/>
          <w:szCs w:val="24"/>
        </w:rPr>
        <w:t xml:space="preserve"> Atlas,</w:t>
      </w:r>
      <w:r w:rsidR="00752CC3" w:rsidRPr="00B951E9">
        <w:rPr>
          <w:rFonts w:cs="Times New Roman"/>
          <w:bCs/>
          <w:color w:val="000000" w:themeColor="text1"/>
          <w:szCs w:val="24"/>
        </w:rPr>
        <w:t xml:space="preserve"> </w:t>
      </w:r>
      <w:r w:rsidRPr="00B951E9">
        <w:rPr>
          <w:rFonts w:cs="Times New Roman"/>
          <w:bCs/>
          <w:color w:val="000000" w:themeColor="text1"/>
          <w:szCs w:val="24"/>
        </w:rPr>
        <w:t>2015</w:t>
      </w:r>
      <w:r w:rsidR="00752CC3" w:rsidRPr="00B951E9">
        <w:rPr>
          <w:rFonts w:cs="Times New Roman"/>
          <w:color w:val="000000" w:themeColor="text1"/>
          <w:szCs w:val="24"/>
        </w:rPr>
        <w:t>;</w:t>
      </w:r>
      <w:r w:rsidRPr="00B951E9">
        <w:rPr>
          <w:rFonts w:cs="Times New Roman"/>
          <w:color w:val="000000" w:themeColor="text1"/>
          <w:szCs w:val="24"/>
        </w:rPr>
        <w:t xml:space="preserve"> Labuschagne, 2017).</w:t>
      </w:r>
    </w:p>
    <w:p w14:paraId="4B8E8E8F" w14:textId="260AFF85" w:rsidR="006D299C" w:rsidRPr="00B951E9" w:rsidRDefault="006D299C" w:rsidP="006D299C">
      <w:pPr>
        <w:pStyle w:val="Balk1"/>
        <w:ind w:firstLine="567"/>
        <w:rPr>
          <w:szCs w:val="24"/>
        </w:rPr>
      </w:pPr>
      <w:bookmarkStart w:id="518" w:name="_Toc61346049"/>
      <w:bookmarkStart w:id="519" w:name="_Toc61593695"/>
      <w:bookmarkStart w:id="520" w:name="_Toc62151297"/>
      <w:r w:rsidRPr="00B951E9">
        <w:rPr>
          <w:szCs w:val="24"/>
        </w:rPr>
        <w:t xml:space="preserve">1.4.2.3. Gestasyonel </w:t>
      </w:r>
      <w:r w:rsidR="00DB7265" w:rsidRPr="00B951E9">
        <w:rPr>
          <w:szCs w:val="24"/>
        </w:rPr>
        <w:t>Diyabetes</w:t>
      </w:r>
      <w:r w:rsidRPr="00B951E9">
        <w:rPr>
          <w:szCs w:val="24"/>
        </w:rPr>
        <w:t xml:space="preserve"> Mellitus (GDM)</w:t>
      </w:r>
      <w:bookmarkEnd w:id="518"/>
      <w:bookmarkEnd w:id="519"/>
      <w:bookmarkEnd w:id="520"/>
    </w:p>
    <w:p w14:paraId="694E8F6D" w14:textId="6044E9BB" w:rsidR="000007CF" w:rsidRPr="00B951E9" w:rsidRDefault="006D299C" w:rsidP="000D6245">
      <w:pPr>
        <w:ind w:firstLine="567"/>
        <w:rPr>
          <w:rFonts w:cs="Times New Roman"/>
          <w:color w:val="000000" w:themeColor="text1"/>
          <w:szCs w:val="24"/>
        </w:rPr>
      </w:pPr>
      <w:r w:rsidRPr="00B951E9">
        <w:rPr>
          <w:rFonts w:cs="Times New Roman"/>
          <w:color w:val="000000" w:themeColor="text1"/>
          <w:szCs w:val="24"/>
        </w:rPr>
        <w:t xml:space="preserve">İlk defa gebelik aşamasında ortaya çıkan, glukoz intoleransı olarak tanımlanan bir diyabet çeşididir (American </w:t>
      </w:r>
      <w:r w:rsidR="00DB7265" w:rsidRPr="00B951E9">
        <w:rPr>
          <w:rFonts w:cs="Times New Roman"/>
          <w:color w:val="000000" w:themeColor="text1"/>
          <w:szCs w:val="24"/>
        </w:rPr>
        <w:t>Diyabetes</w:t>
      </w:r>
      <w:r w:rsidRPr="00B951E9">
        <w:rPr>
          <w:rFonts w:cs="Times New Roman"/>
          <w:color w:val="000000" w:themeColor="text1"/>
          <w:szCs w:val="24"/>
        </w:rPr>
        <w:t xml:space="preserve"> Association, 2010). 25 yaş üzerinde olmak fazla kilolu, obez ya da gebelik süresince fazla kilo almak, ailede diyabet öyküsüne, daha önceki gebeliklerinde gestasyonel diyabet öyküsüne veya ölü doğum öyküsüne sahip olmak, doğuştan </w:t>
      </w:r>
      <w:proofErr w:type="gramStart"/>
      <w:r w:rsidRPr="00B951E9">
        <w:rPr>
          <w:rFonts w:cs="Times New Roman"/>
          <w:color w:val="000000" w:themeColor="text1"/>
          <w:szCs w:val="24"/>
        </w:rPr>
        <w:t>anoma</w:t>
      </w:r>
      <w:r w:rsidR="00044D28" w:rsidRPr="00B951E9">
        <w:rPr>
          <w:rFonts w:cs="Times New Roman"/>
          <w:color w:val="000000" w:themeColor="text1"/>
          <w:szCs w:val="24"/>
        </w:rPr>
        <w:t>lisi</w:t>
      </w:r>
      <w:proofErr w:type="gramEnd"/>
      <w:r w:rsidRPr="00B951E9">
        <w:rPr>
          <w:rFonts w:cs="Times New Roman"/>
          <w:color w:val="000000" w:themeColor="text1"/>
          <w:szCs w:val="24"/>
        </w:rPr>
        <w:t xml:space="preserve"> olan bir çocuk dünyaya getirmek ve gebelik süresince idrarda aşırı glukoz tespiti, Gestasyonel Diyabet belirtileri arasındadır (World Health Organization, 2016). GDM rahatsızlığının kontrol altına alınamaması durumunda, bebeklerde ölü doğum, doğum travması, yenidoğan sarılığı ve makrozomi, ileri yaşlarda obezite,</w:t>
      </w:r>
      <w:r w:rsidR="00044D28" w:rsidRPr="00B951E9">
        <w:rPr>
          <w:rFonts w:cs="Times New Roman"/>
          <w:color w:val="000000" w:themeColor="text1"/>
          <w:szCs w:val="24"/>
        </w:rPr>
        <w:t xml:space="preserve"> t</w:t>
      </w:r>
      <w:r w:rsidRPr="00B951E9">
        <w:rPr>
          <w:rFonts w:cs="Times New Roman"/>
          <w:color w:val="000000" w:themeColor="text1"/>
          <w:szCs w:val="24"/>
        </w:rPr>
        <w:t xml:space="preserve">ip 2 </w:t>
      </w:r>
      <w:r w:rsidR="00044D28" w:rsidRPr="00B951E9">
        <w:rPr>
          <w:rFonts w:cs="Times New Roman"/>
          <w:color w:val="000000" w:themeColor="text1"/>
          <w:szCs w:val="24"/>
        </w:rPr>
        <w:t>d</w:t>
      </w:r>
      <w:r w:rsidRPr="00B951E9">
        <w:rPr>
          <w:rFonts w:cs="Times New Roman"/>
          <w:color w:val="000000" w:themeColor="text1"/>
          <w:szCs w:val="24"/>
        </w:rPr>
        <w:t xml:space="preserve">iyabet görülme ve hipoglisemi riskleri oluştururken; annelerde infeksiyon hastalıklarına yakalanma, kolesterol ve trigliserit gibi kandaki yağların yükselmesi, preeklampsi (gebelik zehirlenmesi) riskinin artması ve çeşitli gebelik komplikasyonları gibi sıkıntılar meydana gelebilir (Hartling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Pr="00B951E9">
        <w:rPr>
          <w:rFonts w:cs="Times New Roman"/>
          <w:color w:val="000000" w:themeColor="text1"/>
          <w:szCs w:val="24"/>
        </w:rPr>
        <w:t xml:space="preserve"> 2013).</w:t>
      </w:r>
    </w:p>
    <w:p w14:paraId="4AFADCF2" w14:textId="4708FDD5" w:rsidR="006D299C" w:rsidRPr="00B951E9" w:rsidRDefault="006D299C" w:rsidP="006D299C">
      <w:pPr>
        <w:pStyle w:val="Balk1"/>
        <w:ind w:firstLine="567"/>
        <w:rPr>
          <w:szCs w:val="24"/>
        </w:rPr>
      </w:pPr>
      <w:bookmarkStart w:id="521" w:name="_Toc61346050"/>
      <w:bookmarkStart w:id="522" w:name="_Toc61593696"/>
      <w:bookmarkStart w:id="523" w:name="_Toc62151298"/>
      <w:r w:rsidRPr="00B951E9">
        <w:rPr>
          <w:szCs w:val="24"/>
        </w:rPr>
        <w:t xml:space="preserve">1.4.2.4. Spesifik Nedenlere Bağlı </w:t>
      </w:r>
      <w:r w:rsidR="00DB7265" w:rsidRPr="00B951E9">
        <w:rPr>
          <w:szCs w:val="24"/>
        </w:rPr>
        <w:t>Diyabetes</w:t>
      </w:r>
      <w:r w:rsidRPr="00B951E9">
        <w:rPr>
          <w:szCs w:val="24"/>
        </w:rPr>
        <w:t xml:space="preserve"> Mellitus</w:t>
      </w:r>
      <w:bookmarkEnd w:id="521"/>
      <w:bookmarkEnd w:id="522"/>
      <w:bookmarkEnd w:id="523"/>
    </w:p>
    <w:p w14:paraId="59A36D92" w14:textId="22468458" w:rsidR="006D299C" w:rsidRPr="00B951E9" w:rsidRDefault="006D299C" w:rsidP="006D299C">
      <w:pPr>
        <w:ind w:firstLine="567"/>
        <w:rPr>
          <w:rFonts w:cs="Times New Roman"/>
          <w:color w:val="000000" w:themeColor="text1"/>
          <w:szCs w:val="24"/>
        </w:rPr>
      </w:pPr>
      <w:r w:rsidRPr="00B951E9">
        <w:rPr>
          <w:rFonts w:cs="Times New Roman"/>
          <w:color w:val="000000" w:themeColor="text1"/>
          <w:szCs w:val="24"/>
        </w:rPr>
        <w:t xml:space="preserve">Diyabet çeşitlerinin yukarıda bahsedilen çeşitleri haricinde başka </w:t>
      </w:r>
      <w:proofErr w:type="gramStart"/>
      <w:r w:rsidRPr="00B951E9">
        <w:rPr>
          <w:rFonts w:cs="Times New Roman"/>
          <w:color w:val="000000" w:themeColor="text1"/>
          <w:szCs w:val="24"/>
        </w:rPr>
        <w:t>spesifik</w:t>
      </w:r>
      <w:proofErr w:type="gramEnd"/>
      <w:r w:rsidRPr="00B951E9">
        <w:rPr>
          <w:rFonts w:cs="Times New Roman"/>
          <w:color w:val="000000" w:themeColor="text1"/>
          <w:szCs w:val="24"/>
        </w:rPr>
        <w:t xml:space="preserve"> tipler</w:t>
      </w:r>
      <w:r w:rsidR="00044D28" w:rsidRPr="00B951E9">
        <w:rPr>
          <w:rFonts w:cs="Times New Roman"/>
          <w:color w:val="000000" w:themeColor="text1"/>
          <w:szCs w:val="24"/>
        </w:rPr>
        <w:t>i</w:t>
      </w:r>
      <w:r w:rsidRPr="00B951E9">
        <w:rPr>
          <w:rFonts w:cs="Times New Roman"/>
          <w:color w:val="000000" w:themeColor="text1"/>
          <w:szCs w:val="24"/>
        </w:rPr>
        <w:t xml:space="preserve"> de mevcuttur. Bunlar; kimyasal maddeler ve ilaçlardan kaynaklanan diyabet, ekzokrin pankreas hastalıkları, insülin etkisindeki defektler ve beta-hücre fonksiyonu genetik defektleri, bazı durumlarda diyabet ile beraber gözlemlenen diğer genetik </w:t>
      </w:r>
      <w:proofErr w:type="gramStart"/>
      <w:r w:rsidRPr="00B951E9">
        <w:rPr>
          <w:rFonts w:cs="Times New Roman"/>
          <w:color w:val="000000" w:themeColor="text1"/>
          <w:szCs w:val="24"/>
        </w:rPr>
        <w:t>sendromlar</w:t>
      </w:r>
      <w:proofErr w:type="gramEnd"/>
      <w:r w:rsidRPr="00B951E9">
        <w:rPr>
          <w:rFonts w:cs="Times New Roman"/>
          <w:color w:val="000000" w:themeColor="text1"/>
          <w:szCs w:val="24"/>
        </w:rPr>
        <w:t xml:space="preserve">, endokrinopatiler, </w:t>
      </w:r>
      <w:r w:rsidRPr="00B951E9">
        <w:rPr>
          <w:rFonts w:cs="Times New Roman"/>
          <w:color w:val="000000" w:themeColor="text1"/>
          <w:szCs w:val="24"/>
        </w:rPr>
        <w:lastRenderedPageBreak/>
        <w:t xml:space="preserve">immün ilişkili diyabetin nadir formları ve bazı enfeksiyonlardır (American </w:t>
      </w:r>
      <w:r w:rsidR="00DB7265" w:rsidRPr="00B951E9">
        <w:rPr>
          <w:rFonts w:cs="Times New Roman"/>
          <w:color w:val="000000" w:themeColor="text1"/>
          <w:szCs w:val="24"/>
        </w:rPr>
        <w:t>Diyabetes</w:t>
      </w:r>
      <w:r w:rsidRPr="00B951E9">
        <w:rPr>
          <w:rFonts w:cs="Times New Roman"/>
          <w:color w:val="000000" w:themeColor="text1"/>
          <w:szCs w:val="24"/>
        </w:rPr>
        <w:t xml:space="preserve"> Association, 2010). </w:t>
      </w:r>
    </w:p>
    <w:p w14:paraId="526C6C35" w14:textId="411FD58B" w:rsidR="006D299C" w:rsidRPr="00B951E9" w:rsidRDefault="006D299C" w:rsidP="006D299C">
      <w:pPr>
        <w:pStyle w:val="Balk1"/>
        <w:ind w:firstLine="567"/>
        <w:rPr>
          <w:szCs w:val="24"/>
        </w:rPr>
      </w:pPr>
      <w:bookmarkStart w:id="524" w:name="_Toc61346051"/>
      <w:bookmarkStart w:id="525" w:name="_Toc61593697"/>
      <w:bookmarkStart w:id="526" w:name="_Toc62151299"/>
      <w:r w:rsidRPr="00B951E9">
        <w:rPr>
          <w:szCs w:val="24"/>
        </w:rPr>
        <w:t xml:space="preserve">1.4.3. </w:t>
      </w:r>
      <w:r w:rsidR="00DB7265" w:rsidRPr="00B951E9">
        <w:rPr>
          <w:szCs w:val="24"/>
        </w:rPr>
        <w:t>Diyabetes</w:t>
      </w:r>
      <w:r w:rsidRPr="00B951E9">
        <w:rPr>
          <w:szCs w:val="24"/>
        </w:rPr>
        <w:t xml:space="preserve"> Mellitus’a Bağlı Gelişen Komplikasyonlar</w:t>
      </w:r>
      <w:bookmarkEnd w:id="524"/>
      <w:bookmarkEnd w:id="525"/>
      <w:bookmarkEnd w:id="526"/>
    </w:p>
    <w:p w14:paraId="6ED6C698" w14:textId="72EDA9B6" w:rsidR="006D299C" w:rsidRPr="00B951E9" w:rsidRDefault="00DB7265" w:rsidP="006D299C">
      <w:pPr>
        <w:ind w:firstLine="567"/>
        <w:rPr>
          <w:rFonts w:cs="Times New Roman"/>
          <w:color w:val="000000" w:themeColor="text1"/>
          <w:szCs w:val="24"/>
        </w:rPr>
      </w:pPr>
      <w:r w:rsidRPr="00B951E9">
        <w:rPr>
          <w:rFonts w:cs="Times New Roman"/>
          <w:color w:val="000000" w:themeColor="text1"/>
          <w:szCs w:val="24"/>
        </w:rPr>
        <w:t>Diyabetes</w:t>
      </w:r>
      <w:r w:rsidR="006D299C" w:rsidRPr="00B951E9">
        <w:rPr>
          <w:rFonts w:cs="Times New Roman"/>
          <w:color w:val="000000" w:themeColor="text1"/>
          <w:szCs w:val="24"/>
        </w:rPr>
        <w:t xml:space="preserve"> Mellitus ve meydana getirdiği komplikasyonlar, ortaya çıkardığı ekonomik maliyet, mortalite, morbidite ve dünya genelinde yaygınlığı sebebiyle küresel sağlık sorunları arasında yer almaktadır (Cheloni vd</w:t>
      </w:r>
      <w:proofErr w:type="gramStart"/>
      <w:r w:rsidR="006D299C" w:rsidRPr="00B951E9">
        <w:rPr>
          <w:rFonts w:cs="Times New Roman"/>
          <w:color w:val="000000" w:themeColor="text1"/>
          <w:szCs w:val="24"/>
        </w:rPr>
        <w:t>.,</w:t>
      </w:r>
      <w:proofErr w:type="gramEnd"/>
      <w:r w:rsidR="006D299C" w:rsidRPr="00B951E9">
        <w:rPr>
          <w:rFonts w:cs="Times New Roman"/>
          <w:color w:val="000000" w:themeColor="text1"/>
          <w:szCs w:val="24"/>
        </w:rPr>
        <w:t xml:space="preserve"> 2019; Fowler, 2008). Diyabet, dünya genelinde giderek artan kanser hastalıkları, bilişsel ve fiziksel sakatlıklar, depresyon ve tüberküloz ile de ilişkilendirilmiştir (IDF, 2017). </w:t>
      </w:r>
    </w:p>
    <w:p w14:paraId="4BCDCDB3" w14:textId="27698DB4" w:rsidR="007B4220" w:rsidRPr="00B951E9" w:rsidRDefault="006D299C" w:rsidP="006D299C">
      <w:pPr>
        <w:ind w:firstLine="567"/>
        <w:rPr>
          <w:rFonts w:cs="Times New Roman"/>
          <w:color w:val="000000" w:themeColor="text1"/>
          <w:szCs w:val="24"/>
        </w:rPr>
      </w:pPr>
      <w:r w:rsidRPr="00B951E9">
        <w:rPr>
          <w:rFonts w:cs="Times New Roman"/>
          <w:color w:val="000000" w:themeColor="text1"/>
          <w:szCs w:val="24"/>
        </w:rPr>
        <w:t>Diyabet hastalığının bütün çeşitlerinde, normoglisemiyi</w:t>
      </w:r>
      <w:r w:rsidR="00044D28" w:rsidRPr="00B951E9">
        <w:rPr>
          <w:rFonts w:cs="Times New Roman"/>
          <w:color w:val="000000" w:themeColor="text1"/>
          <w:szCs w:val="24"/>
        </w:rPr>
        <w:t xml:space="preserve"> </w:t>
      </w:r>
      <w:r w:rsidRPr="00B951E9">
        <w:rPr>
          <w:rFonts w:cs="Times New Roman"/>
          <w:color w:val="000000" w:themeColor="text1"/>
          <w:szCs w:val="24"/>
        </w:rPr>
        <w:t>(kandaki normal şeker miktarı) yeterli düzeyde tutmak ve hiperglisemiyi</w:t>
      </w:r>
      <w:r w:rsidR="00752CC3" w:rsidRPr="00B951E9">
        <w:rPr>
          <w:rFonts w:cs="Times New Roman"/>
          <w:color w:val="000000" w:themeColor="text1"/>
          <w:szCs w:val="24"/>
        </w:rPr>
        <w:t xml:space="preserve"> </w:t>
      </w:r>
      <w:r w:rsidRPr="00B951E9">
        <w:rPr>
          <w:rFonts w:cs="Times New Roman"/>
          <w:color w:val="000000" w:themeColor="text1"/>
          <w:szCs w:val="24"/>
        </w:rPr>
        <w:t>(kandaki yüksek şeker oranı) önlemek DM’nin meydana getirdiği komplikasyonların neden olabileceği mortalite ve morbiditenin önüne geçmek açısından çok önemlidir (Fowler, 2008; Cheloni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2019). Diyabet hastalığının meydana getirdiği </w:t>
      </w:r>
      <w:proofErr w:type="gramStart"/>
      <w:r w:rsidRPr="00B951E9">
        <w:rPr>
          <w:rFonts w:cs="Times New Roman"/>
          <w:color w:val="000000" w:themeColor="text1"/>
          <w:szCs w:val="24"/>
        </w:rPr>
        <w:t>komplikasyonlar</w:t>
      </w:r>
      <w:proofErr w:type="gramEnd"/>
      <w:r w:rsidRPr="00B951E9">
        <w:rPr>
          <w:rFonts w:cs="Times New Roman"/>
          <w:color w:val="000000" w:themeColor="text1"/>
          <w:szCs w:val="24"/>
        </w:rPr>
        <w:t xml:space="preserve"> kronik ve akut komplikasyonlar olarak iki sınıfta incelenir (IDF, 2017).</w:t>
      </w:r>
      <w:r w:rsidR="00175E49" w:rsidRPr="00B951E9">
        <w:rPr>
          <w:rFonts w:cs="Times New Roman"/>
          <w:color w:val="000000" w:themeColor="text1"/>
          <w:szCs w:val="24"/>
        </w:rPr>
        <w:t xml:space="preserve"> </w:t>
      </w:r>
    </w:p>
    <w:p w14:paraId="0726AF05" w14:textId="4960CFA9" w:rsidR="006D299C" w:rsidRPr="00B951E9" w:rsidRDefault="006D299C" w:rsidP="006D299C">
      <w:pPr>
        <w:pStyle w:val="Balk1"/>
        <w:ind w:firstLine="567"/>
        <w:rPr>
          <w:szCs w:val="24"/>
        </w:rPr>
      </w:pPr>
      <w:bookmarkStart w:id="527" w:name="_Toc61346052"/>
      <w:bookmarkStart w:id="528" w:name="_Toc61593698"/>
      <w:bookmarkStart w:id="529" w:name="_Toc62151300"/>
      <w:r w:rsidRPr="00B951E9">
        <w:rPr>
          <w:szCs w:val="24"/>
        </w:rPr>
        <w:t>1.4.3.1. Akut Komplikasyonlar</w:t>
      </w:r>
      <w:bookmarkEnd w:id="527"/>
      <w:bookmarkEnd w:id="528"/>
      <w:bookmarkEnd w:id="529"/>
    </w:p>
    <w:p w14:paraId="515BC6FF" w14:textId="77777777" w:rsidR="006D299C" w:rsidRPr="00B951E9" w:rsidRDefault="006D299C" w:rsidP="006D299C">
      <w:pPr>
        <w:spacing w:after="240"/>
        <w:ind w:firstLine="567"/>
        <w:rPr>
          <w:rFonts w:cs="Times New Roman"/>
          <w:color w:val="000000" w:themeColor="text1"/>
          <w:szCs w:val="24"/>
        </w:rPr>
      </w:pPr>
      <w:r w:rsidRPr="00B951E9">
        <w:rPr>
          <w:rFonts w:cs="Times New Roman"/>
          <w:color w:val="000000" w:themeColor="text1"/>
          <w:szCs w:val="24"/>
        </w:rPr>
        <w:t xml:space="preserve">Hiperglisemik diyabetik koma, hiperglisemik hiperosmolar durum, enfeksiyonlar bilinç kaybı veya nöbet diyabetik ketoasidoz ve hipoglisemi akut </w:t>
      </w:r>
      <w:proofErr w:type="gramStart"/>
      <w:r w:rsidRPr="00B951E9">
        <w:rPr>
          <w:rFonts w:cs="Times New Roman"/>
          <w:color w:val="000000" w:themeColor="text1"/>
          <w:szCs w:val="24"/>
        </w:rPr>
        <w:t>komplikasyon</w:t>
      </w:r>
      <w:proofErr w:type="gramEnd"/>
      <w:r w:rsidRPr="00B951E9">
        <w:rPr>
          <w:rFonts w:cs="Times New Roman"/>
          <w:color w:val="000000" w:themeColor="text1"/>
          <w:szCs w:val="24"/>
        </w:rPr>
        <w:t xml:space="preserve"> çeşitlerindendir (IDF, 2017).</w:t>
      </w:r>
    </w:p>
    <w:p w14:paraId="32FAAD19" w14:textId="31817800" w:rsidR="006D299C" w:rsidRPr="00B951E9" w:rsidRDefault="006D299C" w:rsidP="006D299C">
      <w:pPr>
        <w:pStyle w:val="Balk1"/>
        <w:ind w:firstLine="567"/>
        <w:rPr>
          <w:szCs w:val="24"/>
        </w:rPr>
      </w:pPr>
      <w:bookmarkStart w:id="530" w:name="_Toc61346053"/>
      <w:bookmarkStart w:id="531" w:name="_Toc61593699"/>
      <w:bookmarkStart w:id="532" w:name="_Toc62151301"/>
      <w:r w:rsidRPr="00B951E9">
        <w:rPr>
          <w:szCs w:val="24"/>
        </w:rPr>
        <w:t>1.4.3.2. Hipoglisemi</w:t>
      </w:r>
      <w:bookmarkEnd w:id="530"/>
      <w:bookmarkEnd w:id="531"/>
      <w:bookmarkEnd w:id="532"/>
    </w:p>
    <w:p w14:paraId="1458DAE2" w14:textId="76B0FEA9" w:rsidR="006D299C" w:rsidRPr="00B951E9" w:rsidRDefault="006D299C" w:rsidP="006D299C">
      <w:pPr>
        <w:spacing w:after="240"/>
        <w:ind w:firstLine="567"/>
        <w:rPr>
          <w:rFonts w:cs="Times New Roman"/>
          <w:color w:val="000000" w:themeColor="text1"/>
          <w:szCs w:val="24"/>
        </w:rPr>
      </w:pPr>
      <w:r w:rsidRPr="00B951E9">
        <w:rPr>
          <w:rFonts w:cs="Times New Roman"/>
          <w:color w:val="000000" w:themeColor="text1"/>
          <w:szCs w:val="24"/>
        </w:rPr>
        <w:t>ADA, diyabet hastalarındaki hipoglisemiyi (kan glukoz seviyesi düşüklüğü) tanımlarken, hastaya zarar verecek derecede düşük plazma glukoz yoğunluğunun (semptomu olan veya semptomu olmayan) bütün atakları şeklinde açıklamıştır (Seaquist,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2013). Hipoglisemi, plazma glukoz (açlık kan glukoz değeri) seviyesinin 70 mg/d</w:t>
      </w:r>
      <w:r w:rsidR="00044D28" w:rsidRPr="00B951E9">
        <w:rPr>
          <w:rFonts w:cs="Times New Roman"/>
          <w:color w:val="000000" w:themeColor="text1"/>
          <w:szCs w:val="24"/>
        </w:rPr>
        <w:t>L</w:t>
      </w:r>
      <w:r w:rsidRPr="00B951E9">
        <w:rPr>
          <w:rFonts w:cs="Times New Roman"/>
          <w:color w:val="000000" w:themeColor="text1"/>
          <w:szCs w:val="24"/>
        </w:rPr>
        <w:t xml:space="preserve">’nin altında olması durumunda oluşan akut bir </w:t>
      </w:r>
      <w:proofErr w:type="gramStart"/>
      <w:r w:rsidRPr="00B951E9">
        <w:rPr>
          <w:rFonts w:cs="Times New Roman"/>
          <w:color w:val="000000" w:themeColor="text1"/>
          <w:szCs w:val="24"/>
        </w:rPr>
        <w:t>komplikasyondur</w:t>
      </w:r>
      <w:proofErr w:type="gramEnd"/>
      <w:r w:rsidRPr="00B951E9">
        <w:rPr>
          <w:rFonts w:cs="Times New Roman"/>
          <w:color w:val="000000" w:themeColor="text1"/>
          <w:szCs w:val="24"/>
        </w:rPr>
        <w:t xml:space="preserve">. Tip 1 ve tip 2 diyabetin yönetiminde temel sınırlayıcı faktör, hipoglisemidir (American </w:t>
      </w:r>
      <w:r w:rsidR="00DB7265" w:rsidRPr="00B951E9">
        <w:rPr>
          <w:rFonts w:cs="Times New Roman"/>
          <w:color w:val="000000" w:themeColor="text1"/>
          <w:szCs w:val="24"/>
        </w:rPr>
        <w:t>Diyabetes</w:t>
      </w:r>
      <w:r w:rsidRPr="00B951E9">
        <w:rPr>
          <w:rFonts w:cs="Times New Roman"/>
          <w:color w:val="000000" w:themeColor="text1"/>
          <w:szCs w:val="24"/>
        </w:rPr>
        <w:t xml:space="preserve"> Association, 2019). Hipoglisemi, DM’de en sık karşılaşılan, tedavi edilmediği takdirde yaşamı tehdit eden akut </w:t>
      </w:r>
      <w:proofErr w:type="gramStart"/>
      <w:r w:rsidRPr="00B951E9">
        <w:rPr>
          <w:rFonts w:cs="Times New Roman"/>
          <w:color w:val="000000" w:themeColor="text1"/>
          <w:szCs w:val="24"/>
        </w:rPr>
        <w:t>komplikasyon</w:t>
      </w:r>
      <w:proofErr w:type="gramEnd"/>
      <w:r w:rsidRPr="00B951E9">
        <w:rPr>
          <w:rFonts w:cs="Times New Roman"/>
          <w:color w:val="000000" w:themeColor="text1"/>
          <w:szCs w:val="24"/>
        </w:rPr>
        <w:t xml:space="preserve"> çeşididir (Rewers A. Acute Metabolic Complications in </w:t>
      </w:r>
      <w:r w:rsidR="00DB7265" w:rsidRPr="00B951E9">
        <w:rPr>
          <w:rFonts w:cs="Times New Roman"/>
          <w:color w:val="000000" w:themeColor="text1"/>
          <w:szCs w:val="24"/>
        </w:rPr>
        <w:t>Diyabetes</w:t>
      </w:r>
      <w:r w:rsidRPr="00B951E9">
        <w:rPr>
          <w:rFonts w:cs="Times New Roman"/>
          <w:color w:val="000000" w:themeColor="text1"/>
          <w:szCs w:val="24"/>
        </w:rPr>
        <w:t xml:space="preserve">, 2018). Plazma glukoz seviyesi 50- 55 mg/dl değerlerine düştüğünde baş ağrısı, baş dönmesi, kalp çarpıntısı, terleme, bilinç kaybı, titreme, öfke, açlık, anksiyete, yorgunluk gibi belirtiler gözlemlenir. Hipoglisemiye sebep olan faktörler arasında yoğun bir şekilde yapılan uzun </w:t>
      </w:r>
      <w:r w:rsidRPr="00B951E9">
        <w:rPr>
          <w:rFonts w:cs="Times New Roman"/>
          <w:color w:val="000000" w:themeColor="text1"/>
          <w:szCs w:val="24"/>
        </w:rPr>
        <w:lastRenderedPageBreak/>
        <w:t>süreli egzersizler, öğün atlamak veya öğünleri yanlış planlamak, yüksek doz insülin ve oral sekretagog ilaçların kullanılması gösterilmektedir (Bishop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2016; Franz vd., 2017). Hipoglisemi konusunda adölesanlar ve küçük yaştaki çocuklar diğer bireylere nazaran daha yüksek risk grubunda olmakla beraber bu bireylerde hipoglisemi, hafif derecede bilişsel bozulmalardan nöbet ve komaya hatta ani ölüme bile neden olabilmektedir (</w:t>
      </w:r>
      <w:r w:rsidR="00521858">
        <w:rPr>
          <w:rFonts w:cs="Times New Roman"/>
          <w:color w:val="000000" w:themeColor="text1"/>
          <w:szCs w:val="24"/>
        </w:rPr>
        <w:t>Rewers</w:t>
      </w:r>
      <w:r w:rsidRPr="00B951E9">
        <w:rPr>
          <w:rFonts w:cs="Times New Roman"/>
          <w:color w:val="000000" w:themeColor="text1"/>
          <w:szCs w:val="24"/>
        </w:rPr>
        <w:t xml:space="preserve">, 2018). </w:t>
      </w:r>
    </w:p>
    <w:p w14:paraId="69CBB113" w14:textId="7AF16DA0" w:rsidR="006D299C" w:rsidRPr="00B951E9" w:rsidRDefault="006D299C" w:rsidP="006D299C">
      <w:pPr>
        <w:pStyle w:val="Balk1"/>
        <w:ind w:firstLine="567"/>
        <w:rPr>
          <w:szCs w:val="24"/>
        </w:rPr>
      </w:pPr>
      <w:bookmarkStart w:id="533" w:name="_Toc61346054"/>
      <w:bookmarkStart w:id="534" w:name="_Toc61593700"/>
      <w:bookmarkStart w:id="535" w:name="_Toc62151302"/>
      <w:r w:rsidRPr="00B951E9">
        <w:rPr>
          <w:szCs w:val="24"/>
        </w:rPr>
        <w:t>1.4.3.3. Diyabetik Ketoasidoz</w:t>
      </w:r>
      <w:bookmarkEnd w:id="533"/>
      <w:bookmarkEnd w:id="534"/>
      <w:bookmarkEnd w:id="535"/>
    </w:p>
    <w:p w14:paraId="6ECEA4EF" w14:textId="5D62C738" w:rsidR="00175E49" w:rsidRPr="00B951E9" w:rsidRDefault="006D299C" w:rsidP="006D299C">
      <w:pPr>
        <w:spacing w:after="240"/>
        <w:ind w:firstLine="567"/>
        <w:rPr>
          <w:rFonts w:cs="Times New Roman"/>
          <w:color w:val="000000" w:themeColor="text1"/>
          <w:szCs w:val="24"/>
        </w:rPr>
      </w:pPr>
      <w:r w:rsidRPr="00B951E9">
        <w:rPr>
          <w:rFonts w:cs="Times New Roman"/>
          <w:color w:val="000000" w:themeColor="text1"/>
          <w:szCs w:val="24"/>
        </w:rPr>
        <w:t xml:space="preserve">Diyabetik ketoasidoz, genellikle gençlerde görülen, diyabetin en ciddi </w:t>
      </w:r>
      <w:proofErr w:type="gramStart"/>
      <w:r w:rsidRPr="00B951E9">
        <w:rPr>
          <w:rFonts w:cs="Times New Roman"/>
          <w:color w:val="000000" w:themeColor="text1"/>
          <w:szCs w:val="24"/>
        </w:rPr>
        <w:t>komplikasyonları</w:t>
      </w:r>
      <w:proofErr w:type="gramEnd"/>
      <w:r w:rsidRPr="00B951E9">
        <w:rPr>
          <w:rFonts w:cs="Times New Roman"/>
          <w:color w:val="000000" w:themeColor="text1"/>
          <w:szCs w:val="24"/>
        </w:rPr>
        <w:t xml:space="preserve"> arasında yer alan bir akut komplikasyondur. Bu komplikasyon, çok yüksek seyreden kan şekeri seviyesi, önemli düzeyde insülin yetersizliği ve insüline karşı çalışan bazı hormonlarda (glukagon, büyüme hormonu, kortizol ve katekolaminler) herhangi bir artma meydana geldiğinde ortaya çıkar (Aguiree,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2013). Ketoasidoz adı verilen </w:t>
      </w:r>
      <w:proofErr w:type="gramStart"/>
      <w:r w:rsidRPr="00B951E9">
        <w:rPr>
          <w:rFonts w:cs="Times New Roman"/>
          <w:color w:val="000000" w:themeColor="text1"/>
          <w:szCs w:val="24"/>
        </w:rPr>
        <w:t>komplikasyon</w:t>
      </w:r>
      <w:proofErr w:type="gramEnd"/>
      <w:r w:rsidRPr="00B951E9">
        <w:rPr>
          <w:rFonts w:cs="Times New Roman"/>
          <w:color w:val="000000" w:themeColor="text1"/>
          <w:szCs w:val="24"/>
        </w:rPr>
        <w:t>, karaciğerde üretilen ketoasitlerin artışına bağlı olarak meydana gelir. Kandaki glukoz seviyesinin ve keton cisimciklerinin artmasının sonucunda yükselen hücre dışı basınç etkisiyle, hücrenin içinden dışına doğru su çekilmesi, dehidratasyon meydana gelmektedir (Bozkurt, 2013; Franz,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2017). Diyabetik ketoasidoz görülen bireylerin büyük çoğunluğunu tip 1 diyabet hastaları oluşturmaktadır fakat tip 2 diyabet hastaları da bu akut hastalıklarda risk grubunda görülür. Diyabetik ketoasidoz ne kadar geç farkedilirse metabolik bozulmalar o derece kötüye gider ve bu durum sonucunda kalıcı sakat kalma durumu ve ölüm riski artar (Aguiree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2013). Laktik asidoz ise nadiren görülen ve genellikle Tip 2 DM’li hastalarda rastlanılan bir akut </w:t>
      </w:r>
      <w:proofErr w:type="gramStart"/>
      <w:r w:rsidRPr="00B951E9">
        <w:rPr>
          <w:rFonts w:cs="Times New Roman"/>
          <w:color w:val="000000" w:themeColor="text1"/>
          <w:szCs w:val="24"/>
        </w:rPr>
        <w:t>komplikasyondur</w:t>
      </w:r>
      <w:proofErr w:type="gramEnd"/>
      <w:r w:rsidRPr="00B951E9">
        <w:rPr>
          <w:rFonts w:cs="Times New Roman"/>
          <w:color w:val="000000" w:themeColor="text1"/>
          <w:szCs w:val="24"/>
        </w:rPr>
        <w:t xml:space="preserve">. Hücrelerin enerji elde etmek amacıyla glukozun dışındaki enerji kaynaklarını fazlaca kullanmasının sonucunda üretilen laktik asit miktarı da artmakta ve vücutta laktik asit miktarının giderek birikmesiyle bozulan denge laktik asidoza neden olmaktadır. Diyabet hastalığında kan şekerinin dengelenmesine yardımcı olan metforminin ilacının fazla alınması sonucunda görülebilir (Akçay </w:t>
      </w:r>
      <w:r w:rsidR="00521858">
        <w:rPr>
          <w:rFonts w:cs="Times New Roman"/>
          <w:color w:val="000000" w:themeColor="text1"/>
          <w:szCs w:val="24"/>
        </w:rPr>
        <w:t>vd</w:t>
      </w:r>
      <w:proofErr w:type="gramStart"/>
      <w:r w:rsidR="00521858">
        <w:rPr>
          <w:rFonts w:cs="Times New Roman"/>
          <w:color w:val="000000" w:themeColor="text1"/>
          <w:szCs w:val="24"/>
        </w:rPr>
        <w:t>.,</w:t>
      </w:r>
      <w:proofErr w:type="gramEnd"/>
      <w:r w:rsidRPr="00B951E9">
        <w:rPr>
          <w:rFonts w:cs="Times New Roman"/>
          <w:color w:val="000000" w:themeColor="text1"/>
          <w:szCs w:val="24"/>
        </w:rPr>
        <w:t xml:space="preserve"> 2018).</w:t>
      </w:r>
    </w:p>
    <w:p w14:paraId="46B280D8" w14:textId="12A78ED6" w:rsidR="006D299C" w:rsidRPr="00B951E9" w:rsidRDefault="006D299C" w:rsidP="006D299C">
      <w:pPr>
        <w:pStyle w:val="Balk1"/>
        <w:ind w:firstLine="567"/>
        <w:rPr>
          <w:szCs w:val="24"/>
        </w:rPr>
      </w:pPr>
      <w:bookmarkStart w:id="536" w:name="_Toc61346055"/>
      <w:bookmarkStart w:id="537" w:name="_Toc61593701"/>
      <w:bookmarkStart w:id="538" w:name="_Toc62151303"/>
      <w:r w:rsidRPr="00B951E9">
        <w:rPr>
          <w:szCs w:val="24"/>
        </w:rPr>
        <w:t>1.4.3.4. Hiperosmolar Hiperglisemik Durum</w:t>
      </w:r>
      <w:bookmarkEnd w:id="536"/>
      <w:bookmarkEnd w:id="537"/>
      <w:bookmarkEnd w:id="538"/>
    </w:p>
    <w:p w14:paraId="59292BC6" w14:textId="1AFD5A10" w:rsidR="006D299C" w:rsidRPr="00B951E9" w:rsidRDefault="006D299C" w:rsidP="00D71B48">
      <w:pPr>
        <w:ind w:firstLine="567"/>
        <w:rPr>
          <w:rFonts w:cs="Times New Roman"/>
          <w:color w:val="000000" w:themeColor="text1"/>
          <w:szCs w:val="24"/>
        </w:rPr>
      </w:pPr>
      <w:r w:rsidRPr="00B951E9">
        <w:rPr>
          <w:rFonts w:cs="Times New Roman"/>
          <w:color w:val="000000" w:themeColor="text1"/>
          <w:szCs w:val="24"/>
        </w:rPr>
        <w:t xml:space="preserve">Tip 2 diyabet hastası bireylerde görülen en ciddi akut hiperglisemik durumdur. Hiperosmolar hiperglisemik durum, ketoasidoz azlığında meydana gelen ciddi hiperosmolalite, dehidrasyon ve hiperglisemi ile karakterize olmuş bir akut </w:t>
      </w:r>
      <w:proofErr w:type="gramStart"/>
      <w:r w:rsidRPr="00B951E9">
        <w:rPr>
          <w:rFonts w:cs="Times New Roman"/>
          <w:color w:val="000000" w:themeColor="text1"/>
          <w:szCs w:val="24"/>
        </w:rPr>
        <w:t>sendromdur</w:t>
      </w:r>
      <w:proofErr w:type="gramEnd"/>
      <w:r w:rsidRPr="00B951E9">
        <w:rPr>
          <w:rFonts w:cs="Times New Roman"/>
          <w:color w:val="000000" w:themeColor="text1"/>
          <w:szCs w:val="24"/>
        </w:rPr>
        <w:t xml:space="preserve"> (Pasquel, 2014). Enfeksiyonlar, miyokard infarktüsü, merkezi sinir sistemi hastalıkları, gastrointestinal sorunlar, böbrek yetersizliği, endokrin sistemin hastalıkları, </w:t>
      </w:r>
      <w:r w:rsidR="00044D28" w:rsidRPr="00B951E9">
        <w:rPr>
          <w:rFonts w:cs="Times New Roman"/>
          <w:color w:val="000000" w:themeColor="text1"/>
          <w:szCs w:val="24"/>
        </w:rPr>
        <w:t>karbohidrat</w:t>
      </w:r>
      <w:r w:rsidRPr="00B951E9">
        <w:rPr>
          <w:rFonts w:cs="Times New Roman"/>
          <w:color w:val="000000" w:themeColor="text1"/>
          <w:szCs w:val="24"/>
        </w:rPr>
        <w:t xml:space="preserve"> </w:t>
      </w:r>
      <w:r w:rsidRPr="00B951E9">
        <w:rPr>
          <w:rFonts w:cs="Times New Roman"/>
          <w:color w:val="000000" w:themeColor="text1"/>
          <w:szCs w:val="24"/>
        </w:rPr>
        <w:lastRenderedPageBreak/>
        <w:t>toleransını bozan bazı ilaçlar, bakımsızlık veya uygulama hataları nedeniyle tedavinin yetersiz olması hiperosmolar hiperglisemik durumu hazırlayıcı faktörler olarak rapor edilmiştir (</w:t>
      </w:r>
      <w:r w:rsidR="00DB7265" w:rsidRPr="00B951E9">
        <w:rPr>
          <w:rFonts w:cs="Times New Roman"/>
          <w:color w:val="000000" w:themeColor="text1"/>
          <w:szCs w:val="24"/>
        </w:rPr>
        <w:t>Diyabetes</w:t>
      </w:r>
      <w:r w:rsidRPr="00B951E9">
        <w:rPr>
          <w:rFonts w:cs="Times New Roman"/>
          <w:color w:val="000000" w:themeColor="text1"/>
          <w:szCs w:val="24"/>
        </w:rPr>
        <w:t xml:space="preserve"> Mellitus ve Komplikasyonlarının Tanı, Te</w:t>
      </w:r>
      <w:r w:rsidR="00D71B48" w:rsidRPr="00B951E9">
        <w:rPr>
          <w:rFonts w:cs="Times New Roman"/>
          <w:color w:val="000000" w:themeColor="text1"/>
          <w:szCs w:val="24"/>
        </w:rPr>
        <w:t xml:space="preserve">davi ve İzlem Kılavuzu, 2019). </w:t>
      </w:r>
    </w:p>
    <w:p w14:paraId="5E93A5CE" w14:textId="7902EA5A" w:rsidR="00513B13" w:rsidRPr="00B951E9" w:rsidRDefault="006D299C" w:rsidP="00D71B48">
      <w:pPr>
        <w:pStyle w:val="Balk1"/>
        <w:ind w:firstLine="567"/>
        <w:rPr>
          <w:szCs w:val="24"/>
        </w:rPr>
      </w:pPr>
      <w:bookmarkStart w:id="539" w:name="_Toc61346056"/>
      <w:bookmarkStart w:id="540" w:name="_Toc61593702"/>
      <w:bookmarkStart w:id="541" w:name="_Toc62151304"/>
      <w:r w:rsidRPr="00B951E9">
        <w:rPr>
          <w:noProof/>
          <w:szCs w:val="24"/>
        </w:rPr>
        <w:t xml:space="preserve">1.4.3.5. </w:t>
      </w:r>
      <w:r w:rsidRPr="00B951E9">
        <w:rPr>
          <w:szCs w:val="24"/>
        </w:rPr>
        <w:t>Kronik Komplikasyonlar</w:t>
      </w:r>
      <w:bookmarkEnd w:id="539"/>
      <w:bookmarkEnd w:id="540"/>
      <w:bookmarkEnd w:id="541"/>
    </w:p>
    <w:p w14:paraId="6BE78472" w14:textId="118A017F" w:rsidR="00D71B48" w:rsidRPr="00B951E9" w:rsidRDefault="00D71B48" w:rsidP="00D71B48">
      <w:pPr>
        <w:ind w:firstLine="567"/>
        <w:rPr>
          <w:rFonts w:cs="Times New Roman"/>
          <w:color w:val="000000" w:themeColor="text1"/>
          <w:szCs w:val="24"/>
        </w:rPr>
      </w:pPr>
      <w:r w:rsidRPr="00B951E9">
        <w:rPr>
          <w:rFonts w:cs="Times New Roman"/>
          <w:color w:val="000000" w:themeColor="text1"/>
          <w:szCs w:val="24"/>
        </w:rPr>
        <w:t xml:space="preserve">Makrovasküler ve mikrovasküler olarak ikiye ayrılan kronik </w:t>
      </w:r>
      <w:proofErr w:type="gramStart"/>
      <w:r w:rsidRPr="00B951E9">
        <w:rPr>
          <w:rFonts w:cs="Times New Roman"/>
          <w:color w:val="000000" w:themeColor="text1"/>
          <w:szCs w:val="24"/>
        </w:rPr>
        <w:t>komplikasyonlardan</w:t>
      </w:r>
      <w:proofErr w:type="gramEnd"/>
      <w:r w:rsidRPr="00B951E9">
        <w:rPr>
          <w:rFonts w:cs="Times New Roman"/>
          <w:color w:val="000000" w:themeColor="text1"/>
          <w:szCs w:val="24"/>
        </w:rPr>
        <w:t xml:space="preserve"> kronik mikrovasküler komplikasyonlar nöropati retinopati ve nefropati olmak üzere 3 çeşittir. Kronik makrovasküler </w:t>
      </w:r>
      <w:proofErr w:type="gramStart"/>
      <w:r w:rsidRPr="00B951E9">
        <w:rPr>
          <w:rFonts w:cs="Times New Roman"/>
          <w:color w:val="000000" w:themeColor="text1"/>
          <w:szCs w:val="24"/>
        </w:rPr>
        <w:t>komplikasyonlar</w:t>
      </w:r>
      <w:proofErr w:type="gramEnd"/>
      <w:r w:rsidRPr="00B951E9">
        <w:rPr>
          <w:rFonts w:cs="Times New Roman"/>
          <w:color w:val="000000" w:themeColor="text1"/>
          <w:szCs w:val="24"/>
        </w:rPr>
        <w:t xml:space="preserve"> ise anjina ya da miyokard infarktüsüne sebep olan koroner arter hastalığına ve inmeye, diyabetik ayak enfeksiyonuna ve diyabetik ensefalopatiye neden olan periferik arter rahatsızlığıdır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w:t>
      </w:r>
      <w:r w:rsidR="00521858">
        <w:rPr>
          <w:rFonts w:cs="Times New Roman"/>
          <w:color w:val="000000" w:themeColor="text1"/>
          <w:szCs w:val="24"/>
        </w:rPr>
        <w:t xml:space="preserve"> </w:t>
      </w:r>
      <w:r w:rsidRPr="00B951E9">
        <w:rPr>
          <w:rFonts w:cs="Times New Roman"/>
          <w:color w:val="000000" w:themeColor="text1"/>
          <w:szCs w:val="24"/>
        </w:rPr>
        <w:t xml:space="preserve">2017). </w:t>
      </w:r>
    </w:p>
    <w:p w14:paraId="2BD0F576" w14:textId="1DB14587" w:rsidR="00D71B48" w:rsidRPr="00B951E9" w:rsidRDefault="00D71B48" w:rsidP="00D71B48">
      <w:pPr>
        <w:rPr>
          <w:rFonts w:cs="Times New Roman"/>
          <w:b/>
          <w:color w:val="000000" w:themeColor="text1"/>
          <w:szCs w:val="24"/>
        </w:rPr>
      </w:pPr>
      <w:r w:rsidRPr="00B951E9">
        <w:rPr>
          <w:rFonts w:cs="Times New Roman"/>
          <w:b/>
          <w:color w:val="000000" w:themeColor="text1"/>
          <w:szCs w:val="24"/>
        </w:rPr>
        <w:t xml:space="preserve">Diyabetik Retinopati: </w:t>
      </w:r>
      <w:r w:rsidRPr="00B951E9">
        <w:rPr>
          <w:rFonts w:cs="Times New Roman"/>
          <w:color w:val="000000" w:themeColor="text1"/>
          <w:szCs w:val="24"/>
        </w:rPr>
        <w:t xml:space="preserve">Küresel olarak görme kayıplarının başlıca sebepleri arasında diyabetik retinopati hastalığı gelmektedir. Diyabette en sık rastlanan mikrovasküler </w:t>
      </w:r>
      <w:proofErr w:type="gramStart"/>
      <w:r w:rsidRPr="00B951E9">
        <w:rPr>
          <w:rFonts w:cs="Times New Roman"/>
          <w:color w:val="000000" w:themeColor="text1"/>
          <w:szCs w:val="24"/>
        </w:rPr>
        <w:t>komplikasyon</w:t>
      </w:r>
      <w:proofErr w:type="gramEnd"/>
      <w:r w:rsidRPr="00B951E9">
        <w:rPr>
          <w:rFonts w:cs="Times New Roman"/>
          <w:color w:val="000000" w:themeColor="text1"/>
          <w:szCs w:val="24"/>
        </w:rPr>
        <w:t xml:space="preserve"> ise kronik olan yüksek kan glukoz miktarından kaynaklanan ve retinadaki kılcal damarlarda hasar meydana getiren diyabetik göz hastalığıdır (Cheloni, 2019). Devamlı olarak yüksek seviyelerde seyreden kan glukozu, retinopatinin temel sebebidir. Göz retinasını besleyen kan damarı ağları diyabetik retinopatide hasara uğrayarak kalıcı olarak görme kaybına sebep olabilir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Federation,2015). Genel olarak diyabet hastalarının üçte biri diyabetik retinopatiden etkilenir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 2017; Soysal, 2019). Diyabet hastalığında gözle ilgili meydana gelen rahatsızlıklar başlangıç aşamasında belirgin </w:t>
      </w:r>
      <w:proofErr w:type="gramStart"/>
      <w:r w:rsidRPr="00B951E9">
        <w:rPr>
          <w:rFonts w:cs="Times New Roman"/>
          <w:color w:val="000000" w:themeColor="text1"/>
          <w:szCs w:val="24"/>
        </w:rPr>
        <w:t>semptomlar</w:t>
      </w:r>
      <w:proofErr w:type="gramEnd"/>
      <w:r w:rsidRPr="00B951E9">
        <w:rPr>
          <w:rFonts w:cs="Times New Roman"/>
          <w:color w:val="000000" w:themeColor="text1"/>
          <w:szCs w:val="24"/>
        </w:rPr>
        <w:t xml:space="preserve"> sergilemediğinden, Diyabetik Retinopati açısından hastanın takibinin sürekli olarak yapılması hastanın hayat kalitesi açısından fazlasıyla önemlidir (Fowler, 2008; Bozkurt, 2013; Gülmez, 2020).  </w:t>
      </w:r>
    </w:p>
    <w:p w14:paraId="0A658703" w14:textId="07DB5CD7" w:rsidR="00D71B48" w:rsidRPr="00B951E9" w:rsidRDefault="00D71B48" w:rsidP="00D71B48">
      <w:pPr>
        <w:rPr>
          <w:rFonts w:cs="Times New Roman"/>
          <w:b/>
          <w:color w:val="000000" w:themeColor="text1"/>
          <w:szCs w:val="24"/>
        </w:rPr>
      </w:pPr>
      <w:r w:rsidRPr="00B951E9">
        <w:rPr>
          <w:rFonts w:cs="Times New Roman"/>
          <w:b/>
          <w:bCs/>
          <w:color w:val="000000" w:themeColor="text1"/>
          <w:szCs w:val="24"/>
        </w:rPr>
        <w:t>Diyabetik Nefropati:</w:t>
      </w:r>
      <w:r w:rsidRPr="00B951E9">
        <w:rPr>
          <w:rFonts w:cs="Times New Roman"/>
          <w:color w:val="000000" w:themeColor="text1"/>
          <w:szCs w:val="24"/>
        </w:rPr>
        <w:t xml:space="preserve"> Diyabetik Nefropati’nin (böbrek hastalığı), diyabet hastası olan kişilerde görülme sıklığı hasta olmayan bireylerde görülme sıklığından daha fazladır. Bununla beraber diyabet hastalığı kronik böbrek hastalığının başlıca sebeplerindendir. Bu hastalığa küçük kan damarlarının zarar görmesiyle birlikte böbreklerin verimini kaybetmesi ya da tamamen yetersiz kalması sebep olur. Kandaki glukoz oranını ve kan basıncını normal düzeylerde tutmaya çalışmak diyabetik nefropati riskini büyük oranda azaltmaya yardımcı olur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Federation,2015; Soysal, 2019; Hostetter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1981).</w:t>
      </w:r>
    </w:p>
    <w:p w14:paraId="73F93B14" w14:textId="69358D03" w:rsidR="00D71B48" w:rsidRPr="00B951E9" w:rsidRDefault="00D71B48" w:rsidP="00D71B48">
      <w:pPr>
        <w:rPr>
          <w:rFonts w:cs="Times New Roman"/>
          <w:color w:val="000000" w:themeColor="text1"/>
          <w:szCs w:val="24"/>
        </w:rPr>
      </w:pPr>
      <w:r w:rsidRPr="00B951E9">
        <w:rPr>
          <w:rFonts w:cs="Times New Roman"/>
          <w:b/>
          <w:bCs/>
          <w:color w:val="000000" w:themeColor="text1"/>
          <w:szCs w:val="24"/>
        </w:rPr>
        <w:t>Diyabetik Nöropati</w:t>
      </w:r>
      <w:r w:rsidRPr="00B951E9">
        <w:rPr>
          <w:rFonts w:cs="Times New Roman"/>
          <w:color w:val="000000" w:themeColor="text1"/>
          <w:szCs w:val="24"/>
        </w:rPr>
        <w:t xml:space="preserve">: Diyabetik Nöropati devamlı yüksek seyreden kan glukoz seviyesinden kaynaklanabilirken beraberinde vücutta herhangi bir sinire etki edebilir. Diyabetik </w:t>
      </w:r>
      <w:r w:rsidRPr="00B951E9">
        <w:rPr>
          <w:rFonts w:cs="Times New Roman"/>
          <w:color w:val="000000" w:themeColor="text1"/>
          <w:szCs w:val="24"/>
        </w:rPr>
        <w:lastRenderedPageBreak/>
        <w:t xml:space="preserve">Nöropati’nin en sık görülen tipi, genellikle ayaklarda bulunan duyu sinirlerine etki eden aynı zamanda karıncalanmaya ve duyu kaybına da neden olan periferik nöropatidir. Bu duyu kaybı durumu yaralanmaların hissizlik sebebiyle fark edilememesine, beraberinde ciddi </w:t>
      </w:r>
      <w:proofErr w:type="gramStart"/>
      <w:r w:rsidRPr="00B951E9">
        <w:rPr>
          <w:rFonts w:cs="Times New Roman"/>
          <w:color w:val="000000" w:themeColor="text1"/>
          <w:szCs w:val="24"/>
        </w:rPr>
        <w:t>enfeksiyonlara</w:t>
      </w:r>
      <w:proofErr w:type="gramEnd"/>
      <w:r w:rsidRPr="00B951E9">
        <w:rPr>
          <w:rFonts w:cs="Times New Roman"/>
          <w:color w:val="000000" w:themeColor="text1"/>
          <w:szCs w:val="24"/>
        </w:rPr>
        <w:t xml:space="preserve">, ülserasyona ve bazı durumlarda amputasyonlara sebep olma ihtimalinden dolayı fazlasıyla önemlidir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Federation,2015; Gülmez,2020; Soysal, 2019). </w:t>
      </w:r>
    </w:p>
    <w:p w14:paraId="17E5E5B3" w14:textId="27BBA0AE" w:rsidR="00D71B48" w:rsidRPr="00B951E9" w:rsidRDefault="00D71B48" w:rsidP="00D71B48">
      <w:pPr>
        <w:rPr>
          <w:rFonts w:cs="Times New Roman"/>
          <w:color w:val="000000" w:themeColor="text1"/>
          <w:szCs w:val="24"/>
        </w:rPr>
      </w:pPr>
      <w:r w:rsidRPr="00B951E9">
        <w:rPr>
          <w:rFonts w:cs="Times New Roman"/>
          <w:b/>
          <w:bCs/>
          <w:color w:val="000000" w:themeColor="text1"/>
          <w:szCs w:val="24"/>
        </w:rPr>
        <w:t>Kardiyovasküler Hastalık:</w:t>
      </w:r>
      <w:r w:rsidRPr="00B951E9">
        <w:rPr>
          <w:rFonts w:cs="Times New Roman"/>
          <w:color w:val="000000" w:themeColor="text1"/>
          <w:szCs w:val="24"/>
        </w:rPr>
        <w:t xml:space="preserve"> Kardiyovasküler hastalıklar açısından diyabet hastaları yüksek risk altındadır. Kan şekeri seviyesinin yüksek seyretmesi, tromboz riskini, koagülasyon sistemini aktif hale dönüştürerek arttırır. Bununla beraber diyabet hastalığı, kolesterol ve tansiyon seviyelerinin yükselmesine de sebep olur; bu durum periferik arter hastalığı ve konjestif kalp yetmezliği, anjina, miyokard enfarktüsü, </w:t>
      </w:r>
      <w:r w:rsidR="00123DB3">
        <w:rPr>
          <w:rFonts w:cs="Times New Roman"/>
          <w:color w:val="000000" w:themeColor="text1"/>
          <w:szCs w:val="24"/>
        </w:rPr>
        <w:t>inme</w:t>
      </w:r>
      <w:r w:rsidRPr="00B951E9">
        <w:rPr>
          <w:rFonts w:cs="Times New Roman"/>
          <w:color w:val="000000" w:themeColor="text1"/>
          <w:szCs w:val="24"/>
        </w:rPr>
        <w:t xml:space="preserve">, koroner arter hastalıkları gibi kardiyovasküler hastalıkların meydana gelme riskini yükseltir. Kardiyovasküler hastalıklara yakalanma riski diyabet hastası olanlarda, olmayanlara oranla iki, üç kat daha yüksek oranda görülür (International </w:t>
      </w:r>
      <w:r w:rsidR="00DB7265" w:rsidRPr="00B951E9">
        <w:rPr>
          <w:rFonts w:cs="Times New Roman"/>
          <w:color w:val="000000" w:themeColor="text1"/>
          <w:szCs w:val="24"/>
        </w:rPr>
        <w:t>Diyabetes</w:t>
      </w:r>
      <w:r w:rsidRPr="00B951E9">
        <w:rPr>
          <w:rFonts w:cs="Times New Roman"/>
          <w:color w:val="000000" w:themeColor="text1"/>
          <w:szCs w:val="24"/>
        </w:rPr>
        <w:t xml:space="preserve"> Federation,2015; Soysal, 2019).</w:t>
      </w:r>
    </w:p>
    <w:p w14:paraId="393D6D37" w14:textId="04EB829D" w:rsidR="00D71B48" w:rsidRPr="00B951E9" w:rsidRDefault="00D71B48" w:rsidP="00D71B48">
      <w:pPr>
        <w:pStyle w:val="Balk1"/>
        <w:ind w:firstLine="708"/>
        <w:rPr>
          <w:szCs w:val="24"/>
        </w:rPr>
      </w:pPr>
      <w:bookmarkStart w:id="542" w:name="_Toc61346057"/>
      <w:bookmarkStart w:id="543" w:name="_Toc61593703"/>
      <w:bookmarkStart w:id="544" w:name="_Toc62151305"/>
      <w:r w:rsidRPr="00B951E9">
        <w:rPr>
          <w:szCs w:val="24"/>
        </w:rPr>
        <w:t>1.4.4. Diyabetes Mellitus‘un Tedavisi</w:t>
      </w:r>
      <w:bookmarkEnd w:id="542"/>
      <w:bookmarkEnd w:id="543"/>
      <w:bookmarkEnd w:id="544"/>
    </w:p>
    <w:p w14:paraId="336D2FF1" w14:textId="6A738BE1" w:rsidR="00D71B48" w:rsidRPr="00B951E9" w:rsidRDefault="006763C2" w:rsidP="00D71B48">
      <w:pPr>
        <w:rPr>
          <w:rFonts w:cs="Times New Roman"/>
          <w:color w:val="000000" w:themeColor="text1"/>
          <w:szCs w:val="24"/>
        </w:rPr>
      </w:pPr>
      <w:r w:rsidRPr="00B951E9">
        <w:rPr>
          <w:rFonts w:cs="Times New Roman"/>
          <w:color w:val="000000" w:themeColor="text1"/>
          <w:szCs w:val="24"/>
        </w:rPr>
        <w:t xml:space="preserve">      </w:t>
      </w:r>
      <w:r w:rsidR="00D71B48" w:rsidRPr="00B951E9">
        <w:rPr>
          <w:rFonts w:cs="Times New Roman"/>
          <w:color w:val="000000" w:themeColor="text1"/>
          <w:szCs w:val="24"/>
        </w:rPr>
        <w:tab/>
        <w:t xml:space="preserve">Tip 1 Diyabet hastalığında ilk tedavi insülin tedavisi, Tip 2 Diyabet hastalığında ve prediyabet tanısı alan hastalarda ise başlangıç tedavisi kilo kaybı olmalıdır. Diyabetes Mellitus’un kontrolünde insülin tedavisi ile antidiyabetik ilaç kullanımının beraberinde tıbbi diyet programları uygulamak, egzersiz yapmak gibi yaşam tarzında yapılacak değişiklikler tedavinin en önemli basamaklarını meydana getirir (ADA, 2019). </w:t>
      </w:r>
    </w:p>
    <w:p w14:paraId="18CD0F4F" w14:textId="050C8FCE" w:rsidR="00D71B48" w:rsidRPr="00B951E9" w:rsidRDefault="00D71B48" w:rsidP="00D71B48">
      <w:pPr>
        <w:pStyle w:val="Balk1"/>
        <w:ind w:firstLine="567"/>
        <w:rPr>
          <w:szCs w:val="24"/>
        </w:rPr>
      </w:pPr>
      <w:bookmarkStart w:id="545" w:name="_Toc61346058"/>
      <w:bookmarkStart w:id="546" w:name="_Toc61593704"/>
      <w:bookmarkStart w:id="547" w:name="_Toc62151306"/>
      <w:r w:rsidRPr="00B951E9">
        <w:rPr>
          <w:szCs w:val="24"/>
        </w:rPr>
        <w:t xml:space="preserve">1.4.4.1. Oral </w:t>
      </w:r>
      <w:r w:rsidR="00521858" w:rsidRPr="00B951E9">
        <w:rPr>
          <w:szCs w:val="24"/>
        </w:rPr>
        <w:t>Antidiyabetik İlaçlar</w:t>
      </w:r>
      <w:bookmarkEnd w:id="545"/>
      <w:bookmarkEnd w:id="546"/>
      <w:bookmarkEnd w:id="547"/>
    </w:p>
    <w:p w14:paraId="3DC4F3CB" w14:textId="04ED38F8" w:rsidR="00D71B48" w:rsidRPr="00B951E9" w:rsidRDefault="00D71B48" w:rsidP="00752CC3">
      <w:pPr>
        <w:ind w:firstLine="567"/>
        <w:rPr>
          <w:rFonts w:cs="Times New Roman"/>
          <w:color w:val="000000" w:themeColor="text1"/>
          <w:szCs w:val="24"/>
        </w:rPr>
      </w:pPr>
      <w:r w:rsidRPr="00B951E9">
        <w:rPr>
          <w:rFonts w:cs="Times New Roman"/>
          <w:color w:val="000000" w:themeColor="text1"/>
          <w:szCs w:val="24"/>
        </w:rPr>
        <w:t>Tip 2 Diyabet hastalığında yaşam tarzı değişikliğine ek olarak kullanılan farmakolojik ajanlar sayesinde diyabete yakalanma riskinin düşürüldüğü bildirilmiştir. İnsülin duyarlılaştırıcıları, insülin salgılatıcıları, insulinomimet</w:t>
      </w:r>
      <w:r w:rsidR="00044D28" w:rsidRPr="00B951E9">
        <w:rPr>
          <w:rFonts w:cs="Times New Roman"/>
          <w:color w:val="000000" w:themeColor="text1"/>
          <w:szCs w:val="24"/>
        </w:rPr>
        <w:t>i</w:t>
      </w:r>
      <w:r w:rsidRPr="00B951E9">
        <w:rPr>
          <w:rFonts w:cs="Times New Roman"/>
          <w:color w:val="000000" w:themeColor="text1"/>
          <w:szCs w:val="24"/>
        </w:rPr>
        <w:t>kler, sodyum glukoz transporter inhibitörleri ve α-</w:t>
      </w:r>
      <w:r w:rsidR="000D6245">
        <w:rPr>
          <w:rFonts w:cs="Times New Roman"/>
          <w:color w:val="000000" w:themeColor="text1"/>
          <w:szCs w:val="24"/>
        </w:rPr>
        <w:t>glukosidaz</w:t>
      </w:r>
      <w:r w:rsidRPr="00B951E9">
        <w:rPr>
          <w:rFonts w:cs="Times New Roman"/>
          <w:color w:val="000000" w:themeColor="text1"/>
          <w:szCs w:val="24"/>
        </w:rPr>
        <w:t xml:space="preserve"> enzimi ıinhibitörleri başlıca kullanılan ilaç grupları arasındadır. Başlangıçta oral ilaçlardan alınan verimli yanıtlardan sonra diyabet hastalığının doğal süreci gereği, iyi yanıtların azalması nedeniyle, kombine olarak ilaç tedavileri de uygulanmaktadır (Türkiye Endokrinoloji ve Metabolizma Derneği, 2019). </w:t>
      </w:r>
    </w:p>
    <w:p w14:paraId="3928C8FE" w14:textId="557F40E8" w:rsidR="00C7734B" w:rsidRPr="00B951E9" w:rsidRDefault="00C7734B" w:rsidP="00123DB3">
      <w:pPr>
        <w:pStyle w:val="Balk2"/>
        <w:ind w:firstLine="567"/>
        <w:rPr>
          <w:rFonts w:ascii="Times New Roman" w:hAnsi="Times New Roman" w:cs="Times New Roman"/>
          <w:b/>
          <w:bCs/>
          <w:color w:val="000000" w:themeColor="text1"/>
          <w:sz w:val="24"/>
          <w:szCs w:val="24"/>
        </w:rPr>
      </w:pPr>
      <w:bookmarkStart w:id="548" w:name="_Toc62151307"/>
      <w:r w:rsidRPr="00B951E9">
        <w:rPr>
          <w:rFonts w:ascii="Times New Roman" w:hAnsi="Times New Roman" w:cs="Times New Roman"/>
          <w:b/>
          <w:bCs/>
          <w:color w:val="000000" w:themeColor="text1"/>
          <w:sz w:val="24"/>
          <w:szCs w:val="24"/>
        </w:rPr>
        <w:t>1.5. Enzimler</w:t>
      </w:r>
      <w:bookmarkEnd w:id="548"/>
    </w:p>
    <w:p w14:paraId="6CB38CDD" w14:textId="3CCA15FE" w:rsidR="00C7734B" w:rsidRPr="00B951E9" w:rsidRDefault="00C7734B" w:rsidP="00123DB3">
      <w:pPr>
        <w:ind w:firstLine="567"/>
        <w:rPr>
          <w:rFonts w:cs="Times New Roman"/>
          <w:color w:val="000000" w:themeColor="text1"/>
          <w:szCs w:val="24"/>
        </w:rPr>
      </w:pPr>
      <w:r w:rsidRPr="00B951E9">
        <w:rPr>
          <w:rFonts w:cs="Times New Roman"/>
          <w:color w:val="000000" w:themeColor="text1"/>
          <w:szCs w:val="24"/>
        </w:rPr>
        <w:t xml:space="preserve">Birkaç tane katalitik RNA molekülü (ribozimler) hariç geneli protein yapısında bulunan biyolojik katalizörlere enzim denir. Enzimler, canlıdaki bütün kimyasal </w:t>
      </w:r>
      <w:r w:rsidRPr="00B951E9">
        <w:rPr>
          <w:rFonts w:cs="Times New Roman"/>
          <w:color w:val="000000" w:themeColor="text1"/>
          <w:szCs w:val="24"/>
        </w:rPr>
        <w:lastRenderedPageBreak/>
        <w:t xml:space="preserve">tepkimelerin uygun şartlar altında gerçekleşmesini, bununla birlikte hiçbir yan ürün oluşturmaksızın %100 verimle ürün meydana gelmesini sağlarlar. Enzimlerle biyokimyasal tepkimelerin gerçekleşmesi hem kolay hem de hızlı olur, enzimlerin yokluğunda ise bu tepkimeler ya gerçekleşemez ya da gerçekleşmesi çok uzun zaman alır. Bu sebeple enzimler hayatı devam ettirebilmek için vazgeçilmez olan biyomoleküllerdir (Price, 1982). Enzimler genel olarak anorganik ve sentetik katalizörlerden çok daha yüksek oranda katalitik özellik gösterirler. Enzimlerin katalizör olarak etkiledikleri moleküllere substrat adı verilir. Enzimler substratlarına karşı </w:t>
      </w:r>
      <w:proofErr w:type="gramStart"/>
      <w:r w:rsidRPr="00B951E9">
        <w:rPr>
          <w:rFonts w:cs="Times New Roman"/>
          <w:color w:val="000000" w:themeColor="text1"/>
          <w:szCs w:val="24"/>
        </w:rPr>
        <w:t>spesifiktirler</w:t>
      </w:r>
      <w:proofErr w:type="gramEnd"/>
      <w:r w:rsidRPr="00B951E9">
        <w:rPr>
          <w:rFonts w:cs="Times New Roman"/>
          <w:color w:val="000000" w:themeColor="text1"/>
          <w:szCs w:val="24"/>
        </w:rPr>
        <w:t xml:space="preserve"> ve katalizledikleri reaksiyonların h</w:t>
      </w:r>
      <w:r w:rsidR="00FF7667">
        <w:rPr>
          <w:rFonts w:cs="Times New Roman"/>
          <w:color w:val="000000" w:themeColor="text1"/>
          <w:szCs w:val="24"/>
        </w:rPr>
        <w:t>ız</w:t>
      </w:r>
      <w:r w:rsidRPr="00B951E9">
        <w:rPr>
          <w:rFonts w:cs="Times New Roman"/>
          <w:color w:val="000000" w:themeColor="text1"/>
          <w:szCs w:val="24"/>
        </w:rPr>
        <w:t xml:space="preserve">lı gerçekleşmesini sağlarlar (Nelson, 2005). Bazı hastalıkların (özellikle kalıtsal yollarla </w:t>
      </w:r>
      <w:proofErr w:type="gramStart"/>
      <w:r w:rsidRPr="00B951E9">
        <w:rPr>
          <w:rFonts w:cs="Times New Roman"/>
          <w:color w:val="000000" w:themeColor="text1"/>
          <w:szCs w:val="24"/>
        </w:rPr>
        <w:t>dölden</w:t>
      </w:r>
      <w:proofErr w:type="gramEnd"/>
      <w:r w:rsidRPr="00B951E9">
        <w:rPr>
          <w:rFonts w:cs="Times New Roman"/>
          <w:color w:val="000000" w:themeColor="text1"/>
          <w:szCs w:val="24"/>
        </w:rPr>
        <w:t xml:space="preserve"> döle aktarılan birçok hastalığın), genetik rahatsızlıkların, bir ya da birden fazla enzimin eksikliğinden veya mevcut olmamasından kaynaklandığı bilinmektedir. Enzim aktivitesinin normal değerlerinden yüksek olması durumunda ise bazı hastalıkların meydana geldiği bildirilmiştir. Bu sebeple birçok ilacın etken maddeleri enzimlerle etkileşime girecek şekilde tasarlanmaktadır</w:t>
      </w:r>
      <w:r w:rsidR="00FF7667">
        <w:rPr>
          <w:rFonts w:cs="Times New Roman"/>
          <w:color w:val="000000" w:themeColor="text1"/>
          <w:szCs w:val="24"/>
        </w:rPr>
        <w:t>.</w:t>
      </w:r>
      <w:r w:rsidRPr="00B951E9">
        <w:rPr>
          <w:rFonts w:cs="Times New Roman"/>
          <w:color w:val="000000" w:themeColor="text1"/>
          <w:szCs w:val="24"/>
        </w:rPr>
        <w:t xml:space="preserve"> (Price, 1982).</w:t>
      </w:r>
    </w:p>
    <w:p w14:paraId="3F2FFD43" w14:textId="516FB93A" w:rsidR="00C7734B" w:rsidRPr="00B951E9" w:rsidRDefault="00C7734B" w:rsidP="00123DB3">
      <w:pPr>
        <w:pStyle w:val="Balk3"/>
        <w:ind w:firstLine="708"/>
        <w:rPr>
          <w:rFonts w:ascii="Times New Roman" w:hAnsi="Times New Roman" w:cs="Times New Roman"/>
          <w:b/>
          <w:bCs/>
          <w:color w:val="000000" w:themeColor="text1"/>
        </w:rPr>
      </w:pPr>
      <w:bookmarkStart w:id="549" w:name="_Toc62151308"/>
      <w:r w:rsidRPr="00B951E9">
        <w:rPr>
          <w:rFonts w:ascii="Times New Roman" w:hAnsi="Times New Roman" w:cs="Times New Roman"/>
          <w:b/>
          <w:bCs/>
          <w:color w:val="000000" w:themeColor="text1"/>
        </w:rPr>
        <w:t>1.5.1. Enzim İnhibisyonunun Farmasötik Önemi</w:t>
      </w:r>
      <w:bookmarkEnd w:id="549"/>
    </w:p>
    <w:p w14:paraId="2F13BA4C" w14:textId="60EEDFA7" w:rsidR="00C7734B" w:rsidRPr="00B951E9" w:rsidRDefault="00C7734B" w:rsidP="00123DB3">
      <w:pPr>
        <w:ind w:firstLine="708"/>
        <w:rPr>
          <w:rFonts w:cs="Times New Roman"/>
          <w:color w:val="000000" w:themeColor="text1"/>
          <w:szCs w:val="24"/>
        </w:rPr>
      </w:pPr>
      <w:r w:rsidRPr="00B951E9">
        <w:rPr>
          <w:rFonts w:cs="Times New Roman"/>
          <w:color w:val="000000" w:themeColor="text1"/>
          <w:szCs w:val="24"/>
        </w:rPr>
        <w:t>Enzimlerin katalizledikleri reaksiyonları yavaşlatan veya tamamen durduran moleküllere enzim inhibitörü denir. Enzim katalizleri hücresel görevlerin yapılmasında çok önemlidir. Bundan dolayı farmasötik olarak enzim inhibitörlerinin önemli yere sahip olmaları beklenmedik bir durum değildir. Yapılan enzim inhibisyon çalışmaları, enzimlerin mekanizmalarını anlamak açısından kıymetli bilgiler sağlar aynı zamanda bazı meta</w:t>
      </w:r>
      <w:r w:rsidR="00EE3F47">
        <w:rPr>
          <w:rFonts w:cs="Times New Roman"/>
          <w:color w:val="000000" w:themeColor="text1"/>
          <w:szCs w:val="24"/>
        </w:rPr>
        <w:t xml:space="preserve">bolik yolların aydınlatılması </w:t>
      </w:r>
      <w:r w:rsidRPr="00B951E9">
        <w:rPr>
          <w:rFonts w:cs="Times New Roman"/>
          <w:color w:val="000000" w:themeColor="text1"/>
          <w:szCs w:val="24"/>
        </w:rPr>
        <w:t xml:space="preserve">konusunda da yardımcı olur (Nelson, 2005; Bilen, 2019). </w:t>
      </w:r>
    </w:p>
    <w:p w14:paraId="22DECFFA" w14:textId="0144D8D1" w:rsidR="00C7734B" w:rsidRPr="00B951E9" w:rsidRDefault="00C7734B" w:rsidP="00C7734B">
      <w:pPr>
        <w:rPr>
          <w:rFonts w:cs="Times New Roman"/>
          <w:color w:val="000000" w:themeColor="text1"/>
          <w:szCs w:val="24"/>
        </w:rPr>
      </w:pPr>
      <w:r w:rsidRPr="00B951E9">
        <w:rPr>
          <w:rFonts w:cs="Times New Roman"/>
          <w:color w:val="000000" w:themeColor="text1"/>
          <w:szCs w:val="24"/>
        </w:rPr>
        <w:t xml:space="preserve">Enzimlerin aktivitelerinin engellenmesi, bir metabolik hasarı düzeltebilir veya bir patojenin yok edilmesini sağlar. Bu nedenle, ilaç moleküllerinin çoğu esasen enzim inhibitörüdür. Farmakoloji ve biyokimya alanında yapılan araştırmaların birçoğu enzim inhibisyonu konusu üzerine yoğunlaşmış durumdadır. Enzim inhibitörü olarak kullanılması planlana ilaçların, enzime yüksek oranda </w:t>
      </w:r>
      <w:proofErr w:type="gramStart"/>
      <w:r w:rsidRPr="00B951E9">
        <w:rPr>
          <w:rFonts w:cs="Times New Roman"/>
          <w:color w:val="000000" w:themeColor="text1"/>
          <w:szCs w:val="24"/>
        </w:rPr>
        <w:t>spesifik</w:t>
      </w:r>
      <w:proofErr w:type="gramEnd"/>
      <w:r w:rsidRPr="00B951E9">
        <w:rPr>
          <w:rFonts w:cs="Times New Roman"/>
          <w:color w:val="000000" w:themeColor="text1"/>
          <w:szCs w:val="24"/>
        </w:rPr>
        <w:t xml:space="preserve"> olması ve çok düşük konsantrasyonlarda bile etki göstermesi önem arz etmektedir. Bu etkenlere dikkat edilmesi ile kullanılacak ilacın yan etkisinin az, toksisitesinin ise düşük olması sağlanır. (Çolak, 2014; Bilen, 2019).</w:t>
      </w:r>
    </w:p>
    <w:p w14:paraId="58DD5F8B" w14:textId="0C895030" w:rsidR="00C7734B" w:rsidRPr="00B951E9" w:rsidRDefault="00C7734B" w:rsidP="00123DB3">
      <w:pPr>
        <w:pStyle w:val="Balk3"/>
        <w:ind w:firstLine="708"/>
        <w:rPr>
          <w:rFonts w:ascii="Times New Roman" w:hAnsi="Times New Roman" w:cs="Times New Roman"/>
          <w:b/>
          <w:bCs/>
          <w:color w:val="000000" w:themeColor="text1"/>
        </w:rPr>
      </w:pPr>
      <w:bookmarkStart w:id="550" w:name="_Toc62151309"/>
      <w:r w:rsidRPr="00B951E9">
        <w:rPr>
          <w:rFonts w:ascii="Times New Roman" w:hAnsi="Times New Roman" w:cs="Times New Roman"/>
          <w:b/>
          <w:bCs/>
          <w:color w:val="000000" w:themeColor="text1"/>
        </w:rPr>
        <w:t>1.5.2. Enzim İnhibitörlerinin Tasarım Yolları</w:t>
      </w:r>
      <w:bookmarkEnd w:id="550"/>
    </w:p>
    <w:p w14:paraId="3FA73A67" w14:textId="17A893A6" w:rsidR="00C7734B" w:rsidRPr="00B951E9" w:rsidRDefault="00C7734B" w:rsidP="00123DB3">
      <w:pPr>
        <w:ind w:firstLine="708"/>
        <w:rPr>
          <w:rFonts w:cs="Times New Roman"/>
          <w:color w:val="000000" w:themeColor="text1"/>
          <w:szCs w:val="24"/>
        </w:rPr>
      </w:pPr>
      <w:r w:rsidRPr="00B951E9">
        <w:rPr>
          <w:rFonts w:cs="Times New Roman"/>
          <w:color w:val="000000" w:themeColor="text1"/>
          <w:szCs w:val="24"/>
        </w:rPr>
        <w:t xml:space="preserve">İlaç tasarlamak için atılması gereken ilk adımı yeni bir enzim inhibtörü keşfetmektir. Bu keşfin gerçekleşme yollarından birisi, günümüzde hala kullanılmakta olan ve başarılı olduğu olduğu bilinen bir yol olan deneme-yanılma metodudur. Bu metod, hedef enzime etki etmesi planlanann ilaç adayı bileşiklerin enzim ile etkileştirilerek en uygun ilacı bulup bunun </w:t>
      </w:r>
      <w:r w:rsidRPr="00B951E9">
        <w:rPr>
          <w:rFonts w:cs="Times New Roman"/>
          <w:color w:val="000000" w:themeColor="text1"/>
          <w:szCs w:val="24"/>
        </w:rPr>
        <w:lastRenderedPageBreak/>
        <w:t xml:space="preserve">üzerinden daha işe yarar türevlerin geliştirilmesini sağlanmaktadır (Koppitz, 2006). Son yıllarda dokingleme (moleküler yanaştırma) metodu da alternatif olarak geliştirilip kullanılmaktadır. Bu metodda inhibitör olma kapasitesi araştırılmak istenilen molekül, hedef enzimin aktif bölgesindeki üç boyutlu yapısı kullanılarak bu bileşiğin o aktif bölgeye bağlanma oranı teorik olarak tahmin edilebilmektedir. Bu yöntem ile öngörülen olumlu veriler sonucunda elde edilen bileşikler deneysel olarakta o enzim üzerinde test edilir. Yapılan testler sonucunda inhibitör olma kapasitesi yüksek olan bileşiğin yapısında çeşitli değişiklikler yapılarak enzimin 5 farklı aktif bölgesine optimize edilir. Böylece enzim için </w:t>
      </w:r>
      <w:proofErr w:type="gramStart"/>
      <w:r w:rsidRPr="00B951E9">
        <w:rPr>
          <w:rFonts w:cs="Times New Roman"/>
          <w:color w:val="000000" w:themeColor="text1"/>
          <w:szCs w:val="24"/>
        </w:rPr>
        <w:t>spesifik</w:t>
      </w:r>
      <w:proofErr w:type="gramEnd"/>
      <w:r w:rsidRPr="00B951E9">
        <w:rPr>
          <w:rFonts w:cs="Times New Roman"/>
          <w:color w:val="000000" w:themeColor="text1"/>
          <w:szCs w:val="24"/>
        </w:rPr>
        <w:t xml:space="preserve"> olan güçlü inhibitörler sentezlenebilmektedir (Glen, 2003;</w:t>
      </w:r>
      <w:r w:rsidR="0068619B" w:rsidRPr="00B951E9">
        <w:rPr>
          <w:rFonts w:cs="Times New Roman"/>
          <w:color w:val="000000" w:themeColor="text1"/>
          <w:szCs w:val="24"/>
        </w:rPr>
        <w:t xml:space="preserve"> </w:t>
      </w:r>
      <w:r w:rsidRPr="00B951E9">
        <w:rPr>
          <w:rFonts w:cs="Times New Roman"/>
          <w:color w:val="000000" w:themeColor="text1"/>
          <w:szCs w:val="24"/>
        </w:rPr>
        <w:t xml:space="preserve">Bilen, 2019). </w:t>
      </w:r>
    </w:p>
    <w:p w14:paraId="0D785245" w14:textId="2CD76791" w:rsidR="00C7734B" w:rsidRDefault="00C7734B" w:rsidP="00C7734B">
      <w:pPr>
        <w:rPr>
          <w:rFonts w:cs="Times New Roman"/>
          <w:color w:val="000000" w:themeColor="text1"/>
          <w:szCs w:val="24"/>
        </w:rPr>
      </w:pPr>
      <w:r w:rsidRPr="00B951E9">
        <w:rPr>
          <w:rFonts w:cs="Times New Roman"/>
          <w:color w:val="000000" w:themeColor="text1"/>
          <w:szCs w:val="24"/>
        </w:rPr>
        <w:t>Vücuda gıdalar ile alınan karbonhidratların vücutta emilerek monosakkaritlere parçalanması α-amilaz ve α-glikosidaz enzimleri ile gerçekleşir. Bu enzimlerin sindirim sisteminde gerçekleşen inhibisyonu ise karbonhidratların sindirilmesini engelleyerek glikozun emiliminin gecikmesine sebep olur. Böylece yemekten sonra kan plazmasındaki glikoz seviyesinde yükselme azaltılmış olur. Tip-2 Diyabet’in tedavisinde en önemli yaklaşımlardan biri</w:t>
      </w:r>
      <w:r w:rsidR="0068619B" w:rsidRPr="00B951E9">
        <w:rPr>
          <w:rFonts w:cs="Times New Roman"/>
          <w:color w:val="000000" w:themeColor="text1"/>
          <w:szCs w:val="24"/>
        </w:rPr>
        <w:t xml:space="preserve">si </w:t>
      </w:r>
      <w:r w:rsidRPr="00B951E9">
        <w:rPr>
          <w:rFonts w:cs="Times New Roman"/>
          <w:color w:val="000000" w:themeColor="text1"/>
          <w:szCs w:val="24"/>
        </w:rPr>
        <w:t>de</w:t>
      </w:r>
      <w:r w:rsidR="0068619B" w:rsidRPr="00B951E9">
        <w:rPr>
          <w:rFonts w:cs="Times New Roman"/>
          <w:color w:val="000000" w:themeColor="text1"/>
          <w:szCs w:val="24"/>
        </w:rPr>
        <w:t xml:space="preserve"> </w:t>
      </w:r>
      <w:r w:rsidRPr="00B951E9">
        <w:rPr>
          <w:rFonts w:cs="Times New Roman"/>
          <w:color w:val="000000" w:themeColor="text1"/>
          <w:szCs w:val="24"/>
        </w:rPr>
        <w:t>α-glukosidaz enziminin karbonhidrat emilimini inhibe edip hiperglisemiyi azaltmayı amaçlamaktır. Türkiye’de Tip2 Diabetes Mellitus tedavisinde kullanılan α-glukosidaz inhibitörü ilacı akarbozdur. Akarboz, yemekten sonra glikoz seviyesini düşürüp gastrointestinal sistem boyunca etkisini gösterir (Dinççağ, 2011).</w:t>
      </w:r>
    </w:p>
    <w:p w14:paraId="5EACF027" w14:textId="77777777" w:rsidR="00B951E9" w:rsidRPr="00B951E9" w:rsidRDefault="00B951E9" w:rsidP="00C7734B">
      <w:pPr>
        <w:rPr>
          <w:rFonts w:cs="Times New Roman"/>
          <w:color w:val="000000" w:themeColor="text1"/>
          <w:szCs w:val="24"/>
        </w:rPr>
      </w:pPr>
    </w:p>
    <w:p w14:paraId="38794499" w14:textId="77777777" w:rsidR="0068619B" w:rsidRPr="00B951E9" w:rsidRDefault="00C7734B" w:rsidP="0068619B">
      <w:pPr>
        <w:keepNext/>
        <w:jc w:val="center"/>
        <w:rPr>
          <w:rFonts w:cs="Times New Roman"/>
          <w:color w:val="000000" w:themeColor="text1"/>
          <w:szCs w:val="24"/>
        </w:rPr>
      </w:pPr>
      <w:r w:rsidRPr="00B951E9">
        <w:rPr>
          <w:rFonts w:cs="Times New Roman"/>
          <w:noProof/>
          <w:color w:val="000000" w:themeColor="text1"/>
          <w:szCs w:val="24"/>
        </w:rPr>
        <w:drawing>
          <wp:inline distT="0" distB="0" distL="0" distR="0" wp14:anchorId="1199FA3C" wp14:editId="0CE6EFD4">
            <wp:extent cx="2295525" cy="846276"/>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01843" cy="848605"/>
                    </a:xfrm>
                    <a:prstGeom prst="rect">
                      <a:avLst/>
                    </a:prstGeom>
                    <a:noFill/>
                    <a:ln>
                      <a:noFill/>
                    </a:ln>
                  </pic:spPr>
                </pic:pic>
              </a:graphicData>
            </a:graphic>
          </wp:inline>
        </w:drawing>
      </w:r>
    </w:p>
    <w:p w14:paraId="6CBB1ABF" w14:textId="7F552583" w:rsidR="004B6C18" w:rsidRDefault="00B951E9" w:rsidP="00B951E9">
      <w:pPr>
        <w:pStyle w:val="ResimYazs"/>
        <w:rPr>
          <w:rFonts w:cs="Times New Roman"/>
          <w:i w:val="0"/>
          <w:iCs w:val="0"/>
          <w:color w:val="000000" w:themeColor="text1"/>
          <w:sz w:val="24"/>
          <w:szCs w:val="24"/>
        </w:rPr>
      </w:pPr>
      <w:bookmarkStart w:id="551" w:name="_Toc62153810"/>
      <w:r>
        <w:rPr>
          <w:rFonts w:cs="Times New Roman"/>
          <w:i w:val="0"/>
          <w:iCs w:val="0"/>
          <w:color w:val="000000" w:themeColor="text1"/>
          <w:sz w:val="24"/>
          <w:szCs w:val="24"/>
        </w:rPr>
        <w:t xml:space="preserve">                                               </w:t>
      </w:r>
      <w:r w:rsidR="0068619B" w:rsidRPr="00B951E9">
        <w:rPr>
          <w:rFonts w:cs="Times New Roman"/>
          <w:i w:val="0"/>
          <w:iCs w:val="0"/>
          <w:color w:val="000000" w:themeColor="text1"/>
          <w:sz w:val="24"/>
          <w:szCs w:val="24"/>
        </w:rPr>
        <w:t xml:space="preserve">Şekil </w:t>
      </w:r>
      <w:r>
        <w:rPr>
          <w:rFonts w:cs="Times New Roman"/>
          <w:i w:val="0"/>
          <w:iCs w:val="0"/>
          <w:color w:val="000000" w:themeColor="text1"/>
          <w:sz w:val="24"/>
          <w:szCs w:val="24"/>
        </w:rPr>
        <w:t>1.</w:t>
      </w:r>
      <w:r w:rsidR="0068619B" w:rsidRPr="00B951E9">
        <w:rPr>
          <w:rFonts w:cs="Times New Roman"/>
          <w:i w:val="0"/>
          <w:iCs w:val="0"/>
          <w:color w:val="000000" w:themeColor="text1"/>
          <w:sz w:val="24"/>
          <w:szCs w:val="24"/>
        </w:rPr>
        <w:fldChar w:fldCharType="begin"/>
      </w:r>
      <w:r w:rsidR="0068619B" w:rsidRPr="00B951E9">
        <w:rPr>
          <w:rFonts w:cs="Times New Roman"/>
          <w:i w:val="0"/>
          <w:iCs w:val="0"/>
          <w:color w:val="000000" w:themeColor="text1"/>
          <w:sz w:val="24"/>
          <w:szCs w:val="24"/>
        </w:rPr>
        <w:instrText xml:space="preserve"> SEQ Şekil \* ARABIC </w:instrText>
      </w:r>
      <w:r w:rsidR="0068619B"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2</w:t>
      </w:r>
      <w:r w:rsidR="0068619B" w:rsidRPr="00B951E9">
        <w:rPr>
          <w:rFonts w:cs="Times New Roman"/>
          <w:i w:val="0"/>
          <w:iCs w:val="0"/>
          <w:color w:val="000000" w:themeColor="text1"/>
          <w:sz w:val="24"/>
          <w:szCs w:val="24"/>
        </w:rPr>
        <w:fldChar w:fldCharType="end"/>
      </w:r>
      <w:r w:rsidR="0068619B" w:rsidRPr="00B951E9">
        <w:rPr>
          <w:rFonts w:cs="Times New Roman"/>
          <w:i w:val="0"/>
          <w:iCs w:val="0"/>
          <w:color w:val="000000" w:themeColor="text1"/>
          <w:sz w:val="24"/>
          <w:szCs w:val="24"/>
        </w:rPr>
        <w:t xml:space="preserve"> Akarbozun Yapısı</w:t>
      </w:r>
      <w:bookmarkEnd w:id="551"/>
    </w:p>
    <w:p w14:paraId="6989E015" w14:textId="77777777" w:rsidR="00123DB3" w:rsidRPr="00123DB3" w:rsidRDefault="00123DB3" w:rsidP="00123DB3"/>
    <w:p w14:paraId="2A29694E" w14:textId="154F49DA" w:rsidR="00C7734B" w:rsidRPr="00123DB3" w:rsidRDefault="00521858" w:rsidP="00123DB3">
      <w:pPr>
        <w:pStyle w:val="Balk3"/>
        <w:ind w:firstLine="567"/>
        <w:rPr>
          <w:rFonts w:ascii="Times New Roman" w:hAnsi="Times New Roman" w:cs="Times New Roman"/>
          <w:b/>
          <w:bCs/>
          <w:color w:val="000000" w:themeColor="text1"/>
        </w:rPr>
      </w:pPr>
      <w:bookmarkStart w:id="552" w:name="_Toc62151310"/>
      <w:r>
        <w:rPr>
          <w:rFonts w:ascii="Times New Roman" w:hAnsi="Times New Roman" w:cs="Times New Roman"/>
          <w:b/>
          <w:bCs/>
          <w:color w:val="000000" w:themeColor="text1"/>
        </w:rPr>
        <w:t>1.5.3. Alfa-</w:t>
      </w:r>
      <w:r w:rsidR="00C7734B" w:rsidRPr="00123DB3">
        <w:rPr>
          <w:rFonts w:ascii="Times New Roman" w:hAnsi="Times New Roman" w:cs="Times New Roman"/>
          <w:b/>
          <w:bCs/>
          <w:color w:val="000000" w:themeColor="text1"/>
        </w:rPr>
        <w:t>amilaz (E.C:3.2.1.1)</w:t>
      </w:r>
      <w:bookmarkEnd w:id="552"/>
    </w:p>
    <w:p w14:paraId="11B98C56" w14:textId="08C1E997" w:rsidR="00C7734B" w:rsidRPr="00B951E9" w:rsidRDefault="00C7734B" w:rsidP="00123DB3">
      <w:pPr>
        <w:ind w:firstLine="567"/>
        <w:rPr>
          <w:rFonts w:cs="Times New Roman"/>
          <w:b/>
          <w:bCs/>
          <w:iCs/>
          <w:color w:val="000000" w:themeColor="text1"/>
          <w:szCs w:val="24"/>
        </w:rPr>
      </w:pPr>
      <w:r w:rsidRPr="00B951E9">
        <w:rPr>
          <w:rFonts w:cs="Times New Roman"/>
          <w:color w:val="000000" w:themeColor="text1"/>
          <w:szCs w:val="24"/>
        </w:rPr>
        <w:t>Amilaz enzimleri</w:t>
      </w:r>
      <w:r w:rsidRPr="00B951E9">
        <w:rPr>
          <w:rFonts w:cs="Times New Roman"/>
          <w:b/>
          <w:bCs/>
          <w:iCs/>
          <w:color w:val="000000" w:themeColor="text1"/>
          <w:szCs w:val="24"/>
        </w:rPr>
        <w:t xml:space="preserve"> ‘</w:t>
      </w:r>
      <w:r w:rsidRPr="00B951E9">
        <w:rPr>
          <w:rFonts w:cs="Times New Roman"/>
          <w:iCs/>
          <w:color w:val="000000" w:themeColor="text1"/>
          <w:szCs w:val="24"/>
        </w:rPr>
        <w:t>E</w:t>
      </w:r>
      <w:r w:rsidRPr="00B951E9">
        <w:rPr>
          <w:rFonts w:cs="Times New Roman"/>
          <w:color w:val="000000" w:themeColor="text1"/>
          <w:szCs w:val="24"/>
        </w:rPr>
        <w:t>ndoamilaz’ ve ‘ekzoamilaz’ olarak iki gruba ayrılır. Endoamilaz enzimleri nişastayı, ayrı uzunluklarda dallanmış veya düz oligosakkarit meydana getirecek şekilde rastgele parçalarlar. Ekzoamilazlar da nişastayı indirgen olmayan uç kısmından başlayarak kısa bir son ürün kalacak şekil</w:t>
      </w:r>
      <w:r w:rsidR="00EE3F47">
        <w:rPr>
          <w:rFonts w:cs="Times New Roman"/>
          <w:color w:val="000000" w:themeColor="text1"/>
          <w:szCs w:val="24"/>
        </w:rPr>
        <w:t>de parçalara ayırır (Gubta vd</w:t>
      </w:r>
      <w:proofErr w:type="gramStart"/>
      <w:r w:rsidR="00EE3F47">
        <w:rPr>
          <w:rFonts w:cs="Times New Roman"/>
          <w:color w:val="000000" w:themeColor="text1"/>
          <w:szCs w:val="24"/>
        </w:rPr>
        <w:t>.,</w:t>
      </w:r>
      <w:proofErr w:type="gramEnd"/>
      <w:r w:rsidR="00EE3F47">
        <w:rPr>
          <w:rFonts w:cs="Times New Roman"/>
          <w:color w:val="000000" w:themeColor="text1"/>
          <w:szCs w:val="24"/>
        </w:rPr>
        <w:t xml:space="preserve"> </w:t>
      </w:r>
      <w:r w:rsidRPr="00B951E9">
        <w:rPr>
          <w:rFonts w:cs="Times New Roman"/>
          <w:color w:val="000000" w:themeColor="text1"/>
          <w:szCs w:val="24"/>
        </w:rPr>
        <w:t>2003). Son zamanlarda</w:t>
      </w:r>
      <w:r w:rsidR="00123DB3">
        <w:rPr>
          <w:rFonts w:cs="Times New Roman"/>
          <w:color w:val="000000" w:themeColor="text1"/>
          <w:szCs w:val="24"/>
        </w:rPr>
        <w:t xml:space="preserve"> </w:t>
      </w:r>
      <w:r w:rsidRPr="00B951E9">
        <w:rPr>
          <w:rFonts w:cs="Times New Roman"/>
          <w:color w:val="000000" w:themeColor="text1"/>
          <w:szCs w:val="24"/>
        </w:rPr>
        <w:t xml:space="preserve">nişasta vb. polisakkaritleri parçalayabilen pek çok yeni enzim bulunmuştur. Polisakkaritleri meydana getiren α-1,4 veya α-1,4 ile α-1,6 bağlarını parçalayan, ticari önemi olan mikrobiyal kaynaklı ya da başka kaynaklardan elde edilen enzimler 6 sınıfa ayrılırlar </w:t>
      </w:r>
      <w:r w:rsidRPr="00B951E9">
        <w:rPr>
          <w:rFonts w:cs="Times New Roman"/>
          <w:color w:val="000000" w:themeColor="text1"/>
          <w:szCs w:val="24"/>
        </w:rPr>
        <w:lastRenderedPageBreak/>
        <w:t>(Fogarty ve Kelly, 1979). Bu sınıflar</w:t>
      </w:r>
      <w:r w:rsidR="00961049">
        <w:rPr>
          <w:rFonts w:cs="Times New Roman"/>
          <w:color w:val="000000" w:themeColor="text1"/>
          <w:szCs w:val="24"/>
        </w:rPr>
        <w:t>a ait enzimlerden</w:t>
      </w:r>
      <w:r w:rsidRPr="00B951E9">
        <w:rPr>
          <w:rFonts w:cs="Times New Roman"/>
          <w:color w:val="000000" w:themeColor="text1"/>
          <w:szCs w:val="24"/>
        </w:rPr>
        <w:t xml:space="preserve"> biri olan α-amilaz enzimleri (E.C:3.2.1.1)</w:t>
      </w:r>
      <w:r w:rsidR="00961049">
        <w:rPr>
          <w:rFonts w:cs="Times New Roman"/>
          <w:color w:val="000000" w:themeColor="text1"/>
          <w:szCs w:val="24"/>
        </w:rPr>
        <w:t>,</w:t>
      </w:r>
      <w:r w:rsidRPr="00B951E9">
        <w:rPr>
          <w:rFonts w:cs="Times New Roman"/>
          <w:color w:val="000000" w:themeColor="text1"/>
          <w:szCs w:val="24"/>
        </w:rPr>
        <w:t xml:space="preserve"> α-1,4 bağlarını hidroliz eden ve α-1,6 dallanma noktalarını atlayan zincirin üzerinde rastgele aktivasyon gösterebilme</w:t>
      </w:r>
      <w:r w:rsidR="00961049">
        <w:rPr>
          <w:rFonts w:cs="Times New Roman"/>
          <w:color w:val="000000" w:themeColor="text1"/>
          <w:szCs w:val="24"/>
        </w:rPr>
        <w:t xml:space="preserve"> </w:t>
      </w:r>
      <w:r w:rsidRPr="00B951E9">
        <w:rPr>
          <w:rFonts w:cs="Times New Roman"/>
          <w:color w:val="000000" w:themeColor="text1"/>
          <w:szCs w:val="24"/>
        </w:rPr>
        <w:t>yeteneğine sahiptir. (Gubta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2003).</w:t>
      </w:r>
    </w:p>
    <w:p w14:paraId="16497F29" w14:textId="31533A8E" w:rsidR="00C7734B" w:rsidRPr="00B951E9" w:rsidRDefault="00C7734B" w:rsidP="00C7734B">
      <w:pPr>
        <w:ind w:firstLine="567"/>
        <w:rPr>
          <w:rFonts w:cs="Times New Roman"/>
          <w:color w:val="000000" w:themeColor="text1"/>
          <w:szCs w:val="24"/>
        </w:rPr>
      </w:pPr>
      <w:r w:rsidRPr="00B951E9">
        <w:rPr>
          <w:rFonts w:cs="Times New Roman"/>
          <w:color w:val="000000" w:themeColor="text1"/>
          <w:szCs w:val="24"/>
        </w:rPr>
        <w:t>Sırayla a-amilaz enzimi ve glikoamilazın nişasta üzerinde meydana getirdikleri etkiyle ya da bu enzimlerin karıştırılmasıyla glikoz şurubu elde edilir. Yaygın olarak kullanılmakta olan bu işlem, bahsedilen enzimlere önemli bir ticari önem kazandırır. Günümüzde amilaz</w:t>
      </w:r>
      <w:r w:rsidR="004B6C18" w:rsidRPr="00B951E9">
        <w:rPr>
          <w:rFonts w:cs="Times New Roman"/>
          <w:color w:val="000000" w:themeColor="text1"/>
          <w:szCs w:val="24"/>
        </w:rPr>
        <w:t xml:space="preserve"> </w:t>
      </w:r>
      <w:r w:rsidRPr="00B951E9">
        <w:rPr>
          <w:rFonts w:cs="Times New Roman"/>
          <w:color w:val="000000" w:themeColor="text1"/>
          <w:szCs w:val="24"/>
        </w:rPr>
        <w:t>enzimleri gıda,</w:t>
      </w:r>
      <w:r w:rsidR="004B6C18" w:rsidRPr="00B951E9">
        <w:rPr>
          <w:rFonts w:cs="Times New Roman"/>
          <w:color w:val="000000" w:themeColor="text1"/>
          <w:szCs w:val="24"/>
        </w:rPr>
        <w:t xml:space="preserve"> </w:t>
      </w:r>
      <w:proofErr w:type="gramStart"/>
      <w:r w:rsidRPr="00B951E9">
        <w:rPr>
          <w:rFonts w:cs="Times New Roman"/>
          <w:color w:val="000000" w:themeColor="text1"/>
          <w:szCs w:val="24"/>
        </w:rPr>
        <w:t>kağıt</w:t>
      </w:r>
      <w:proofErr w:type="gramEnd"/>
      <w:r w:rsidRPr="00B951E9">
        <w:rPr>
          <w:rFonts w:cs="Times New Roman"/>
          <w:color w:val="000000" w:themeColor="text1"/>
          <w:szCs w:val="24"/>
        </w:rPr>
        <w:t>,</w:t>
      </w:r>
      <w:r w:rsidR="004B6C18" w:rsidRPr="00B951E9">
        <w:rPr>
          <w:rFonts w:cs="Times New Roman"/>
          <w:color w:val="000000" w:themeColor="text1"/>
          <w:szCs w:val="24"/>
        </w:rPr>
        <w:t xml:space="preserve"> </w:t>
      </w:r>
      <w:r w:rsidRPr="00B951E9">
        <w:rPr>
          <w:rFonts w:cs="Times New Roman"/>
          <w:color w:val="000000" w:themeColor="text1"/>
          <w:szCs w:val="24"/>
        </w:rPr>
        <w:t>biyoteknoloji ve tekstil endüstrilerinde çeşitli uygulamalarda kullanılmakta ve büyük önem taşımaktadır. Amilazlar mikroorganizmalardan, bitkilerden ya da hayvanlardan üretilebilirler (Xiao, 2006).</w:t>
      </w:r>
    </w:p>
    <w:p w14:paraId="1C9FF90D" w14:textId="42C8FA10" w:rsidR="00C7734B" w:rsidRPr="00B951E9" w:rsidRDefault="00C7734B" w:rsidP="00C7734B">
      <w:pPr>
        <w:ind w:firstLine="567"/>
        <w:rPr>
          <w:rFonts w:cs="Times New Roman"/>
          <w:color w:val="000000" w:themeColor="text1"/>
          <w:szCs w:val="24"/>
        </w:rPr>
      </w:pPr>
      <w:r w:rsidRPr="00B951E9">
        <w:rPr>
          <w:rFonts w:cs="Times New Roman"/>
          <w:color w:val="000000" w:themeColor="text1"/>
          <w:szCs w:val="24"/>
        </w:rPr>
        <w:t xml:space="preserve"> Alfa-amilaz enzimleri </w:t>
      </w:r>
      <w:proofErr w:type="gramStart"/>
      <w:r w:rsidRPr="00B951E9">
        <w:rPr>
          <w:rFonts w:cs="Times New Roman"/>
          <w:color w:val="000000" w:themeColor="text1"/>
          <w:szCs w:val="24"/>
        </w:rPr>
        <w:t>kağıt</w:t>
      </w:r>
      <w:proofErr w:type="gramEnd"/>
      <w:r w:rsidRPr="00B951E9">
        <w:rPr>
          <w:rFonts w:cs="Times New Roman"/>
          <w:color w:val="000000" w:themeColor="text1"/>
          <w:szCs w:val="24"/>
        </w:rPr>
        <w:t xml:space="preserve"> ve kağıt hamuru endüstrisinde kullanımmının nedeni, kağıtların kaplanmasında nişastanın modifikasyonu iledir. Tekstil sektöründe de olduğu gibi, </w:t>
      </w:r>
      <w:proofErr w:type="gramStart"/>
      <w:r w:rsidRPr="00B951E9">
        <w:rPr>
          <w:rFonts w:cs="Times New Roman"/>
          <w:color w:val="000000" w:themeColor="text1"/>
          <w:szCs w:val="24"/>
        </w:rPr>
        <w:t>kağıtların</w:t>
      </w:r>
      <w:proofErr w:type="gramEnd"/>
      <w:r w:rsidRPr="00B951E9">
        <w:rPr>
          <w:rFonts w:cs="Times New Roman"/>
          <w:color w:val="000000" w:themeColor="text1"/>
          <w:szCs w:val="24"/>
        </w:rPr>
        <w:t xml:space="preserve"> nişasta ile kaplanması kağıdı çeşitli mekanik hasarlardan korumaktadır. Bununla beraber son ürün olan </w:t>
      </w:r>
      <w:proofErr w:type="gramStart"/>
      <w:r w:rsidRPr="00B951E9">
        <w:rPr>
          <w:rFonts w:cs="Times New Roman"/>
          <w:color w:val="000000" w:themeColor="text1"/>
          <w:szCs w:val="24"/>
        </w:rPr>
        <w:t>kağıdın</w:t>
      </w:r>
      <w:proofErr w:type="gramEnd"/>
      <w:r w:rsidRPr="00B951E9">
        <w:rPr>
          <w:rFonts w:cs="Times New Roman"/>
          <w:color w:val="000000" w:themeColor="text1"/>
          <w:szCs w:val="24"/>
        </w:rPr>
        <w:t xml:space="preserve"> kalitesi, sertliği, direncini artırma amacı vardır. Viskozitesi yüksek olan doğal nişasta </w:t>
      </w:r>
      <w:proofErr w:type="gramStart"/>
      <w:r w:rsidRPr="00B951E9">
        <w:rPr>
          <w:rFonts w:cs="Times New Roman"/>
          <w:color w:val="000000" w:themeColor="text1"/>
          <w:szCs w:val="24"/>
        </w:rPr>
        <w:t>kağıt</w:t>
      </w:r>
      <w:proofErr w:type="gramEnd"/>
      <w:r w:rsidRPr="00B951E9">
        <w:rPr>
          <w:rFonts w:cs="Times New Roman"/>
          <w:color w:val="000000" w:themeColor="text1"/>
          <w:szCs w:val="24"/>
        </w:rPr>
        <w:t xml:space="preserve"> işlemleri için uygun değildir. Bu yüzden nişastanın istenilen yoğunluğa sahip olması, amilaz enzimi kullanılarak nişastanın belirli seviyede hidrolizasyonu sonucunda üretilir. Alfa amilaz enzimi,</w:t>
      </w:r>
      <w:r w:rsidR="004B6C18" w:rsidRPr="00B951E9">
        <w:rPr>
          <w:rFonts w:cs="Times New Roman"/>
          <w:color w:val="000000" w:themeColor="text1"/>
          <w:szCs w:val="24"/>
        </w:rPr>
        <w:t xml:space="preserve"> </w:t>
      </w:r>
      <w:r w:rsidRPr="00B951E9">
        <w:rPr>
          <w:rFonts w:cs="Times New Roman"/>
          <w:color w:val="000000" w:themeColor="text1"/>
          <w:szCs w:val="24"/>
        </w:rPr>
        <w:t>nişastadan kaynaklanan kirliliklerin temizlenmesi amacıyla deterjan endüstrisinde katkı maddesi olarak kullanılır. Genel olarak sıvı deterjanların %90’ından fazlasında amilaz enzimi katkı maddesi ol</w:t>
      </w:r>
      <w:r w:rsidR="00521858">
        <w:rPr>
          <w:rFonts w:cs="Times New Roman"/>
          <w:color w:val="000000" w:themeColor="text1"/>
          <w:szCs w:val="24"/>
        </w:rPr>
        <w:t>arak kullanılmaktadır. (Giri vd</w:t>
      </w:r>
      <w:proofErr w:type="gramStart"/>
      <w:r w:rsidR="00521858">
        <w:rPr>
          <w:rFonts w:cs="Times New Roman"/>
          <w:color w:val="000000" w:themeColor="text1"/>
          <w:szCs w:val="24"/>
        </w:rPr>
        <w:t>.,</w:t>
      </w:r>
      <w:proofErr w:type="gramEnd"/>
      <w:r w:rsidR="00521858">
        <w:rPr>
          <w:rFonts w:cs="Times New Roman"/>
          <w:color w:val="000000" w:themeColor="text1"/>
          <w:szCs w:val="24"/>
        </w:rPr>
        <w:t xml:space="preserve"> </w:t>
      </w:r>
      <w:r w:rsidRPr="00B951E9">
        <w:rPr>
          <w:rFonts w:cs="Times New Roman"/>
          <w:color w:val="000000" w:themeColor="text1"/>
          <w:szCs w:val="24"/>
        </w:rPr>
        <w:t xml:space="preserve">1990). </w:t>
      </w:r>
    </w:p>
    <w:p w14:paraId="649AC9BB" w14:textId="77777777" w:rsidR="0068619B" w:rsidRPr="00B951E9" w:rsidRDefault="00C7734B" w:rsidP="0068619B">
      <w:pPr>
        <w:keepNext/>
        <w:ind w:firstLine="567"/>
        <w:jc w:val="center"/>
        <w:rPr>
          <w:rFonts w:cs="Times New Roman"/>
          <w:color w:val="000000" w:themeColor="text1"/>
          <w:szCs w:val="24"/>
        </w:rPr>
      </w:pPr>
      <w:r w:rsidRPr="00B951E9">
        <w:rPr>
          <w:rFonts w:cs="Times New Roman"/>
          <w:noProof/>
          <w:color w:val="000000" w:themeColor="text1"/>
          <w:szCs w:val="24"/>
        </w:rPr>
        <w:drawing>
          <wp:inline distT="0" distB="0" distL="0" distR="0" wp14:anchorId="30D5592C" wp14:editId="03CAA9E8">
            <wp:extent cx="4171950" cy="2707005"/>
            <wp:effectExtent l="0" t="0" r="0" b="0"/>
            <wp:docPr id="5" name="Picture 2" descr="https://player.slideplayer.biz.tr/27/9188180/data/images/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https://player.slideplayer.biz.tr/27/9188180/data/images/img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6696" cy="2716573"/>
                    </a:xfrm>
                    <a:prstGeom prst="rect">
                      <a:avLst/>
                    </a:prstGeom>
                    <a:noFill/>
                  </pic:spPr>
                </pic:pic>
              </a:graphicData>
            </a:graphic>
          </wp:inline>
        </w:drawing>
      </w:r>
    </w:p>
    <w:p w14:paraId="176B1A71" w14:textId="2C4BD29C" w:rsidR="004B6C18" w:rsidRPr="00B951E9" w:rsidRDefault="00B951E9" w:rsidP="0068619B">
      <w:pPr>
        <w:pStyle w:val="ResimYazs"/>
        <w:jc w:val="center"/>
        <w:rPr>
          <w:rFonts w:cs="Times New Roman"/>
          <w:i w:val="0"/>
          <w:iCs w:val="0"/>
          <w:color w:val="000000" w:themeColor="text1"/>
          <w:sz w:val="24"/>
          <w:szCs w:val="24"/>
        </w:rPr>
      </w:pPr>
      <w:bookmarkStart w:id="553" w:name="_Toc62153811"/>
      <w:r>
        <w:rPr>
          <w:rFonts w:cs="Times New Roman"/>
          <w:i w:val="0"/>
          <w:iCs w:val="0"/>
          <w:color w:val="000000" w:themeColor="text1"/>
          <w:sz w:val="24"/>
          <w:szCs w:val="24"/>
        </w:rPr>
        <w:t xml:space="preserve">       </w:t>
      </w:r>
      <w:r w:rsidR="0068619B" w:rsidRPr="00B951E9">
        <w:rPr>
          <w:rFonts w:cs="Times New Roman"/>
          <w:i w:val="0"/>
          <w:iCs w:val="0"/>
          <w:color w:val="000000" w:themeColor="text1"/>
          <w:sz w:val="24"/>
          <w:szCs w:val="24"/>
        </w:rPr>
        <w:t xml:space="preserve">Şekil </w:t>
      </w:r>
      <w:r w:rsidRPr="00B951E9">
        <w:rPr>
          <w:rFonts w:cs="Times New Roman"/>
          <w:i w:val="0"/>
          <w:iCs w:val="0"/>
          <w:color w:val="000000" w:themeColor="text1"/>
          <w:sz w:val="24"/>
          <w:szCs w:val="24"/>
        </w:rPr>
        <w:t>1.</w:t>
      </w:r>
      <w:r w:rsidR="0068619B" w:rsidRPr="00B951E9">
        <w:rPr>
          <w:rFonts w:cs="Times New Roman"/>
          <w:i w:val="0"/>
          <w:iCs w:val="0"/>
          <w:color w:val="000000" w:themeColor="text1"/>
          <w:sz w:val="24"/>
          <w:szCs w:val="24"/>
        </w:rPr>
        <w:fldChar w:fldCharType="begin"/>
      </w:r>
      <w:r w:rsidR="0068619B" w:rsidRPr="00B951E9">
        <w:rPr>
          <w:rFonts w:cs="Times New Roman"/>
          <w:i w:val="0"/>
          <w:iCs w:val="0"/>
          <w:color w:val="000000" w:themeColor="text1"/>
          <w:sz w:val="24"/>
          <w:szCs w:val="24"/>
        </w:rPr>
        <w:instrText xml:space="preserve"> SEQ Şekil \* ARABIC </w:instrText>
      </w:r>
      <w:r w:rsidR="0068619B"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3</w:t>
      </w:r>
      <w:r w:rsidR="0068619B" w:rsidRPr="00B951E9">
        <w:rPr>
          <w:rFonts w:cs="Times New Roman"/>
          <w:i w:val="0"/>
          <w:iCs w:val="0"/>
          <w:color w:val="000000" w:themeColor="text1"/>
          <w:sz w:val="24"/>
          <w:szCs w:val="24"/>
        </w:rPr>
        <w:fldChar w:fldCharType="end"/>
      </w:r>
      <w:r w:rsidR="0068619B" w:rsidRPr="00B951E9">
        <w:rPr>
          <w:rFonts w:cs="Times New Roman"/>
          <w:i w:val="0"/>
          <w:iCs w:val="0"/>
          <w:color w:val="000000" w:themeColor="text1"/>
          <w:sz w:val="24"/>
          <w:szCs w:val="24"/>
        </w:rPr>
        <w:t>. Alfa amilaz’ın polisakkariti monomerlerine parçalaması</w:t>
      </w:r>
      <w:bookmarkEnd w:id="553"/>
    </w:p>
    <w:p w14:paraId="1EBEA62C" w14:textId="3BAD2F15" w:rsidR="00C7734B" w:rsidRPr="00B951E9" w:rsidRDefault="00C7734B" w:rsidP="004B6C18">
      <w:pPr>
        <w:pStyle w:val="Balk2"/>
        <w:rPr>
          <w:rFonts w:ascii="Times New Roman" w:hAnsi="Times New Roman" w:cs="Times New Roman"/>
          <w:color w:val="000000" w:themeColor="text1"/>
          <w:sz w:val="24"/>
          <w:szCs w:val="24"/>
        </w:rPr>
      </w:pPr>
      <w:r w:rsidRPr="00B951E9">
        <w:rPr>
          <w:rFonts w:ascii="Times New Roman" w:hAnsi="Times New Roman" w:cs="Times New Roman"/>
          <w:color w:val="000000" w:themeColor="text1"/>
          <w:sz w:val="24"/>
          <w:szCs w:val="24"/>
        </w:rPr>
        <w:lastRenderedPageBreak/>
        <w:t xml:space="preserve">                 </w:t>
      </w:r>
    </w:p>
    <w:p w14:paraId="12F9ABE5" w14:textId="14D1FA47" w:rsidR="00C7734B" w:rsidRPr="00123DB3" w:rsidRDefault="00C7734B" w:rsidP="00123DB3">
      <w:pPr>
        <w:pStyle w:val="Balk3"/>
        <w:ind w:firstLine="708"/>
        <w:rPr>
          <w:rFonts w:ascii="Times New Roman" w:hAnsi="Times New Roman" w:cs="Times New Roman"/>
          <w:b/>
          <w:bCs/>
          <w:color w:val="000000" w:themeColor="text1"/>
        </w:rPr>
      </w:pPr>
      <w:bookmarkStart w:id="554" w:name="_Toc62151312"/>
      <w:r w:rsidRPr="00123DB3">
        <w:rPr>
          <w:rFonts w:ascii="Times New Roman" w:hAnsi="Times New Roman" w:cs="Times New Roman"/>
          <w:b/>
          <w:bCs/>
          <w:color w:val="000000" w:themeColor="text1"/>
        </w:rPr>
        <w:t>1.5.4. Alfa</w:t>
      </w:r>
      <w:r w:rsidR="000D6245">
        <w:rPr>
          <w:rFonts w:ascii="Times New Roman" w:hAnsi="Times New Roman" w:cs="Times New Roman"/>
          <w:b/>
          <w:bCs/>
          <w:color w:val="000000" w:themeColor="text1"/>
        </w:rPr>
        <w:t>-glukosidaz</w:t>
      </w:r>
      <w:r w:rsidRPr="00123DB3">
        <w:rPr>
          <w:rFonts w:ascii="Times New Roman" w:hAnsi="Times New Roman" w:cs="Times New Roman"/>
          <w:b/>
          <w:bCs/>
          <w:color w:val="000000" w:themeColor="text1"/>
        </w:rPr>
        <w:t xml:space="preserve"> (E.C:3.2.1.20)</w:t>
      </w:r>
      <w:bookmarkEnd w:id="554"/>
    </w:p>
    <w:p w14:paraId="46CDE9A0" w14:textId="32BBA5CC" w:rsidR="00C7734B" w:rsidRPr="00B951E9" w:rsidRDefault="00C7734B" w:rsidP="00123DB3">
      <w:pPr>
        <w:ind w:firstLine="708"/>
        <w:rPr>
          <w:rFonts w:cs="Times New Roman"/>
          <w:iCs/>
          <w:color w:val="000000" w:themeColor="text1"/>
          <w:szCs w:val="24"/>
        </w:rPr>
      </w:pPr>
      <w:r w:rsidRPr="00B951E9">
        <w:rPr>
          <w:rFonts w:cs="Times New Roman"/>
          <w:iCs/>
          <w:color w:val="000000" w:themeColor="text1"/>
          <w:szCs w:val="24"/>
        </w:rPr>
        <w:t xml:space="preserve">Karbohidratların büyük bir bölümü, güneş ışığını kullanıp fotosentez sonucu meydana gelen biyomolekül sınıfı elemanlarıdır. Bu sınıftaki en önemli enzimlerinden biri de alfa-glikosidaz enzimidir. Bu enzim, </w:t>
      </w:r>
      <w:proofErr w:type="gramStart"/>
      <w:r w:rsidRPr="00B951E9">
        <w:rPr>
          <w:rFonts w:cs="Times New Roman"/>
          <w:iCs/>
          <w:color w:val="000000" w:themeColor="text1"/>
          <w:szCs w:val="24"/>
        </w:rPr>
        <w:t>kompleks</w:t>
      </w:r>
      <w:proofErr w:type="gramEnd"/>
      <w:r w:rsidRPr="00B951E9">
        <w:rPr>
          <w:rFonts w:cs="Times New Roman"/>
          <w:iCs/>
          <w:color w:val="000000" w:themeColor="text1"/>
          <w:szCs w:val="24"/>
        </w:rPr>
        <w:t xml:space="preserve"> karbohidratların monosakkaritlerine parçalanmasını sağlar. A</w:t>
      </w:r>
      <w:r w:rsidRPr="00B951E9">
        <w:rPr>
          <w:rFonts w:cs="Times New Roman"/>
          <w:color w:val="000000" w:themeColor="text1"/>
          <w:szCs w:val="24"/>
        </w:rPr>
        <w:t>lfa-glukosidaz enzimleri özellikle amilopektin ve amiloz üzerinde etkili olan diğer enzimler sayesinde oluşmuş kısa zincirli oligosakkaritler üzerindeki α-1,4 bağlanmalarını hidroliz eden enzimlerdir.</w:t>
      </w:r>
    </w:p>
    <w:p w14:paraId="68D752CF" w14:textId="77777777" w:rsidR="0068619B" w:rsidRPr="00B951E9" w:rsidRDefault="00C7734B" w:rsidP="0068619B">
      <w:pPr>
        <w:keepNext/>
        <w:jc w:val="center"/>
        <w:rPr>
          <w:rFonts w:cs="Times New Roman"/>
          <w:color w:val="000000" w:themeColor="text1"/>
          <w:szCs w:val="24"/>
        </w:rPr>
      </w:pPr>
      <w:r w:rsidRPr="00B951E9">
        <w:rPr>
          <w:rFonts w:cs="Times New Roman"/>
          <w:noProof/>
          <w:color w:val="000000" w:themeColor="text1"/>
          <w:szCs w:val="24"/>
        </w:rPr>
        <w:drawing>
          <wp:inline distT="0" distB="0" distL="0" distR="0" wp14:anchorId="10E4D03F" wp14:editId="3515C5BF">
            <wp:extent cx="4781550" cy="2104900"/>
            <wp:effectExtent l="0" t="0" r="0" b="0"/>
            <wp:docPr id="6" name="Picture 4" descr="https://player.slideplayer.biz.tr/12/3748628/data/images/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descr="https://player.slideplayer.biz.tr/12/3748628/data/images/img2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2601" cy="2131776"/>
                    </a:xfrm>
                    <a:prstGeom prst="rect">
                      <a:avLst/>
                    </a:prstGeom>
                    <a:noFill/>
                  </pic:spPr>
                </pic:pic>
              </a:graphicData>
            </a:graphic>
          </wp:inline>
        </w:drawing>
      </w:r>
    </w:p>
    <w:p w14:paraId="2681273C" w14:textId="223E4E40" w:rsidR="00C7734B" w:rsidRPr="00933726" w:rsidRDefault="00B951E9" w:rsidP="00933726">
      <w:pPr>
        <w:pStyle w:val="ResimYazs"/>
        <w:rPr>
          <w:rFonts w:cs="Times New Roman"/>
          <w:i w:val="0"/>
          <w:iCs w:val="0"/>
          <w:color w:val="000000" w:themeColor="text1"/>
          <w:sz w:val="24"/>
          <w:szCs w:val="24"/>
        </w:rPr>
      </w:pPr>
      <w:bookmarkStart w:id="555" w:name="_Toc62153812"/>
      <w:r>
        <w:rPr>
          <w:rFonts w:cs="Times New Roman"/>
          <w:i w:val="0"/>
          <w:iCs w:val="0"/>
          <w:color w:val="000000" w:themeColor="text1"/>
          <w:sz w:val="24"/>
          <w:szCs w:val="24"/>
        </w:rPr>
        <w:t xml:space="preserve">            </w:t>
      </w:r>
      <w:r w:rsidR="0068619B" w:rsidRPr="00B951E9">
        <w:rPr>
          <w:rFonts w:cs="Times New Roman"/>
          <w:i w:val="0"/>
          <w:iCs w:val="0"/>
          <w:color w:val="000000" w:themeColor="text1"/>
          <w:sz w:val="24"/>
          <w:szCs w:val="24"/>
        </w:rPr>
        <w:t xml:space="preserve">Şekil </w:t>
      </w:r>
      <w:r>
        <w:rPr>
          <w:rFonts w:cs="Times New Roman"/>
          <w:i w:val="0"/>
          <w:iCs w:val="0"/>
          <w:color w:val="000000" w:themeColor="text1"/>
          <w:sz w:val="24"/>
          <w:szCs w:val="24"/>
        </w:rPr>
        <w:t>1.</w:t>
      </w:r>
      <w:r w:rsidR="0068619B" w:rsidRPr="00B951E9">
        <w:rPr>
          <w:rFonts w:cs="Times New Roman"/>
          <w:i w:val="0"/>
          <w:iCs w:val="0"/>
          <w:color w:val="000000" w:themeColor="text1"/>
          <w:sz w:val="24"/>
          <w:szCs w:val="24"/>
        </w:rPr>
        <w:fldChar w:fldCharType="begin"/>
      </w:r>
      <w:r w:rsidR="0068619B" w:rsidRPr="00B951E9">
        <w:rPr>
          <w:rFonts w:cs="Times New Roman"/>
          <w:i w:val="0"/>
          <w:iCs w:val="0"/>
          <w:color w:val="000000" w:themeColor="text1"/>
          <w:sz w:val="24"/>
          <w:szCs w:val="24"/>
        </w:rPr>
        <w:instrText xml:space="preserve"> SEQ Şekil \* ARABIC </w:instrText>
      </w:r>
      <w:r w:rsidR="0068619B"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4</w:t>
      </w:r>
      <w:r w:rsidR="0068619B" w:rsidRPr="00B951E9">
        <w:rPr>
          <w:rFonts w:cs="Times New Roman"/>
          <w:i w:val="0"/>
          <w:iCs w:val="0"/>
          <w:color w:val="000000" w:themeColor="text1"/>
          <w:sz w:val="24"/>
          <w:szCs w:val="24"/>
        </w:rPr>
        <w:fldChar w:fldCharType="end"/>
      </w:r>
      <w:r w:rsidR="0068619B" w:rsidRPr="00B951E9">
        <w:rPr>
          <w:rFonts w:cs="Times New Roman"/>
          <w:i w:val="0"/>
          <w:iCs w:val="0"/>
          <w:color w:val="000000" w:themeColor="text1"/>
          <w:sz w:val="24"/>
          <w:szCs w:val="24"/>
        </w:rPr>
        <w:t xml:space="preserve">. </w:t>
      </w:r>
      <w:r>
        <w:rPr>
          <w:rFonts w:cs="Times New Roman"/>
          <w:i w:val="0"/>
          <w:iCs w:val="0"/>
          <w:color w:val="000000" w:themeColor="text1"/>
          <w:sz w:val="24"/>
          <w:szCs w:val="24"/>
        </w:rPr>
        <w:t>Alfa-g</w:t>
      </w:r>
      <w:r w:rsidR="0068619B" w:rsidRPr="00B951E9">
        <w:rPr>
          <w:rFonts w:cs="Times New Roman"/>
          <w:i w:val="0"/>
          <w:iCs w:val="0"/>
          <w:color w:val="000000" w:themeColor="text1"/>
          <w:sz w:val="24"/>
          <w:szCs w:val="24"/>
        </w:rPr>
        <w:t>luko</w:t>
      </w:r>
      <w:r>
        <w:rPr>
          <w:rFonts w:cs="Times New Roman"/>
          <w:i w:val="0"/>
          <w:iCs w:val="0"/>
          <w:color w:val="000000" w:themeColor="text1"/>
          <w:sz w:val="24"/>
          <w:szCs w:val="24"/>
        </w:rPr>
        <w:t>s</w:t>
      </w:r>
      <w:r w:rsidR="0068619B" w:rsidRPr="00B951E9">
        <w:rPr>
          <w:rFonts w:cs="Times New Roman"/>
          <w:i w:val="0"/>
          <w:iCs w:val="0"/>
          <w:color w:val="000000" w:themeColor="text1"/>
          <w:sz w:val="24"/>
          <w:szCs w:val="24"/>
        </w:rPr>
        <w:t>idaz aktivites</w:t>
      </w:r>
      <w:bookmarkEnd w:id="555"/>
      <w:r w:rsidR="00933726">
        <w:rPr>
          <w:rFonts w:cs="Times New Roman"/>
          <w:i w:val="0"/>
          <w:iCs w:val="0"/>
          <w:color w:val="000000" w:themeColor="text1"/>
          <w:sz w:val="24"/>
          <w:szCs w:val="24"/>
        </w:rPr>
        <w:t>i</w:t>
      </w:r>
    </w:p>
    <w:p w14:paraId="589C5929" w14:textId="77777777" w:rsidR="00C7734B" w:rsidRPr="00B951E9" w:rsidRDefault="00C7734B" w:rsidP="00752CC3">
      <w:pPr>
        <w:ind w:firstLine="567"/>
        <w:rPr>
          <w:rFonts w:cs="Times New Roman"/>
          <w:color w:val="000000" w:themeColor="text1"/>
          <w:szCs w:val="24"/>
        </w:rPr>
      </w:pPr>
    </w:p>
    <w:p w14:paraId="7A716591" w14:textId="68C93CC5" w:rsidR="00D71B48" w:rsidRPr="00B951E9" w:rsidRDefault="00D71B48" w:rsidP="0068619B">
      <w:pPr>
        <w:pStyle w:val="Balk2"/>
        <w:ind w:firstLine="567"/>
        <w:rPr>
          <w:rFonts w:ascii="Times New Roman" w:hAnsi="Times New Roman" w:cs="Times New Roman"/>
          <w:b/>
          <w:bCs/>
          <w:color w:val="000000" w:themeColor="text1"/>
          <w:sz w:val="24"/>
          <w:szCs w:val="24"/>
        </w:rPr>
      </w:pPr>
      <w:bookmarkStart w:id="556" w:name="_Toc61346059"/>
      <w:bookmarkStart w:id="557" w:name="_Toc61593705"/>
      <w:bookmarkStart w:id="558" w:name="_Toc62151313"/>
      <w:r w:rsidRPr="00B951E9">
        <w:rPr>
          <w:rFonts w:ascii="Times New Roman" w:hAnsi="Times New Roman" w:cs="Times New Roman"/>
          <w:b/>
          <w:bCs/>
          <w:color w:val="000000" w:themeColor="text1"/>
          <w:sz w:val="24"/>
          <w:szCs w:val="24"/>
        </w:rPr>
        <w:t>1.</w:t>
      </w:r>
      <w:r w:rsidR="00C7734B" w:rsidRPr="00B951E9">
        <w:rPr>
          <w:rFonts w:ascii="Times New Roman" w:hAnsi="Times New Roman" w:cs="Times New Roman"/>
          <w:b/>
          <w:bCs/>
          <w:color w:val="000000" w:themeColor="text1"/>
          <w:sz w:val="24"/>
          <w:szCs w:val="24"/>
        </w:rPr>
        <w:t>6</w:t>
      </w:r>
      <w:r w:rsidRPr="00B951E9">
        <w:rPr>
          <w:rFonts w:ascii="Times New Roman" w:hAnsi="Times New Roman" w:cs="Times New Roman"/>
          <w:b/>
          <w:bCs/>
          <w:color w:val="000000" w:themeColor="text1"/>
          <w:sz w:val="24"/>
          <w:szCs w:val="24"/>
        </w:rPr>
        <w:t>. Serbest Radikaller</w:t>
      </w:r>
      <w:bookmarkEnd w:id="556"/>
      <w:bookmarkEnd w:id="557"/>
      <w:bookmarkEnd w:id="558"/>
    </w:p>
    <w:p w14:paraId="4C9BF829" w14:textId="4822CDF4" w:rsidR="00123DB3" w:rsidRDefault="00D71B48" w:rsidP="00933726">
      <w:pPr>
        <w:ind w:firstLine="567"/>
        <w:rPr>
          <w:rFonts w:cs="Times New Roman"/>
          <w:color w:val="000000" w:themeColor="text1"/>
          <w:szCs w:val="24"/>
        </w:rPr>
      </w:pPr>
      <w:r w:rsidRPr="00B951E9">
        <w:rPr>
          <w:rFonts w:cs="Times New Roman"/>
          <w:color w:val="000000" w:themeColor="text1"/>
          <w:szCs w:val="24"/>
        </w:rPr>
        <w:t>Elektronlar orbital denilen bölgelerde belirli bir yörüngede dönererek hareket ederler. Orbitallerin herbiri genellikle zıt yönde dönen 2 elektron bulundururlar. Serbest radikaller bir ya da birden fazla eşlenmemiş elektron bulunduran, kısa ömre ve küçük molekül ağırlığına sahip, kararsız moleküllerdir (Halliwell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1985; Bast vd., 1991; Nawar, 1996). Bununla beraber çok etkin moleküller olarak tanımlanan serbest radikaller, eşlenmemiş elektron bulundurduklarından dolayı sıklıkla, elektron transfer zincirinde meydana gelen elektronların transferiyle ya da oksidazlar ile yaptı</w:t>
      </w:r>
      <w:r w:rsidR="00044D28" w:rsidRPr="00B951E9">
        <w:rPr>
          <w:rFonts w:cs="Times New Roman"/>
          <w:color w:val="000000" w:themeColor="text1"/>
          <w:szCs w:val="24"/>
        </w:rPr>
        <w:t>k</w:t>
      </w:r>
      <w:r w:rsidRPr="00B951E9">
        <w:rPr>
          <w:rFonts w:cs="Times New Roman"/>
          <w:color w:val="000000" w:themeColor="text1"/>
          <w:szCs w:val="24"/>
        </w:rPr>
        <w:t>ları tek elektron transferiyle meydana gelirler. Serbest radikallerin başka bir oluşum biçimi de molekülün içerdiği bağların homolitik olarak parçalanmasıyla beraber her bir elektronun farklı atomlar üzerinde kalması ile meydana gelmesidir (Young,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2001; Cherubini, vd., 2005). Oksijen elementinin elektron dağılımı iki elektronu eşlenmemiş bir şekildedir bu sebeple bazen oksijen de bir radikal olarak görülmektedir. Oksijen molekülü reaktif özellik göstermemesine rağmen </w:t>
      </w:r>
      <w:r w:rsidRPr="00B951E9">
        <w:rPr>
          <w:rFonts w:cs="Times New Roman"/>
          <w:color w:val="000000" w:themeColor="text1"/>
          <w:szCs w:val="24"/>
        </w:rPr>
        <w:lastRenderedPageBreak/>
        <w:t>başka radikaller ile reaksiyona girme potansiyeline sahiptir (Vincent,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2004; Cherubini, vd., 2005). Oksidatif streste rol oynayan serbest radikaller şunlardır (Memişlioğulları, 2005).</w:t>
      </w:r>
    </w:p>
    <w:p w14:paraId="198D023C" w14:textId="77777777" w:rsidR="00123DB3" w:rsidRPr="00B951E9" w:rsidRDefault="00123DB3" w:rsidP="00D71B48">
      <w:pPr>
        <w:ind w:firstLine="567"/>
        <w:rPr>
          <w:rFonts w:cs="Times New Roman"/>
          <w:color w:val="000000" w:themeColor="text1"/>
          <w:szCs w:val="24"/>
        </w:rPr>
      </w:pPr>
    </w:p>
    <w:p w14:paraId="4E19C06E" w14:textId="5E75ADB8" w:rsidR="00D71B48" w:rsidRPr="00B951E9" w:rsidRDefault="00D71B48" w:rsidP="00D71B48">
      <w:pPr>
        <w:pStyle w:val="ResimYazs"/>
        <w:keepNext/>
        <w:rPr>
          <w:rFonts w:cs="Times New Roman"/>
          <w:i w:val="0"/>
          <w:color w:val="000000" w:themeColor="text1"/>
          <w:sz w:val="24"/>
          <w:szCs w:val="24"/>
        </w:rPr>
      </w:pPr>
      <w:r w:rsidRPr="00B951E9">
        <w:rPr>
          <w:rFonts w:cs="Times New Roman"/>
          <w:i w:val="0"/>
          <w:color w:val="000000" w:themeColor="text1"/>
          <w:sz w:val="24"/>
          <w:szCs w:val="24"/>
        </w:rPr>
        <w:t xml:space="preserve">          </w:t>
      </w:r>
      <w:bookmarkStart w:id="559" w:name="_Toc61593636"/>
      <w:r w:rsidRPr="00B951E9">
        <w:rPr>
          <w:rFonts w:cs="Times New Roman"/>
          <w:i w:val="0"/>
          <w:color w:val="000000" w:themeColor="text1"/>
          <w:sz w:val="24"/>
          <w:szCs w:val="24"/>
        </w:rPr>
        <w:t xml:space="preserve">Tablo 1. </w:t>
      </w:r>
      <w:r w:rsidRPr="00B951E9">
        <w:rPr>
          <w:rFonts w:cs="Times New Roman"/>
          <w:i w:val="0"/>
          <w:color w:val="000000" w:themeColor="text1"/>
          <w:sz w:val="24"/>
          <w:szCs w:val="24"/>
        </w:rPr>
        <w:fldChar w:fldCharType="begin"/>
      </w:r>
      <w:r w:rsidRPr="00B951E9">
        <w:rPr>
          <w:rFonts w:cs="Times New Roman"/>
          <w:i w:val="0"/>
          <w:color w:val="000000" w:themeColor="text1"/>
          <w:sz w:val="24"/>
          <w:szCs w:val="24"/>
        </w:rPr>
        <w:instrText xml:space="preserve"> SEQ Tablo_1. \* ARABIC </w:instrText>
      </w:r>
      <w:r w:rsidRPr="00B951E9">
        <w:rPr>
          <w:rFonts w:cs="Times New Roman"/>
          <w:i w:val="0"/>
          <w:color w:val="000000" w:themeColor="text1"/>
          <w:sz w:val="24"/>
          <w:szCs w:val="24"/>
        </w:rPr>
        <w:fldChar w:fldCharType="separate"/>
      </w:r>
      <w:r w:rsidR="004619D3">
        <w:rPr>
          <w:rFonts w:cs="Times New Roman"/>
          <w:i w:val="0"/>
          <w:noProof/>
          <w:color w:val="000000" w:themeColor="text1"/>
          <w:sz w:val="24"/>
          <w:szCs w:val="24"/>
        </w:rPr>
        <w:t>1</w:t>
      </w:r>
      <w:r w:rsidRPr="00B951E9">
        <w:rPr>
          <w:rFonts w:cs="Times New Roman"/>
          <w:i w:val="0"/>
          <w:color w:val="000000" w:themeColor="text1"/>
          <w:sz w:val="24"/>
          <w:szCs w:val="24"/>
        </w:rPr>
        <w:fldChar w:fldCharType="end"/>
      </w:r>
      <w:r w:rsidRPr="00B951E9">
        <w:rPr>
          <w:rFonts w:cs="Times New Roman"/>
          <w:i w:val="0"/>
          <w:color w:val="000000" w:themeColor="text1"/>
          <w:sz w:val="24"/>
          <w:szCs w:val="24"/>
        </w:rPr>
        <w:t>. Oksidatif streste rol oynayan serbest radikaller (Memişlioğulları, 2005).</w:t>
      </w:r>
      <w:bookmarkEnd w:id="559"/>
    </w:p>
    <w:tbl>
      <w:tblPr>
        <w:tblStyle w:val="DzTablo2"/>
        <w:tblW w:w="0" w:type="auto"/>
        <w:jc w:val="center"/>
        <w:tblLook w:val="04A0" w:firstRow="1" w:lastRow="0" w:firstColumn="1" w:lastColumn="0" w:noHBand="0" w:noVBand="1"/>
      </w:tblPr>
      <w:tblGrid>
        <w:gridCol w:w="3747"/>
        <w:gridCol w:w="3750"/>
      </w:tblGrid>
      <w:tr w:rsidR="00D71B48" w:rsidRPr="00B951E9" w14:paraId="4149750A" w14:textId="77777777" w:rsidTr="0068619B">
        <w:trPr>
          <w:cnfStyle w:val="100000000000" w:firstRow="1" w:lastRow="0" w:firstColumn="0" w:lastColumn="0" w:oddVBand="0" w:evenVBand="0" w:oddHBand="0" w:evenHBand="0" w:firstRowFirstColumn="0" w:firstRowLastColumn="0" w:lastRowFirstColumn="0" w:lastRowLastColumn="0"/>
          <w:trHeight w:val="506"/>
          <w:jc w:val="center"/>
        </w:trPr>
        <w:tc>
          <w:tcPr>
            <w:cnfStyle w:val="001000000000" w:firstRow="0" w:lastRow="0" w:firstColumn="1" w:lastColumn="0" w:oddVBand="0" w:evenVBand="0" w:oddHBand="0" w:evenHBand="0" w:firstRowFirstColumn="0" w:firstRowLastColumn="0" w:lastRowFirstColumn="0" w:lastRowLastColumn="0"/>
            <w:tcW w:w="7497" w:type="dxa"/>
            <w:gridSpan w:val="2"/>
            <w:tcBorders>
              <w:left w:val="single" w:sz="4" w:space="0" w:color="7F7F7F" w:themeColor="text1" w:themeTint="80"/>
              <w:right w:val="single" w:sz="4" w:space="0" w:color="7F7F7F" w:themeColor="text1" w:themeTint="80"/>
            </w:tcBorders>
          </w:tcPr>
          <w:p w14:paraId="6A14F6B5" w14:textId="77777777" w:rsidR="00D71B48" w:rsidRPr="00B951E9" w:rsidRDefault="00D71B48" w:rsidP="001325B0">
            <w:pPr>
              <w:pStyle w:val="ListeParagraf"/>
              <w:numPr>
                <w:ilvl w:val="0"/>
                <w:numId w:val="18"/>
              </w:numPr>
              <w:spacing w:line="276" w:lineRule="auto"/>
              <w:ind w:left="318"/>
              <w:jc w:val="center"/>
              <w:rPr>
                <w:rFonts w:cs="Times New Roman"/>
                <w:color w:val="000000" w:themeColor="text1"/>
                <w:szCs w:val="24"/>
              </w:rPr>
            </w:pPr>
            <w:r w:rsidRPr="00B951E9">
              <w:rPr>
                <w:rFonts w:cs="Times New Roman"/>
                <w:color w:val="000000" w:themeColor="text1"/>
                <w:szCs w:val="24"/>
              </w:rPr>
              <w:t>Reaktif oksijen türleri (ROS)</w:t>
            </w:r>
          </w:p>
        </w:tc>
      </w:tr>
      <w:tr w:rsidR="00D71B48" w:rsidRPr="00B951E9" w14:paraId="4B79D141" w14:textId="77777777" w:rsidTr="0068619B">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tcBorders>
          </w:tcPr>
          <w:p w14:paraId="3A1BE111" w14:textId="77777777" w:rsidR="00D71B48" w:rsidRPr="00B951E9" w:rsidRDefault="00D71B48" w:rsidP="00044D28">
            <w:pPr>
              <w:spacing w:line="276" w:lineRule="auto"/>
              <w:jc w:val="left"/>
              <w:rPr>
                <w:rFonts w:cs="Times New Roman"/>
                <w:color w:val="000000" w:themeColor="text1"/>
                <w:szCs w:val="24"/>
              </w:rPr>
            </w:pPr>
            <w:r w:rsidRPr="00B951E9">
              <w:rPr>
                <w:rFonts w:cs="Times New Roman"/>
                <w:color w:val="000000" w:themeColor="text1"/>
                <w:szCs w:val="24"/>
              </w:rPr>
              <w:t>Nonradikaller</w:t>
            </w:r>
          </w:p>
        </w:tc>
        <w:tc>
          <w:tcPr>
            <w:tcW w:w="3750" w:type="dxa"/>
            <w:tcBorders>
              <w:right w:val="single" w:sz="4" w:space="0" w:color="7F7F7F" w:themeColor="text1" w:themeTint="80"/>
            </w:tcBorders>
          </w:tcPr>
          <w:p w14:paraId="5A961A3F"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b/>
                <w:color w:val="000000" w:themeColor="text1"/>
                <w:szCs w:val="24"/>
              </w:rPr>
            </w:pPr>
            <w:r w:rsidRPr="00B951E9">
              <w:rPr>
                <w:rFonts w:cs="Times New Roman"/>
                <w:b/>
                <w:color w:val="000000" w:themeColor="text1"/>
                <w:szCs w:val="24"/>
              </w:rPr>
              <w:t>Radikaller</w:t>
            </w:r>
          </w:p>
        </w:tc>
      </w:tr>
      <w:tr w:rsidR="00D71B48" w:rsidRPr="00B951E9" w14:paraId="37FB12CB" w14:textId="77777777" w:rsidTr="0068619B">
        <w:trPr>
          <w:trHeight w:val="265"/>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tcBorders>
          </w:tcPr>
          <w:p w14:paraId="1B5D99CF" w14:textId="50041336" w:rsidR="00D71B48" w:rsidRPr="00B951E9" w:rsidRDefault="00D71B48" w:rsidP="00CC4B98">
            <w:pPr>
              <w:tabs>
                <w:tab w:val="left" w:pos="2305"/>
              </w:tabs>
              <w:spacing w:line="276" w:lineRule="auto"/>
              <w:jc w:val="left"/>
              <w:rPr>
                <w:rFonts w:cs="Times New Roman"/>
                <w:b w:val="0"/>
                <w:color w:val="000000" w:themeColor="text1"/>
                <w:szCs w:val="24"/>
              </w:rPr>
            </w:pPr>
            <w:r w:rsidRPr="00B951E9">
              <w:rPr>
                <w:rFonts w:cs="Times New Roman"/>
                <w:b w:val="0"/>
                <w:color w:val="000000" w:themeColor="text1"/>
                <w:szCs w:val="24"/>
              </w:rPr>
              <w:t xml:space="preserve">Hidrojen </w:t>
            </w:r>
            <w:proofErr w:type="gramStart"/>
            <w:r w:rsidRPr="00B951E9">
              <w:rPr>
                <w:rFonts w:cs="Times New Roman"/>
                <w:b w:val="0"/>
                <w:color w:val="000000" w:themeColor="text1"/>
                <w:szCs w:val="24"/>
              </w:rPr>
              <w:t xml:space="preserve">peroksit       </w:t>
            </w:r>
            <w:r w:rsidR="001325B0" w:rsidRPr="00B951E9">
              <w:rPr>
                <w:rFonts w:cs="Times New Roman"/>
                <w:b w:val="0"/>
                <w:color w:val="000000" w:themeColor="text1"/>
                <w:szCs w:val="24"/>
              </w:rPr>
              <w:t xml:space="preserve"> </w:t>
            </w:r>
            <w:r w:rsidRPr="00B951E9">
              <w:rPr>
                <w:rFonts w:cs="Times New Roman"/>
                <w:b w:val="0"/>
                <w:color w:val="000000" w:themeColor="text1"/>
                <w:szCs w:val="24"/>
              </w:rPr>
              <w:t xml:space="preserve"> H</w:t>
            </w:r>
            <w:r w:rsidRPr="00B951E9">
              <w:rPr>
                <w:rFonts w:cs="Times New Roman"/>
                <w:b w:val="0"/>
                <w:color w:val="000000" w:themeColor="text1"/>
                <w:szCs w:val="24"/>
                <w:vertAlign w:val="subscript"/>
              </w:rPr>
              <w:t>2</w:t>
            </w:r>
            <w:r w:rsidRPr="00B951E9">
              <w:rPr>
                <w:rFonts w:cs="Times New Roman"/>
                <w:b w:val="0"/>
                <w:color w:val="000000" w:themeColor="text1"/>
                <w:szCs w:val="24"/>
              </w:rPr>
              <w:t>O</w:t>
            </w:r>
            <w:r w:rsidRPr="00B951E9">
              <w:rPr>
                <w:rFonts w:cs="Times New Roman"/>
                <w:b w:val="0"/>
                <w:color w:val="000000" w:themeColor="text1"/>
                <w:szCs w:val="24"/>
                <w:vertAlign w:val="subscript"/>
              </w:rPr>
              <w:t>2</w:t>
            </w:r>
            <w:proofErr w:type="gramEnd"/>
          </w:p>
        </w:tc>
        <w:tc>
          <w:tcPr>
            <w:tcW w:w="3750" w:type="dxa"/>
            <w:tcBorders>
              <w:top w:val="single" w:sz="4" w:space="0" w:color="7F7F7F" w:themeColor="text1" w:themeTint="80"/>
              <w:bottom w:val="single" w:sz="4" w:space="0" w:color="7F7F7F" w:themeColor="text1" w:themeTint="80"/>
              <w:right w:val="single" w:sz="4" w:space="0" w:color="7F7F7F" w:themeColor="text1" w:themeTint="80"/>
            </w:tcBorders>
          </w:tcPr>
          <w:p w14:paraId="70E262F4" w14:textId="08114CF1" w:rsidR="00D71B48" w:rsidRPr="00B951E9" w:rsidRDefault="00D71B48" w:rsidP="00044D28">
            <w:pPr>
              <w:spacing w:line="276" w:lineRule="auto"/>
              <w:ind w:left="992" w:hanging="992"/>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 xml:space="preserve">Süperoksit               </w:t>
            </w:r>
            <w:r w:rsidR="00CC4B98" w:rsidRPr="00B951E9">
              <w:rPr>
                <w:rFonts w:cs="Times New Roman"/>
                <w:color w:val="000000" w:themeColor="text1"/>
                <w:szCs w:val="24"/>
              </w:rPr>
              <w:t xml:space="preserve"> </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vertAlign w:val="superscript"/>
              </w:rPr>
              <w:t>-</w:t>
            </w:r>
          </w:p>
        </w:tc>
      </w:tr>
      <w:tr w:rsidR="00D71B48" w:rsidRPr="00B951E9" w14:paraId="51721483" w14:textId="77777777" w:rsidTr="0068619B">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tcBorders>
          </w:tcPr>
          <w:p w14:paraId="360CBBCE" w14:textId="135A4868" w:rsidR="00D71B48" w:rsidRPr="00B951E9" w:rsidRDefault="00D71B48" w:rsidP="00CC4B98">
            <w:pPr>
              <w:tabs>
                <w:tab w:val="left" w:pos="2447"/>
              </w:tabs>
              <w:spacing w:line="276" w:lineRule="auto"/>
              <w:jc w:val="left"/>
              <w:rPr>
                <w:rFonts w:cs="Times New Roman"/>
                <w:b w:val="0"/>
                <w:color w:val="000000" w:themeColor="text1"/>
                <w:szCs w:val="24"/>
              </w:rPr>
            </w:pPr>
            <w:r w:rsidRPr="00B951E9">
              <w:rPr>
                <w:rFonts w:cs="Times New Roman"/>
                <w:b w:val="0"/>
                <w:color w:val="000000" w:themeColor="text1"/>
                <w:szCs w:val="24"/>
              </w:rPr>
              <w:t xml:space="preserve">Hipobromöz </w:t>
            </w:r>
            <w:proofErr w:type="gramStart"/>
            <w:r w:rsidRPr="00B951E9">
              <w:rPr>
                <w:rFonts w:cs="Times New Roman"/>
                <w:b w:val="0"/>
                <w:color w:val="000000" w:themeColor="text1"/>
                <w:szCs w:val="24"/>
              </w:rPr>
              <w:t xml:space="preserve">asit         </w:t>
            </w:r>
            <w:r w:rsidR="00CC4B98" w:rsidRPr="00B951E9">
              <w:rPr>
                <w:rFonts w:cs="Times New Roman"/>
                <w:b w:val="0"/>
                <w:color w:val="000000" w:themeColor="text1"/>
                <w:szCs w:val="24"/>
              </w:rPr>
              <w:t xml:space="preserve"> </w:t>
            </w:r>
            <w:r w:rsidRPr="00B951E9">
              <w:rPr>
                <w:rFonts w:cs="Times New Roman"/>
                <w:b w:val="0"/>
                <w:color w:val="000000" w:themeColor="text1"/>
                <w:szCs w:val="24"/>
              </w:rPr>
              <w:t>HOBr</w:t>
            </w:r>
            <w:proofErr w:type="gramEnd"/>
          </w:p>
        </w:tc>
        <w:tc>
          <w:tcPr>
            <w:tcW w:w="3750" w:type="dxa"/>
            <w:tcBorders>
              <w:right w:val="single" w:sz="4" w:space="0" w:color="7F7F7F" w:themeColor="text1" w:themeTint="80"/>
            </w:tcBorders>
          </w:tcPr>
          <w:p w14:paraId="218DA14F" w14:textId="3C579C3B" w:rsidR="00D71B48" w:rsidRPr="00B951E9" w:rsidRDefault="00D71B48" w:rsidP="00044D28">
            <w:pPr>
              <w:spacing w:line="276" w:lineRule="auto"/>
              <w:ind w:left="992" w:hanging="992"/>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 xml:space="preserve">Peroksil                   </w:t>
            </w:r>
            <w:r w:rsidR="00CC4B98" w:rsidRPr="00B951E9">
              <w:rPr>
                <w:rFonts w:cs="Times New Roman"/>
                <w:color w:val="000000" w:themeColor="text1"/>
                <w:szCs w:val="24"/>
              </w:rPr>
              <w:t xml:space="preserve"> </w:t>
            </w:r>
            <w:r w:rsidRPr="00B951E9">
              <w:rPr>
                <w:rFonts w:cs="Times New Roman"/>
                <w:color w:val="000000" w:themeColor="text1"/>
                <w:szCs w:val="24"/>
              </w:rPr>
              <w:t>ROO</w:t>
            </w:r>
            <w:r w:rsidRPr="00B951E9">
              <w:rPr>
                <w:rFonts w:cs="Times New Roman"/>
                <w:color w:val="000000" w:themeColor="text1"/>
                <w:szCs w:val="24"/>
                <w:vertAlign w:val="superscript"/>
              </w:rPr>
              <w:t>-</w:t>
            </w:r>
          </w:p>
        </w:tc>
      </w:tr>
      <w:tr w:rsidR="00D71B48" w:rsidRPr="00B951E9" w14:paraId="54294B92"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tcBorders>
          </w:tcPr>
          <w:p w14:paraId="2089C400" w14:textId="6ACC2451"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Singlet oksijen           </w:t>
            </w:r>
            <w:r w:rsidR="00CC4B98" w:rsidRPr="00B951E9">
              <w:rPr>
                <w:rFonts w:cs="Times New Roman"/>
                <w:b w:val="0"/>
                <w:color w:val="000000" w:themeColor="text1"/>
                <w:szCs w:val="24"/>
              </w:rPr>
              <w:t xml:space="preserve"> </w:t>
            </w:r>
            <w:r w:rsidRPr="00B951E9">
              <w:rPr>
                <w:rFonts w:cs="Times New Roman"/>
                <w:b w:val="0"/>
                <w:color w:val="000000" w:themeColor="text1"/>
                <w:szCs w:val="24"/>
              </w:rPr>
              <w:t xml:space="preserve"> </w:t>
            </w:r>
            <w:r w:rsidRPr="00B951E9">
              <w:rPr>
                <w:rFonts w:cs="Times New Roman"/>
                <w:b w:val="0"/>
                <w:color w:val="000000" w:themeColor="text1"/>
                <w:szCs w:val="24"/>
                <w:vertAlign w:val="superscript"/>
              </w:rPr>
              <w:t>1</w:t>
            </w:r>
            <w:r w:rsidRPr="00B951E9">
              <w:rPr>
                <w:rFonts w:cs="Times New Roman"/>
                <w:b w:val="0"/>
                <w:color w:val="000000" w:themeColor="text1"/>
                <w:szCs w:val="24"/>
              </w:rPr>
              <w:t>O</w:t>
            </w:r>
            <w:r w:rsidRPr="00B951E9">
              <w:rPr>
                <w:rFonts w:cs="Times New Roman"/>
                <w:b w:val="0"/>
                <w:color w:val="000000" w:themeColor="text1"/>
                <w:szCs w:val="24"/>
                <w:vertAlign w:val="subscript"/>
              </w:rPr>
              <w:t>2</w:t>
            </w:r>
          </w:p>
        </w:tc>
        <w:tc>
          <w:tcPr>
            <w:tcW w:w="3750" w:type="dxa"/>
            <w:tcBorders>
              <w:top w:val="single" w:sz="4" w:space="0" w:color="7F7F7F" w:themeColor="text1" w:themeTint="80"/>
              <w:bottom w:val="single" w:sz="4" w:space="0" w:color="7F7F7F" w:themeColor="text1" w:themeTint="80"/>
              <w:right w:val="single" w:sz="4" w:space="0" w:color="7F7F7F" w:themeColor="text1" w:themeTint="80"/>
            </w:tcBorders>
          </w:tcPr>
          <w:p w14:paraId="603108BE" w14:textId="77777777" w:rsidR="00D71B48" w:rsidRPr="00B951E9" w:rsidRDefault="00D71B48" w:rsidP="00044D28">
            <w:pPr>
              <w:spacing w:line="276" w:lineRule="auto"/>
              <w:ind w:left="992" w:hanging="992"/>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Hidroksil                  OH</w:t>
            </w:r>
            <w:r w:rsidRPr="00B951E9">
              <w:rPr>
                <w:rFonts w:cs="Times New Roman"/>
                <w:color w:val="000000" w:themeColor="text1"/>
                <w:szCs w:val="24"/>
                <w:vertAlign w:val="superscript"/>
              </w:rPr>
              <w:t>.</w:t>
            </w:r>
          </w:p>
        </w:tc>
      </w:tr>
      <w:tr w:rsidR="00D71B48" w:rsidRPr="00B951E9" w14:paraId="7098E721" w14:textId="77777777" w:rsidTr="0068619B">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4F45051E" w14:textId="023AD7ED"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Hipokloröz asit             HOCl</w:t>
            </w:r>
          </w:p>
        </w:tc>
        <w:tc>
          <w:tcPr>
            <w:tcW w:w="3750" w:type="dxa"/>
            <w:tcBorders>
              <w:left w:val="single" w:sz="4" w:space="0" w:color="7F7F7F" w:themeColor="text1" w:themeTint="80"/>
              <w:right w:val="single" w:sz="4" w:space="0" w:color="7F7F7F" w:themeColor="text1" w:themeTint="80"/>
            </w:tcBorders>
          </w:tcPr>
          <w:p w14:paraId="25E22B03"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Alkoksil                    RO</w:t>
            </w:r>
            <w:r w:rsidRPr="00B951E9">
              <w:rPr>
                <w:rFonts w:cs="Times New Roman"/>
                <w:color w:val="000000" w:themeColor="text1"/>
                <w:szCs w:val="24"/>
                <w:vertAlign w:val="superscript"/>
              </w:rPr>
              <w:t>-</w:t>
            </w:r>
          </w:p>
        </w:tc>
      </w:tr>
      <w:tr w:rsidR="00D71B48" w:rsidRPr="00B951E9" w14:paraId="4B977A03"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E7E369" w14:textId="40006915"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Ozon                            </w:t>
            </w:r>
            <w:r w:rsidR="00CC4B98" w:rsidRPr="00B951E9">
              <w:rPr>
                <w:rFonts w:cs="Times New Roman"/>
                <w:b w:val="0"/>
                <w:color w:val="000000" w:themeColor="text1"/>
                <w:szCs w:val="24"/>
              </w:rPr>
              <w:t xml:space="preserve"> </w:t>
            </w:r>
            <w:r w:rsidRPr="00B951E9">
              <w:rPr>
                <w:rFonts w:cs="Times New Roman"/>
                <w:b w:val="0"/>
                <w:color w:val="000000" w:themeColor="text1"/>
                <w:szCs w:val="24"/>
              </w:rPr>
              <w:t>O</w:t>
            </w:r>
            <w:r w:rsidRPr="00B951E9">
              <w:rPr>
                <w:rFonts w:cs="Times New Roman"/>
                <w:b w:val="0"/>
                <w:color w:val="000000" w:themeColor="text1"/>
                <w:szCs w:val="24"/>
                <w:vertAlign w:val="subscript"/>
              </w:rPr>
              <w:t>3</w:t>
            </w:r>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0C07E4"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 xml:space="preserve">Lipid </w:t>
            </w:r>
            <w:proofErr w:type="gramStart"/>
            <w:r w:rsidRPr="00B951E9">
              <w:rPr>
                <w:rFonts w:cs="Times New Roman"/>
                <w:color w:val="000000" w:themeColor="text1"/>
                <w:szCs w:val="24"/>
              </w:rPr>
              <w:t>peroksil           LOO</w:t>
            </w:r>
            <w:proofErr w:type="gramEnd"/>
            <w:r w:rsidRPr="00B951E9">
              <w:rPr>
                <w:rFonts w:cs="Times New Roman"/>
                <w:color w:val="000000" w:themeColor="text1"/>
                <w:szCs w:val="24"/>
                <w:vertAlign w:val="superscript"/>
              </w:rPr>
              <w:t>-</w:t>
            </w:r>
          </w:p>
        </w:tc>
      </w:tr>
      <w:tr w:rsidR="00D71B48" w:rsidRPr="00B951E9" w14:paraId="6D2B1757" w14:textId="77777777" w:rsidTr="0068619B">
        <w:trPr>
          <w:cnfStyle w:val="000000100000" w:firstRow="0" w:lastRow="0" w:firstColumn="0" w:lastColumn="0" w:oddVBand="0" w:evenVBand="0" w:oddHBand="1" w:evenHBand="0" w:firstRowFirstColumn="0" w:firstRowLastColumn="0" w:lastRowFirstColumn="0" w:lastRowLastColumn="0"/>
          <w:trHeight w:val="154"/>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0D30AA2C" w14:textId="77777777" w:rsidR="00D71B48" w:rsidRPr="00B951E9" w:rsidRDefault="00D71B48" w:rsidP="00044D28">
            <w:pPr>
              <w:spacing w:line="276" w:lineRule="auto"/>
              <w:jc w:val="left"/>
              <w:rPr>
                <w:rFonts w:cs="Times New Roman"/>
                <w:color w:val="000000" w:themeColor="text1"/>
                <w:szCs w:val="24"/>
              </w:rPr>
            </w:pPr>
          </w:p>
        </w:tc>
        <w:tc>
          <w:tcPr>
            <w:tcW w:w="3750" w:type="dxa"/>
            <w:tcBorders>
              <w:left w:val="single" w:sz="4" w:space="0" w:color="7F7F7F" w:themeColor="text1" w:themeTint="80"/>
              <w:right w:val="single" w:sz="4" w:space="0" w:color="7F7F7F" w:themeColor="text1" w:themeTint="80"/>
            </w:tcBorders>
          </w:tcPr>
          <w:p w14:paraId="1EFD0EBC" w14:textId="1AC1744C" w:rsidR="00D71B48" w:rsidRPr="00B951E9" w:rsidRDefault="00D71B48" w:rsidP="00CC4B98">
            <w:pPr>
              <w:tabs>
                <w:tab w:val="left" w:pos="1890"/>
                <w:tab w:val="left" w:pos="2100"/>
              </w:tabs>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proofErr w:type="gramStart"/>
            <w:r w:rsidRPr="00B951E9">
              <w:rPr>
                <w:rFonts w:cs="Times New Roman"/>
                <w:color w:val="000000" w:themeColor="text1"/>
                <w:szCs w:val="24"/>
              </w:rPr>
              <w:t xml:space="preserve">Hidroperoksil          </w:t>
            </w:r>
            <w:r w:rsidR="00CC4B98" w:rsidRPr="00B951E9">
              <w:rPr>
                <w:rFonts w:cs="Times New Roman"/>
                <w:color w:val="000000" w:themeColor="text1"/>
                <w:szCs w:val="24"/>
              </w:rPr>
              <w:t xml:space="preserve"> </w:t>
            </w:r>
            <w:r w:rsidRPr="00B951E9">
              <w:rPr>
                <w:rFonts w:cs="Times New Roman"/>
                <w:color w:val="000000" w:themeColor="text1"/>
                <w:szCs w:val="24"/>
              </w:rPr>
              <w:t xml:space="preserve"> HO</w:t>
            </w:r>
            <w:r w:rsidRPr="00B951E9">
              <w:rPr>
                <w:rFonts w:cs="Times New Roman"/>
                <w:color w:val="000000" w:themeColor="text1"/>
                <w:szCs w:val="24"/>
                <w:vertAlign w:val="subscript"/>
              </w:rPr>
              <w:t>2</w:t>
            </w:r>
            <w:proofErr w:type="gramEnd"/>
            <w:r w:rsidRPr="00B951E9">
              <w:rPr>
                <w:rFonts w:cs="Times New Roman"/>
                <w:color w:val="000000" w:themeColor="text1"/>
                <w:szCs w:val="24"/>
                <w:vertAlign w:val="superscript"/>
              </w:rPr>
              <w:t>-</w:t>
            </w:r>
          </w:p>
        </w:tc>
      </w:tr>
      <w:tr w:rsidR="00D71B48" w:rsidRPr="00B951E9" w14:paraId="7BF60280" w14:textId="77777777" w:rsidTr="0068619B">
        <w:trPr>
          <w:trHeight w:val="558"/>
          <w:jc w:val="center"/>
        </w:trPr>
        <w:tc>
          <w:tcPr>
            <w:cnfStyle w:val="001000000000" w:firstRow="0" w:lastRow="0" w:firstColumn="1" w:lastColumn="0" w:oddVBand="0" w:evenVBand="0" w:oddHBand="0" w:evenHBand="0" w:firstRowFirstColumn="0" w:firstRowLastColumn="0" w:lastRowFirstColumn="0" w:lastRowLastColumn="0"/>
            <w:tcW w:w="7497"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92B44AA" w14:textId="77777777" w:rsidR="00D71B48" w:rsidRPr="00B951E9" w:rsidRDefault="00D71B48" w:rsidP="001325B0">
            <w:pPr>
              <w:pStyle w:val="ListeParagraf"/>
              <w:numPr>
                <w:ilvl w:val="0"/>
                <w:numId w:val="18"/>
              </w:numPr>
              <w:spacing w:line="276" w:lineRule="auto"/>
              <w:ind w:left="318" w:hanging="318"/>
              <w:jc w:val="center"/>
              <w:rPr>
                <w:rFonts w:cs="Times New Roman"/>
                <w:color w:val="000000" w:themeColor="text1"/>
                <w:szCs w:val="24"/>
              </w:rPr>
            </w:pPr>
            <w:r w:rsidRPr="00B951E9">
              <w:rPr>
                <w:rFonts w:cs="Times New Roman"/>
                <w:color w:val="000000" w:themeColor="text1"/>
                <w:szCs w:val="24"/>
              </w:rPr>
              <w:t>Reaktif nitrojen türleri (RNS)</w:t>
            </w:r>
          </w:p>
        </w:tc>
      </w:tr>
      <w:tr w:rsidR="00D71B48" w:rsidRPr="00B951E9" w14:paraId="06C65B8C" w14:textId="77777777" w:rsidTr="0068619B">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27CAD30D" w14:textId="77777777" w:rsidR="00D71B48" w:rsidRPr="00B951E9" w:rsidRDefault="00D71B48" w:rsidP="00044D28">
            <w:pPr>
              <w:spacing w:line="276" w:lineRule="auto"/>
              <w:jc w:val="left"/>
              <w:rPr>
                <w:rFonts w:cs="Times New Roman"/>
                <w:color w:val="000000" w:themeColor="text1"/>
                <w:szCs w:val="24"/>
              </w:rPr>
            </w:pPr>
            <w:r w:rsidRPr="00B951E9">
              <w:rPr>
                <w:rFonts w:cs="Times New Roman"/>
                <w:color w:val="000000" w:themeColor="text1"/>
                <w:szCs w:val="24"/>
              </w:rPr>
              <w:t>Nonradikaller</w:t>
            </w:r>
          </w:p>
        </w:tc>
        <w:tc>
          <w:tcPr>
            <w:tcW w:w="3750" w:type="dxa"/>
            <w:tcBorders>
              <w:left w:val="single" w:sz="4" w:space="0" w:color="7F7F7F" w:themeColor="text1" w:themeTint="80"/>
              <w:right w:val="single" w:sz="4" w:space="0" w:color="7F7F7F" w:themeColor="text1" w:themeTint="80"/>
            </w:tcBorders>
          </w:tcPr>
          <w:p w14:paraId="2B0F5897"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b/>
                <w:color w:val="000000" w:themeColor="text1"/>
                <w:szCs w:val="24"/>
              </w:rPr>
            </w:pPr>
            <w:r w:rsidRPr="00B951E9">
              <w:rPr>
                <w:rFonts w:cs="Times New Roman"/>
                <w:b/>
                <w:color w:val="000000" w:themeColor="text1"/>
                <w:szCs w:val="24"/>
              </w:rPr>
              <w:t>Radikaller</w:t>
            </w:r>
          </w:p>
        </w:tc>
      </w:tr>
      <w:tr w:rsidR="00D71B48" w:rsidRPr="00B951E9" w14:paraId="6741BA6C"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B2B04D" w14:textId="77777777"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Alkil </w:t>
            </w:r>
            <w:proofErr w:type="gramStart"/>
            <w:r w:rsidRPr="00B951E9">
              <w:rPr>
                <w:rFonts w:cs="Times New Roman"/>
                <w:b w:val="0"/>
                <w:color w:val="000000" w:themeColor="text1"/>
                <w:szCs w:val="24"/>
              </w:rPr>
              <w:t>peroksinitrit            ROONO</w:t>
            </w:r>
            <w:proofErr w:type="gramEnd"/>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C22346B"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Nitrik oksit              NO</w:t>
            </w:r>
            <w:r w:rsidRPr="00B951E9">
              <w:rPr>
                <w:rFonts w:cs="Times New Roman"/>
                <w:color w:val="000000" w:themeColor="text1"/>
                <w:szCs w:val="24"/>
                <w:vertAlign w:val="superscript"/>
              </w:rPr>
              <w:t>-</w:t>
            </w:r>
          </w:p>
        </w:tc>
      </w:tr>
      <w:tr w:rsidR="00D71B48" w:rsidRPr="00B951E9" w14:paraId="2F43E856" w14:textId="77777777" w:rsidTr="0068619B">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5F99B200" w14:textId="10F7118B"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Nitroksil anyonu             </w:t>
            </w:r>
            <w:r w:rsidR="00CC4B98" w:rsidRPr="00B951E9">
              <w:rPr>
                <w:rFonts w:cs="Times New Roman"/>
                <w:b w:val="0"/>
                <w:color w:val="000000" w:themeColor="text1"/>
                <w:szCs w:val="24"/>
              </w:rPr>
              <w:t xml:space="preserve"> </w:t>
            </w:r>
            <w:r w:rsidRPr="00B951E9">
              <w:rPr>
                <w:rFonts w:cs="Times New Roman"/>
                <w:b w:val="0"/>
                <w:color w:val="000000" w:themeColor="text1"/>
                <w:szCs w:val="24"/>
              </w:rPr>
              <w:t>NO</w:t>
            </w:r>
          </w:p>
        </w:tc>
        <w:tc>
          <w:tcPr>
            <w:tcW w:w="3750" w:type="dxa"/>
            <w:tcBorders>
              <w:left w:val="single" w:sz="4" w:space="0" w:color="7F7F7F" w:themeColor="text1" w:themeTint="80"/>
              <w:right w:val="single" w:sz="4" w:space="0" w:color="7F7F7F" w:themeColor="text1" w:themeTint="80"/>
            </w:tcBorders>
          </w:tcPr>
          <w:p w14:paraId="264E9201"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r w:rsidRPr="00B951E9">
              <w:rPr>
                <w:rFonts w:cs="Times New Roman"/>
                <w:color w:val="000000" w:themeColor="text1"/>
                <w:szCs w:val="24"/>
              </w:rPr>
              <w:t xml:space="preserve">Nitrojen </w:t>
            </w:r>
            <w:proofErr w:type="gramStart"/>
            <w:r w:rsidRPr="00B951E9">
              <w:rPr>
                <w:rFonts w:cs="Times New Roman"/>
                <w:color w:val="000000" w:themeColor="text1"/>
                <w:szCs w:val="24"/>
              </w:rPr>
              <w:t>dioksit       NO</w:t>
            </w:r>
            <w:r w:rsidRPr="00B951E9">
              <w:rPr>
                <w:rFonts w:cs="Times New Roman"/>
                <w:color w:val="000000" w:themeColor="text1"/>
                <w:szCs w:val="24"/>
                <w:vertAlign w:val="subscript"/>
              </w:rPr>
              <w:t>2</w:t>
            </w:r>
            <w:proofErr w:type="gramEnd"/>
            <w:r w:rsidRPr="00B951E9">
              <w:rPr>
                <w:rFonts w:cs="Times New Roman"/>
                <w:color w:val="000000" w:themeColor="text1"/>
                <w:szCs w:val="24"/>
                <w:vertAlign w:val="superscript"/>
              </w:rPr>
              <w:t>-</w:t>
            </w:r>
          </w:p>
        </w:tc>
      </w:tr>
      <w:tr w:rsidR="00D71B48" w:rsidRPr="00B951E9" w14:paraId="709872F6"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34F904" w14:textId="77777777"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Nitril klorid                      NO</w:t>
            </w:r>
            <w:r w:rsidRPr="00B951E9">
              <w:rPr>
                <w:rFonts w:cs="Times New Roman"/>
                <w:b w:val="0"/>
                <w:color w:val="000000" w:themeColor="text1"/>
                <w:szCs w:val="24"/>
                <w:vertAlign w:val="subscript"/>
              </w:rPr>
              <w:t>2</w:t>
            </w:r>
            <w:r w:rsidRPr="00B951E9">
              <w:rPr>
                <w:rFonts w:cs="Times New Roman"/>
                <w:b w:val="0"/>
                <w:color w:val="000000" w:themeColor="text1"/>
                <w:szCs w:val="24"/>
              </w:rPr>
              <w:t>Cl</w:t>
            </w:r>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41FD20"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p>
        </w:tc>
      </w:tr>
      <w:tr w:rsidR="00D71B48" w:rsidRPr="00B951E9" w14:paraId="7E25E160" w14:textId="77777777" w:rsidTr="0068619B">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237F4C5E" w14:textId="139297A9"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Nitrosil katyonu              </w:t>
            </w:r>
            <w:r w:rsidR="00CC4B98" w:rsidRPr="00B951E9">
              <w:rPr>
                <w:rFonts w:cs="Times New Roman"/>
                <w:b w:val="0"/>
                <w:color w:val="000000" w:themeColor="text1"/>
                <w:szCs w:val="24"/>
              </w:rPr>
              <w:t xml:space="preserve"> </w:t>
            </w:r>
            <w:r w:rsidRPr="00B951E9">
              <w:rPr>
                <w:rFonts w:cs="Times New Roman"/>
                <w:b w:val="0"/>
                <w:color w:val="000000" w:themeColor="text1"/>
                <w:szCs w:val="24"/>
              </w:rPr>
              <w:t>NO+</w:t>
            </w:r>
          </w:p>
        </w:tc>
        <w:tc>
          <w:tcPr>
            <w:tcW w:w="3750" w:type="dxa"/>
            <w:tcBorders>
              <w:left w:val="single" w:sz="4" w:space="0" w:color="7F7F7F" w:themeColor="text1" w:themeTint="80"/>
              <w:right w:val="single" w:sz="4" w:space="0" w:color="7F7F7F" w:themeColor="text1" w:themeTint="80"/>
            </w:tcBorders>
          </w:tcPr>
          <w:p w14:paraId="65A17582"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p>
        </w:tc>
      </w:tr>
      <w:tr w:rsidR="00D71B48" w:rsidRPr="00B951E9" w14:paraId="0A30E06D"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442853" w14:textId="79D0D966"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Nitronyum </w:t>
            </w:r>
            <w:proofErr w:type="gramStart"/>
            <w:r w:rsidRPr="00B951E9">
              <w:rPr>
                <w:rFonts w:cs="Times New Roman"/>
                <w:b w:val="0"/>
                <w:color w:val="000000" w:themeColor="text1"/>
                <w:szCs w:val="24"/>
              </w:rPr>
              <w:t xml:space="preserve">katyonu         </w:t>
            </w:r>
            <w:r w:rsidR="00CC4B98" w:rsidRPr="00B951E9">
              <w:rPr>
                <w:rFonts w:cs="Times New Roman"/>
                <w:b w:val="0"/>
                <w:color w:val="000000" w:themeColor="text1"/>
                <w:szCs w:val="24"/>
              </w:rPr>
              <w:t xml:space="preserve"> </w:t>
            </w:r>
            <w:r w:rsidRPr="00B951E9">
              <w:rPr>
                <w:rFonts w:cs="Times New Roman"/>
                <w:b w:val="0"/>
                <w:color w:val="000000" w:themeColor="text1"/>
                <w:szCs w:val="24"/>
              </w:rPr>
              <w:t>NO2</w:t>
            </w:r>
            <w:proofErr w:type="gramEnd"/>
            <w:r w:rsidRPr="00B951E9">
              <w:rPr>
                <w:rFonts w:cs="Times New Roman"/>
                <w:b w:val="0"/>
                <w:color w:val="000000" w:themeColor="text1"/>
                <w:szCs w:val="24"/>
              </w:rPr>
              <w:t xml:space="preserve"> +</w:t>
            </w:r>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CBA2C9"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p>
        </w:tc>
      </w:tr>
      <w:tr w:rsidR="00D71B48" w:rsidRPr="00B951E9" w14:paraId="1E25EE9A" w14:textId="77777777" w:rsidTr="0068619B">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101E5C30" w14:textId="5C31284C"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Nitrik asit                        </w:t>
            </w:r>
            <w:r w:rsidR="00CC4B98" w:rsidRPr="00B951E9">
              <w:rPr>
                <w:rFonts w:cs="Times New Roman"/>
                <w:b w:val="0"/>
                <w:color w:val="000000" w:themeColor="text1"/>
                <w:szCs w:val="24"/>
              </w:rPr>
              <w:t xml:space="preserve"> </w:t>
            </w:r>
            <w:r w:rsidRPr="00B951E9">
              <w:rPr>
                <w:rFonts w:cs="Times New Roman"/>
                <w:b w:val="0"/>
                <w:color w:val="000000" w:themeColor="text1"/>
                <w:szCs w:val="24"/>
              </w:rPr>
              <w:t>HNO</w:t>
            </w:r>
            <w:r w:rsidRPr="00B951E9">
              <w:rPr>
                <w:rFonts w:cs="Times New Roman"/>
                <w:b w:val="0"/>
                <w:color w:val="000000" w:themeColor="text1"/>
                <w:szCs w:val="24"/>
                <w:vertAlign w:val="subscript"/>
              </w:rPr>
              <w:t>2</w:t>
            </w:r>
          </w:p>
        </w:tc>
        <w:tc>
          <w:tcPr>
            <w:tcW w:w="3750" w:type="dxa"/>
            <w:tcBorders>
              <w:left w:val="single" w:sz="4" w:space="0" w:color="7F7F7F" w:themeColor="text1" w:themeTint="80"/>
              <w:right w:val="single" w:sz="4" w:space="0" w:color="7F7F7F" w:themeColor="text1" w:themeTint="80"/>
            </w:tcBorders>
          </w:tcPr>
          <w:p w14:paraId="77C365D1"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p>
        </w:tc>
      </w:tr>
      <w:tr w:rsidR="00D71B48" w:rsidRPr="00B951E9" w14:paraId="2628A594"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3F3E2C" w14:textId="64E3CA64"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Peroksinitrit                    </w:t>
            </w:r>
            <w:r w:rsidR="00CC4B98" w:rsidRPr="00B951E9">
              <w:rPr>
                <w:rFonts w:cs="Times New Roman"/>
                <w:b w:val="0"/>
                <w:color w:val="000000" w:themeColor="text1"/>
                <w:szCs w:val="24"/>
              </w:rPr>
              <w:t xml:space="preserve"> </w:t>
            </w:r>
            <w:r w:rsidRPr="00B951E9">
              <w:rPr>
                <w:rFonts w:cs="Times New Roman"/>
                <w:b w:val="0"/>
                <w:color w:val="000000" w:themeColor="text1"/>
                <w:szCs w:val="24"/>
              </w:rPr>
              <w:t>ONOO</w:t>
            </w:r>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540E89E"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p>
        </w:tc>
      </w:tr>
      <w:tr w:rsidR="00D71B48" w:rsidRPr="00B951E9" w14:paraId="7869BF0D" w14:textId="77777777" w:rsidTr="0068619B">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right w:val="single" w:sz="4" w:space="0" w:color="7F7F7F" w:themeColor="text1" w:themeTint="80"/>
            </w:tcBorders>
          </w:tcPr>
          <w:p w14:paraId="0064F0BE" w14:textId="11D855EB"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Dinitrojen </w:t>
            </w:r>
            <w:proofErr w:type="gramStart"/>
            <w:r w:rsidRPr="00B951E9">
              <w:rPr>
                <w:rFonts w:cs="Times New Roman"/>
                <w:b w:val="0"/>
                <w:color w:val="000000" w:themeColor="text1"/>
                <w:szCs w:val="24"/>
              </w:rPr>
              <w:t xml:space="preserve">tetroksid         </w:t>
            </w:r>
            <w:r w:rsidR="00CC4B98" w:rsidRPr="00B951E9">
              <w:rPr>
                <w:rFonts w:cs="Times New Roman"/>
                <w:b w:val="0"/>
                <w:color w:val="000000" w:themeColor="text1"/>
                <w:szCs w:val="24"/>
              </w:rPr>
              <w:t xml:space="preserve"> </w:t>
            </w:r>
            <w:r w:rsidRPr="00B951E9">
              <w:rPr>
                <w:rFonts w:cs="Times New Roman"/>
                <w:b w:val="0"/>
                <w:color w:val="000000" w:themeColor="text1"/>
                <w:szCs w:val="24"/>
              </w:rPr>
              <w:t>N</w:t>
            </w:r>
            <w:r w:rsidRPr="00B951E9">
              <w:rPr>
                <w:rFonts w:cs="Times New Roman"/>
                <w:b w:val="0"/>
                <w:color w:val="000000" w:themeColor="text1"/>
                <w:szCs w:val="24"/>
                <w:vertAlign w:val="subscript"/>
              </w:rPr>
              <w:t>2</w:t>
            </w:r>
            <w:r w:rsidRPr="00B951E9">
              <w:rPr>
                <w:rFonts w:cs="Times New Roman"/>
                <w:b w:val="0"/>
                <w:color w:val="000000" w:themeColor="text1"/>
                <w:szCs w:val="24"/>
              </w:rPr>
              <w:t>O</w:t>
            </w:r>
            <w:r w:rsidRPr="00B951E9">
              <w:rPr>
                <w:rFonts w:cs="Times New Roman"/>
                <w:b w:val="0"/>
                <w:color w:val="000000" w:themeColor="text1"/>
                <w:szCs w:val="24"/>
                <w:vertAlign w:val="subscript"/>
              </w:rPr>
              <w:t>4</w:t>
            </w:r>
            <w:proofErr w:type="gramEnd"/>
          </w:p>
        </w:tc>
        <w:tc>
          <w:tcPr>
            <w:tcW w:w="3750" w:type="dxa"/>
            <w:tcBorders>
              <w:left w:val="single" w:sz="4" w:space="0" w:color="7F7F7F" w:themeColor="text1" w:themeTint="80"/>
              <w:right w:val="single" w:sz="4" w:space="0" w:color="7F7F7F" w:themeColor="text1" w:themeTint="80"/>
            </w:tcBorders>
          </w:tcPr>
          <w:p w14:paraId="3B74518F"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p>
        </w:tc>
      </w:tr>
      <w:tr w:rsidR="00D71B48" w:rsidRPr="00B951E9" w14:paraId="38A2CA34" w14:textId="77777777" w:rsidTr="0068619B">
        <w:trPr>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BD357BA" w14:textId="3364C7F4"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Peroksinitrik asit             </w:t>
            </w:r>
            <w:r w:rsidR="00CC4B98" w:rsidRPr="00B951E9">
              <w:rPr>
                <w:rFonts w:cs="Times New Roman"/>
                <w:b w:val="0"/>
                <w:color w:val="000000" w:themeColor="text1"/>
                <w:szCs w:val="24"/>
              </w:rPr>
              <w:t xml:space="preserve"> </w:t>
            </w:r>
            <w:r w:rsidRPr="00B951E9">
              <w:rPr>
                <w:rFonts w:cs="Times New Roman"/>
                <w:b w:val="0"/>
                <w:color w:val="000000" w:themeColor="text1"/>
                <w:szCs w:val="24"/>
              </w:rPr>
              <w:t>ONOOH</w:t>
            </w:r>
          </w:p>
        </w:tc>
        <w:tc>
          <w:tcPr>
            <w:tcW w:w="3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5D933BE" w14:textId="77777777" w:rsidR="00D71B48" w:rsidRPr="00B951E9" w:rsidRDefault="00D71B48" w:rsidP="00044D28">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szCs w:val="24"/>
              </w:rPr>
            </w:pPr>
          </w:p>
        </w:tc>
      </w:tr>
      <w:tr w:rsidR="00D71B48" w:rsidRPr="00B951E9" w14:paraId="6769AA89" w14:textId="77777777" w:rsidTr="0068619B">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747" w:type="dxa"/>
            <w:tcBorders>
              <w:left w:val="single" w:sz="4" w:space="0" w:color="7F7F7F" w:themeColor="text1" w:themeTint="80"/>
              <w:bottom w:val="none" w:sz="0" w:space="0" w:color="auto"/>
              <w:right w:val="single" w:sz="4" w:space="0" w:color="7F7F7F" w:themeColor="text1" w:themeTint="80"/>
            </w:tcBorders>
          </w:tcPr>
          <w:p w14:paraId="5833FFFC" w14:textId="77777777" w:rsidR="00D71B48" w:rsidRPr="00B951E9" w:rsidRDefault="00D71B48" w:rsidP="00044D28">
            <w:pPr>
              <w:spacing w:line="276" w:lineRule="auto"/>
              <w:jc w:val="left"/>
              <w:rPr>
                <w:rFonts w:cs="Times New Roman"/>
                <w:b w:val="0"/>
                <w:color w:val="000000" w:themeColor="text1"/>
                <w:szCs w:val="24"/>
              </w:rPr>
            </w:pPr>
            <w:r w:rsidRPr="00B951E9">
              <w:rPr>
                <w:rFonts w:cs="Times New Roman"/>
                <w:b w:val="0"/>
                <w:color w:val="000000" w:themeColor="text1"/>
                <w:szCs w:val="24"/>
              </w:rPr>
              <w:t xml:space="preserve">Dinitrojen </w:t>
            </w:r>
            <w:proofErr w:type="gramStart"/>
            <w:r w:rsidRPr="00B951E9">
              <w:rPr>
                <w:rFonts w:cs="Times New Roman"/>
                <w:b w:val="0"/>
                <w:color w:val="000000" w:themeColor="text1"/>
                <w:szCs w:val="24"/>
              </w:rPr>
              <w:t>trioksid            N</w:t>
            </w:r>
            <w:r w:rsidRPr="00B951E9">
              <w:rPr>
                <w:rFonts w:cs="Times New Roman"/>
                <w:b w:val="0"/>
                <w:color w:val="000000" w:themeColor="text1"/>
                <w:szCs w:val="24"/>
                <w:vertAlign w:val="subscript"/>
              </w:rPr>
              <w:t>2</w:t>
            </w:r>
            <w:r w:rsidRPr="00B951E9">
              <w:rPr>
                <w:rFonts w:cs="Times New Roman"/>
                <w:b w:val="0"/>
                <w:color w:val="000000" w:themeColor="text1"/>
                <w:szCs w:val="24"/>
              </w:rPr>
              <w:t>O</w:t>
            </w:r>
            <w:r w:rsidRPr="00B951E9">
              <w:rPr>
                <w:rFonts w:cs="Times New Roman"/>
                <w:b w:val="0"/>
                <w:color w:val="000000" w:themeColor="text1"/>
                <w:szCs w:val="24"/>
                <w:vertAlign w:val="subscript"/>
              </w:rPr>
              <w:t>3</w:t>
            </w:r>
            <w:proofErr w:type="gramEnd"/>
          </w:p>
        </w:tc>
        <w:tc>
          <w:tcPr>
            <w:tcW w:w="3750" w:type="dxa"/>
            <w:tcBorders>
              <w:left w:val="single" w:sz="4" w:space="0" w:color="7F7F7F" w:themeColor="text1" w:themeTint="80"/>
              <w:bottom w:val="none" w:sz="0" w:space="0" w:color="auto"/>
              <w:right w:val="single" w:sz="4" w:space="0" w:color="7F7F7F" w:themeColor="text1" w:themeTint="80"/>
            </w:tcBorders>
          </w:tcPr>
          <w:p w14:paraId="5DF0513E" w14:textId="77777777" w:rsidR="00D71B48" w:rsidRPr="00B951E9" w:rsidRDefault="00D71B48" w:rsidP="00044D28">
            <w:pPr>
              <w:spacing w:line="276" w:lineRule="auto"/>
              <w:jc w:val="left"/>
              <w:cnfStyle w:val="000000100000" w:firstRow="0" w:lastRow="0" w:firstColumn="0" w:lastColumn="0" w:oddVBand="0" w:evenVBand="0" w:oddHBand="1" w:evenHBand="0" w:firstRowFirstColumn="0" w:firstRowLastColumn="0" w:lastRowFirstColumn="0" w:lastRowLastColumn="0"/>
              <w:rPr>
                <w:rFonts w:cs="Times New Roman"/>
                <w:color w:val="000000" w:themeColor="text1"/>
                <w:szCs w:val="24"/>
              </w:rPr>
            </w:pPr>
          </w:p>
        </w:tc>
      </w:tr>
    </w:tbl>
    <w:p w14:paraId="4B96075D" w14:textId="77777777" w:rsidR="00D71B48" w:rsidRPr="00B951E9" w:rsidRDefault="00D71B48" w:rsidP="00D71B48">
      <w:pPr>
        <w:ind w:firstLine="567"/>
        <w:rPr>
          <w:rFonts w:cs="Times New Roman"/>
          <w:color w:val="000000" w:themeColor="text1"/>
          <w:szCs w:val="24"/>
        </w:rPr>
      </w:pPr>
    </w:p>
    <w:p w14:paraId="2E61BE65" w14:textId="1F006EE0" w:rsidR="00D71B48" w:rsidRPr="00B951E9" w:rsidRDefault="00D71B48" w:rsidP="00D71B48">
      <w:pPr>
        <w:pStyle w:val="Balk1"/>
        <w:ind w:firstLine="567"/>
        <w:rPr>
          <w:szCs w:val="24"/>
        </w:rPr>
      </w:pPr>
      <w:bookmarkStart w:id="560" w:name="_Toc61346060"/>
      <w:bookmarkStart w:id="561" w:name="_Toc61593706"/>
      <w:bookmarkStart w:id="562" w:name="_Toc62151314"/>
      <w:r w:rsidRPr="00B951E9">
        <w:rPr>
          <w:szCs w:val="24"/>
        </w:rPr>
        <w:t>1.</w:t>
      </w:r>
      <w:r w:rsidR="00C7734B" w:rsidRPr="00B951E9">
        <w:rPr>
          <w:szCs w:val="24"/>
        </w:rPr>
        <w:t>6</w:t>
      </w:r>
      <w:r w:rsidRPr="00B951E9">
        <w:rPr>
          <w:szCs w:val="24"/>
        </w:rPr>
        <w:t>.1. Serbest Radikal Türleri</w:t>
      </w:r>
      <w:bookmarkEnd w:id="560"/>
      <w:bookmarkEnd w:id="561"/>
      <w:bookmarkEnd w:id="562"/>
    </w:p>
    <w:p w14:paraId="298B6F3A" w14:textId="14DFA084" w:rsidR="00D71B48" w:rsidRPr="00B951E9" w:rsidRDefault="00D71B48" w:rsidP="00D71B48">
      <w:pPr>
        <w:pStyle w:val="Balk1"/>
        <w:ind w:firstLine="567"/>
        <w:rPr>
          <w:szCs w:val="24"/>
        </w:rPr>
      </w:pPr>
      <w:bookmarkStart w:id="563" w:name="_Toc61346061"/>
      <w:bookmarkStart w:id="564" w:name="_Toc61593707"/>
      <w:bookmarkStart w:id="565" w:name="_Toc62151315"/>
      <w:r w:rsidRPr="00B951E9">
        <w:rPr>
          <w:szCs w:val="24"/>
        </w:rPr>
        <w:t>1.</w:t>
      </w:r>
      <w:r w:rsidR="00C7734B" w:rsidRPr="00B951E9">
        <w:rPr>
          <w:szCs w:val="24"/>
        </w:rPr>
        <w:t>6</w:t>
      </w:r>
      <w:r w:rsidRPr="00B951E9">
        <w:rPr>
          <w:szCs w:val="24"/>
        </w:rPr>
        <w:t>.1.1. Süperoksit Radikali (O</w:t>
      </w:r>
      <w:r w:rsidRPr="00B951E9">
        <w:rPr>
          <w:szCs w:val="24"/>
          <w:vertAlign w:val="subscript"/>
        </w:rPr>
        <w:t>2</w:t>
      </w:r>
      <w:r w:rsidRPr="00B951E9">
        <w:rPr>
          <w:szCs w:val="24"/>
          <w:vertAlign w:val="superscript"/>
        </w:rPr>
        <w:t>·</w:t>
      </w:r>
      <w:r w:rsidRPr="00B951E9">
        <w:rPr>
          <w:szCs w:val="24"/>
        </w:rPr>
        <w:t>)</w:t>
      </w:r>
      <w:bookmarkEnd w:id="563"/>
      <w:bookmarkEnd w:id="564"/>
      <w:bookmarkEnd w:id="565"/>
    </w:p>
    <w:p w14:paraId="762007C9" w14:textId="77CD48BE" w:rsidR="00D71B48" w:rsidRPr="00B951E9" w:rsidRDefault="005F1D30" w:rsidP="00D71B48">
      <w:pPr>
        <w:ind w:firstLine="567"/>
        <w:rPr>
          <w:rFonts w:cs="Times New Roman"/>
          <w:color w:val="000000" w:themeColor="text1"/>
          <w:szCs w:val="24"/>
        </w:rPr>
      </w:pPr>
      <w:r w:rsidRPr="00B951E9">
        <w:rPr>
          <w:rFonts w:cs="Times New Roman"/>
          <w:color w:val="000000" w:themeColor="text1"/>
          <w:szCs w:val="24"/>
        </w:rPr>
        <w:t xml:space="preserve"> </w:t>
      </w:r>
      <w:r w:rsidR="00D71B48" w:rsidRPr="00B951E9">
        <w:rPr>
          <w:rFonts w:cs="Times New Roman"/>
          <w:color w:val="000000" w:themeColor="text1"/>
          <w:szCs w:val="24"/>
        </w:rPr>
        <w:t>Süperoksit radikali, hemen hemen bütün aerobik hücrelerde oksijenin bir elektron alıp indirgenmesi sonucu meydana gelmektedir. İndirgenen elektron taşıyıcılarının otooksidasyonuyla O</w:t>
      </w:r>
      <w:r w:rsidR="00D71B48" w:rsidRPr="00B951E9">
        <w:rPr>
          <w:rFonts w:cs="Times New Roman"/>
          <w:color w:val="000000" w:themeColor="text1"/>
          <w:szCs w:val="24"/>
          <w:vertAlign w:val="subscript"/>
        </w:rPr>
        <w:t>2</w:t>
      </w:r>
      <w:r w:rsidR="00D71B48" w:rsidRPr="00B951E9">
        <w:rPr>
          <w:rFonts w:cs="Times New Roman"/>
          <w:b/>
          <w:color w:val="000000" w:themeColor="text1"/>
          <w:szCs w:val="24"/>
          <w:vertAlign w:val="superscript"/>
        </w:rPr>
        <w:t>·</w:t>
      </w:r>
      <w:r w:rsidR="00D71B48" w:rsidRPr="00B951E9">
        <w:rPr>
          <w:rFonts w:cs="Times New Roman"/>
          <w:color w:val="000000" w:themeColor="text1"/>
          <w:szCs w:val="24"/>
        </w:rPr>
        <w:t xml:space="preserve"> radikalinin ortaya çıkması, elektron taşıyıcılarının ortamda bulunan oksijen miktarına ve redoks durumuna bağlıdır. O</w:t>
      </w:r>
      <w:r w:rsidR="00D71B48" w:rsidRPr="00B951E9">
        <w:rPr>
          <w:rFonts w:cs="Times New Roman"/>
          <w:color w:val="000000" w:themeColor="text1"/>
          <w:szCs w:val="24"/>
          <w:vertAlign w:val="subscript"/>
        </w:rPr>
        <w:t>2</w:t>
      </w:r>
      <w:r w:rsidR="00D71B48" w:rsidRPr="00B951E9">
        <w:rPr>
          <w:rFonts w:cs="Times New Roman"/>
          <w:b/>
          <w:color w:val="000000" w:themeColor="text1"/>
          <w:szCs w:val="24"/>
          <w:vertAlign w:val="superscript"/>
        </w:rPr>
        <w:t>·</w:t>
      </w:r>
      <w:r w:rsidR="00D71B48" w:rsidRPr="00B951E9">
        <w:rPr>
          <w:rFonts w:cs="Times New Roman"/>
          <w:color w:val="000000" w:themeColor="text1"/>
          <w:szCs w:val="24"/>
        </w:rPr>
        <w:t xml:space="preserve"> serbest radikali zayıf oksidan özelliği taşıdığından dolayı büyük bir hücre hasarına tek başına</w:t>
      </w:r>
      <w:r w:rsidR="00AA2E74" w:rsidRPr="00B951E9">
        <w:rPr>
          <w:rFonts w:cs="Times New Roman"/>
          <w:color w:val="000000" w:themeColor="text1"/>
          <w:szCs w:val="24"/>
        </w:rPr>
        <w:t xml:space="preserve"> </w:t>
      </w:r>
      <w:r w:rsidR="00D71B48" w:rsidRPr="00B951E9">
        <w:rPr>
          <w:rFonts w:cs="Times New Roman"/>
          <w:color w:val="000000" w:themeColor="text1"/>
          <w:szCs w:val="24"/>
        </w:rPr>
        <w:t>sebep olması mümkün görülmemektedir. Ancak bu serbest radikal, oksitatif stres oluşturacak birçok reaksiyonun başlamasına sebep olmaktadır. Bu reaksiyonlar Fe</w:t>
      </w:r>
      <w:r w:rsidR="00D71B48" w:rsidRPr="00B951E9">
        <w:rPr>
          <w:rFonts w:cs="Times New Roman"/>
          <w:color w:val="000000" w:themeColor="text1"/>
          <w:szCs w:val="24"/>
          <w:vertAlign w:val="superscript"/>
        </w:rPr>
        <w:t xml:space="preserve">+2 </w:t>
      </w:r>
      <w:r w:rsidR="00D71B48" w:rsidRPr="00B951E9">
        <w:rPr>
          <w:rFonts w:cs="Times New Roman"/>
          <w:color w:val="000000" w:themeColor="text1"/>
          <w:szCs w:val="24"/>
        </w:rPr>
        <w:t xml:space="preserve">varlığında </w:t>
      </w:r>
      <w:r w:rsidR="00CC4B98" w:rsidRPr="00B951E9">
        <w:rPr>
          <w:rFonts w:cs="Times New Roman"/>
          <w:color w:val="000000" w:themeColor="text1"/>
          <w:szCs w:val="24"/>
        </w:rPr>
        <w:t>h</w:t>
      </w:r>
      <w:r w:rsidR="00D71B48" w:rsidRPr="00B951E9">
        <w:rPr>
          <w:rFonts w:cs="Times New Roman"/>
          <w:color w:val="000000" w:themeColor="text1"/>
          <w:szCs w:val="24"/>
        </w:rPr>
        <w:t xml:space="preserve">idrojen peroksit ve süperoksit radikallerinin etkileşime girmesiyle fazlasıyla reaktif bir radikal olan hidroksil </w:t>
      </w:r>
      <w:r w:rsidR="00D71B48" w:rsidRPr="00B951E9">
        <w:rPr>
          <w:rFonts w:cs="Times New Roman"/>
          <w:color w:val="000000" w:themeColor="text1"/>
          <w:szCs w:val="24"/>
        </w:rPr>
        <w:lastRenderedPageBreak/>
        <w:t>radikalinin (OH</w:t>
      </w:r>
      <w:r w:rsidR="00D71B48" w:rsidRPr="00B951E9">
        <w:rPr>
          <w:rFonts w:cs="Times New Roman"/>
          <w:b/>
          <w:color w:val="000000" w:themeColor="text1"/>
          <w:szCs w:val="24"/>
          <w:vertAlign w:val="superscript"/>
        </w:rPr>
        <w:t>·</w:t>
      </w:r>
      <w:r w:rsidR="00D71B48" w:rsidRPr="00B951E9">
        <w:rPr>
          <w:rFonts w:cs="Times New Roman"/>
          <w:color w:val="000000" w:themeColor="text1"/>
          <w:szCs w:val="24"/>
        </w:rPr>
        <w:t>) meydana gelmesine sebep olmaktadır. Meydana gelen bu radikal DNA ve başka biyomoleküllerle etkileşim yaparak ciddi hasarlara sebep olabilmektedir (Memişlioğulları, 2005; Demir, 2010; Turan, 2011; Canbolat, 2020).</w:t>
      </w:r>
    </w:p>
    <w:p w14:paraId="7366984A" w14:textId="77777777" w:rsidR="00D71B48" w:rsidRPr="00B951E9" w:rsidRDefault="00D71B48" w:rsidP="00D71B48">
      <w:pPr>
        <w:ind w:firstLine="567"/>
        <w:rPr>
          <w:rFonts w:cs="Times New Roman"/>
          <w:color w:val="000000" w:themeColor="text1"/>
          <w:szCs w:val="24"/>
        </w:rPr>
      </w:pPr>
    </w:p>
    <w:p w14:paraId="41ED4A97" w14:textId="55BFF6E5" w:rsidR="00D71B48" w:rsidRPr="00123DB3" w:rsidRDefault="00D71B48" w:rsidP="00D71B48">
      <w:pPr>
        <w:rPr>
          <w:rFonts w:cs="Times New Roman"/>
          <w:bCs/>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0528" behindDoc="0" locked="0" layoutInCell="1" allowOverlap="1" wp14:anchorId="651E94C1" wp14:editId="21346026">
                <wp:simplePos x="0" y="0"/>
                <wp:positionH relativeFrom="column">
                  <wp:posOffset>471170</wp:posOffset>
                </wp:positionH>
                <wp:positionV relativeFrom="paragraph">
                  <wp:posOffset>99118</wp:posOffset>
                </wp:positionV>
                <wp:extent cx="437321" cy="0"/>
                <wp:effectExtent l="0" t="76200" r="20320" b="95250"/>
                <wp:wrapNone/>
                <wp:docPr id="33" name="Düz Ok Bağlayıcısı 33"/>
                <wp:cNvGraphicFramePr/>
                <a:graphic xmlns:a="http://schemas.openxmlformats.org/drawingml/2006/main">
                  <a:graphicData uri="http://schemas.microsoft.com/office/word/2010/wordprocessingShape">
                    <wps:wsp>
                      <wps:cNvCnPr/>
                      <wps:spPr>
                        <a:xfrm>
                          <a:off x="0" y="0"/>
                          <a:ext cx="43732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6AEBF9D2" id="_x0000_t32" coordsize="21600,21600" o:spt="32" o:oned="t" path="m,l21600,21600e" filled="f">
                <v:path arrowok="t" fillok="f" o:connecttype="none"/>
                <o:lock v:ext="edit" shapetype="t"/>
              </v:shapetype>
              <v:shape id="Düz Ok Bağlayıcısı 33" o:spid="_x0000_s1026" type="#_x0000_t32" style="position:absolute;margin-left:37.1pt;margin-top:7.8pt;width:34.45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" strokecolor="black [3040]">
                <v:stroke endarrow="block"/>
              </v:shape>
            </w:pict>
          </mc:Fallback>
        </mc:AlternateConten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xml:space="preserve"> </w:t>
      </w:r>
      <w:r w:rsidRPr="00B951E9">
        <w:rPr>
          <w:rFonts w:cs="Times New Roman"/>
          <w:b/>
          <w:bCs/>
          <w:color w:val="000000" w:themeColor="text1"/>
          <w:szCs w:val="24"/>
        </w:rPr>
        <w:t>+</w:t>
      </w:r>
      <w:r w:rsidRPr="00B951E9">
        <w:rPr>
          <w:rFonts w:cs="Times New Roman"/>
          <w:color w:val="000000" w:themeColor="text1"/>
          <w:szCs w:val="24"/>
        </w:rPr>
        <w:t xml:space="preserve"> e·              O</w:t>
      </w:r>
      <w:r w:rsidRPr="00B951E9">
        <w:rPr>
          <w:rFonts w:cs="Times New Roman"/>
          <w:color w:val="000000" w:themeColor="text1"/>
          <w:szCs w:val="24"/>
          <w:vertAlign w:val="subscript"/>
        </w:rPr>
        <w:t>2</w:t>
      </w:r>
      <w:r w:rsidRPr="00B951E9">
        <w:rPr>
          <w:rFonts w:cs="Times New Roman"/>
          <w:bCs/>
          <w:color w:val="000000" w:themeColor="text1"/>
          <w:szCs w:val="24"/>
          <w:vertAlign w:val="superscript"/>
        </w:rPr>
        <w:t xml:space="preserve">·     </w:t>
      </w:r>
      <w:r w:rsidRPr="00B951E9">
        <w:rPr>
          <w:rFonts w:cs="Times New Roman"/>
          <w:bCs/>
          <w:color w:val="000000" w:themeColor="text1"/>
          <w:szCs w:val="24"/>
        </w:rPr>
        <w:t xml:space="preserve">                                                                                                            </w:t>
      </w:r>
      <w:r w:rsidR="00752CC3" w:rsidRPr="00B951E9">
        <w:rPr>
          <w:rFonts w:cs="Times New Roman"/>
          <w:bCs/>
          <w:color w:val="000000" w:themeColor="text1"/>
          <w:szCs w:val="24"/>
        </w:rPr>
        <w:t xml:space="preserve"> </w:t>
      </w:r>
      <w:r w:rsidRPr="00B951E9">
        <w:rPr>
          <w:rFonts w:cs="Times New Roman"/>
          <w:bCs/>
          <w:color w:val="000000" w:themeColor="text1"/>
          <w:szCs w:val="24"/>
        </w:rPr>
        <w:t xml:space="preserve">(1.1)                                                                               </w:t>
      </w:r>
    </w:p>
    <w:p w14:paraId="47535880" w14:textId="0B530F58" w:rsidR="00D71B48" w:rsidRPr="00B951E9" w:rsidRDefault="00D71B48" w:rsidP="00D71B48">
      <w:pPr>
        <w:tabs>
          <w:tab w:val="left" w:pos="5700"/>
        </w:tabs>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1552" behindDoc="0" locked="0" layoutInCell="1" allowOverlap="1" wp14:anchorId="11BF7D5C" wp14:editId="7A38DB08">
                <wp:simplePos x="0" y="0"/>
                <wp:positionH relativeFrom="column">
                  <wp:posOffset>769979</wp:posOffset>
                </wp:positionH>
                <wp:positionV relativeFrom="paragraph">
                  <wp:posOffset>103339</wp:posOffset>
                </wp:positionV>
                <wp:extent cx="620202" cy="0"/>
                <wp:effectExtent l="0" t="76200" r="27940" b="95250"/>
                <wp:wrapNone/>
                <wp:docPr id="37" name="Düz Ok Bağlayıcısı 37"/>
                <wp:cNvGraphicFramePr/>
                <a:graphic xmlns:a="http://schemas.openxmlformats.org/drawingml/2006/main">
                  <a:graphicData uri="http://schemas.microsoft.com/office/word/2010/wordprocessingShape">
                    <wps:wsp>
                      <wps:cNvCnPr/>
                      <wps:spPr>
                        <a:xfrm>
                          <a:off x="0" y="0"/>
                          <a:ext cx="62020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5A05AA3" id="Düz Ok Bağlayıcısı 37" o:spid="_x0000_s1026" type="#_x0000_t32" style="position:absolute;margin-left:60.65pt;margin-top:8.15pt;width:48.8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" strokecolor="black [3040]">
                <v:stroke endarrow="block"/>
              </v:shape>
            </w:pict>
          </mc:Fallback>
        </mc:AlternateContent>
      </w:r>
      <w:r w:rsidRPr="00B951E9">
        <w:rPr>
          <w:rFonts w:cs="Times New Roman"/>
          <w:color w:val="000000" w:themeColor="text1"/>
          <w:szCs w:val="24"/>
        </w:rPr>
        <w:t>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xml:space="preserve"> +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xml:space="preserve">                     O</w:t>
      </w:r>
      <w:r w:rsidRPr="00B951E9">
        <w:rPr>
          <w:rFonts w:cs="Times New Roman"/>
          <w:color w:val="000000" w:themeColor="text1"/>
          <w:szCs w:val="24"/>
          <w:vertAlign w:val="subscript"/>
        </w:rPr>
        <w:t>2</w:t>
      </w:r>
      <w:r w:rsidRPr="00B951E9">
        <w:rPr>
          <w:rFonts w:cs="Times New Roman"/>
          <w:color w:val="000000" w:themeColor="text1"/>
          <w:szCs w:val="24"/>
        </w:rPr>
        <w:t xml:space="preserve"> + OH</w:t>
      </w:r>
      <w:r w:rsidRPr="00B951E9">
        <w:rPr>
          <w:rFonts w:cs="Times New Roman"/>
          <w:b/>
          <w:color w:val="000000" w:themeColor="text1"/>
          <w:szCs w:val="24"/>
          <w:vertAlign w:val="superscript"/>
        </w:rPr>
        <w:t>·</w:t>
      </w:r>
      <w:r w:rsidRPr="00B951E9">
        <w:rPr>
          <w:rFonts w:cs="Times New Roman"/>
          <w:color w:val="000000" w:themeColor="text1"/>
          <w:szCs w:val="24"/>
        </w:rPr>
        <w:t>+ OH</w:t>
      </w:r>
      <w:r w:rsidRPr="00B951E9">
        <w:rPr>
          <w:rFonts w:cs="Times New Roman"/>
          <w:b/>
          <w:color w:val="000000" w:themeColor="text1"/>
          <w:szCs w:val="24"/>
          <w:vertAlign w:val="superscript"/>
        </w:rPr>
        <w:t>·</w:t>
      </w:r>
      <w:r w:rsidRPr="00B951E9">
        <w:rPr>
          <w:rFonts w:cs="Times New Roman"/>
          <w:color w:val="000000" w:themeColor="text1"/>
          <w:szCs w:val="24"/>
        </w:rPr>
        <w:t xml:space="preserve"> (Haber- Weiss Reaksiyonu)                            (1.2)                           </w:t>
      </w:r>
    </w:p>
    <w:p w14:paraId="461CF713" w14:textId="12BEA822" w:rsidR="00D71B48" w:rsidRPr="00B951E9" w:rsidRDefault="00D71B48" w:rsidP="00D71B48">
      <w:pPr>
        <w:rPr>
          <w:rFonts w:cs="Times New Roman"/>
          <w:color w:val="000000" w:themeColor="text1"/>
          <w:szCs w:val="24"/>
        </w:rPr>
      </w:pPr>
    </w:p>
    <w:p w14:paraId="3744D8A0" w14:textId="27A75E1B" w:rsidR="00D71B48" w:rsidRPr="00B951E9" w:rsidRDefault="00D71B48" w:rsidP="00D71B48">
      <w:pPr>
        <w:pStyle w:val="Balk1"/>
        <w:ind w:firstLine="567"/>
        <w:rPr>
          <w:szCs w:val="24"/>
        </w:rPr>
      </w:pPr>
      <w:bookmarkStart w:id="566" w:name="_Toc61346062"/>
      <w:bookmarkStart w:id="567" w:name="_Toc61593708"/>
      <w:bookmarkStart w:id="568" w:name="_Toc62151316"/>
      <w:r w:rsidRPr="00B951E9">
        <w:rPr>
          <w:szCs w:val="24"/>
        </w:rPr>
        <w:t>1.</w:t>
      </w:r>
      <w:r w:rsidR="00C7734B" w:rsidRPr="00B951E9">
        <w:rPr>
          <w:szCs w:val="24"/>
        </w:rPr>
        <w:t>6</w:t>
      </w:r>
      <w:r w:rsidRPr="00B951E9">
        <w:rPr>
          <w:szCs w:val="24"/>
        </w:rPr>
        <w:t>.1.2. Hidroksil Radikali (</w:t>
      </w:r>
      <w:r w:rsidR="00FF7667">
        <w:rPr>
          <w:szCs w:val="24"/>
        </w:rPr>
        <w:t>-</w:t>
      </w:r>
      <w:r w:rsidRPr="00B951E9">
        <w:rPr>
          <w:szCs w:val="24"/>
        </w:rPr>
        <w:t>OH</w:t>
      </w:r>
      <w:bookmarkEnd w:id="566"/>
      <w:bookmarkEnd w:id="567"/>
      <w:bookmarkEnd w:id="568"/>
      <w:r w:rsidR="00FF7667">
        <w:rPr>
          <w:szCs w:val="24"/>
        </w:rPr>
        <w:t>)</w:t>
      </w:r>
    </w:p>
    <w:p w14:paraId="1F170EFF" w14:textId="1D0D0980" w:rsidR="00D71B48" w:rsidRPr="00B951E9" w:rsidRDefault="00D71B48" w:rsidP="00D71B48">
      <w:pPr>
        <w:ind w:firstLine="567"/>
        <w:rPr>
          <w:rFonts w:cs="Times New Roman"/>
          <w:color w:val="000000" w:themeColor="text1"/>
          <w:szCs w:val="24"/>
        </w:rPr>
      </w:pPr>
      <w:r w:rsidRPr="00B951E9">
        <w:rPr>
          <w:rFonts w:cs="Times New Roman"/>
          <w:color w:val="000000" w:themeColor="text1"/>
          <w:szCs w:val="24"/>
        </w:rPr>
        <w:t>Hidroksil radikali (</w:t>
      </w:r>
      <w:r w:rsidR="00FF7667">
        <w:rPr>
          <w:rFonts w:cs="Times New Roman"/>
          <w:color w:val="000000" w:themeColor="text1"/>
          <w:szCs w:val="24"/>
        </w:rPr>
        <w:t>-</w:t>
      </w:r>
      <w:r w:rsidRPr="00B951E9">
        <w:rPr>
          <w:rFonts w:cs="Times New Roman"/>
          <w:color w:val="000000" w:themeColor="text1"/>
          <w:szCs w:val="24"/>
        </w:rPr>
        <w:t>OH), biyolojik sistemlerde genel olarak en güçlü reaktif oksijen türü (ROS) olarak kabul edilir. Hidrojen peroksit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ile bakır (Cu</w:t>
      </w:r>
      <w:r w:rsidRPr="00B951E9">
        <w:rPr>
          <w:rFonts w:cs="Times New Roman"/>
          <w:color w:val="000000" w:themeColor="text1"/>
          <w:szCs w:val="24"/>
          <w:vertAlign w:val="superscript"/>
        </w:rPr>
        <w:t>+2</w:t>
      </w:r>
      <w:r w:rsidRPr="00B951E9">
        <w:rPr>
          <w:rFonts w:cs="Times New Roman"/>
          <w:color w:val="000000" w:themeColor="text1"/>
          <w:szCs w:val="24"/>
        </w:rPr>
        <w:t>) ya da demirin (Fe</w:t>
      </w:r>
      <w:r w:rsidRPr="00B951E9">
        <w:rPr>
          <w:rFonts w:cs="Times New Roman"/>
          <w:color w:val="000000" w:themeColor="text1"/>
          <w:szCs w:val="24"/>
          <w:vertAlign w:val="superscript"/>
        </w:rPr>
        <w:t>+2</w:t>
      </w:r>
      <w:r w:rsidRPr="00B951E9">
        <w:rPr>
          <w:rFonts w:cs="Times New Roman"/>
          <w:color w:val="000000" w:themeColor="text1"/>
          <w:szCs w:val="24"/>
        </w:rPr>
        <w:t>) reaksiyona girmesi sonucunda meydana gelmektedir.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xml:space="preserve"> toksisitesinin büyük bir kısmının temelinde </w:t>
      </w:r>
      <w:r w:rsidR="00FF7667">
        <w:rPr>
          <w:rFonts w:cs="Times New Roman"/>
          <w:color w:val="000000" w:themeColor="text1"/>
          <w:szCs w:val="24"/>
        </w:rPr>
        <w:t>-</w:t>
      </w:r>
      <w:r w:rsidRPr="00B951E9">
        <w:rPr>
          <w:rFonts w:cs="Times New Roman"/>
          <w:color w:val="000000" w:themeColor="text1"/>
          <w:szCs w:val="24"/>
        </w:rPr>
        <w:t xml:space="preserve">OH radikalinin yer aldığı belirtilmiştir. Bununla beraber </w:t>
      </w:r>
      <w:r w:rsidR="00FF7667">
        <w:rPr>
          <w:rFonts w:cs="Times New Roman"/>
          <w:color w:val="000000" w:themeColor="text1"/>
          <w:szCs w:val="24"/>
        </w:rPr>
        <w:t>-</w:t>
      </w:r>
      <w:r w:rsidRPr="00B951E9">
        <w:rPr>
          <w:rFonts w:cs="Times New Roman"/>
          <w:color w:val="000000" w:themeColor="text1"/>
          <w:szCs w:val="24"/>
        </w:rPr>
        <w:t xml:space="preserve">OH radikalinin </w:t>
      </w:r>
      <w:proofErr w:type="gramStart"/>
      <w:r w:rsidRPr="00B951E9">
        <w:rPr>
          <w:rFonts w:cs="Times New Roman"/>
          <w:color w:val="000000" w:themeColor="text1"/>
          <w:szCs w:val="24"/>
        </w:rPr>
        <w:t>aromatik</w:t>
      </w:r>
      <w:proofErr w:type="gramEnd"/>
      <w:r w:rsidRPr="00B951E9">
        <w:rPr>
          <w:rFonts w:cs="Times New Roman"/>
          <w:color w:val="000000" w:themeColor="text1"/>
          <w:szCs w:val="24"/>
        </w:rPr>
        <w:t xml:space="preserve"> halkalara katılabilme potansiyeli vardır. DNA ve RNA’daki pürinle pirimidin </w:t>
      </w:r>
      <w:proofErr w:type="gramStart"/>
      <w:r w:rsidRPr="00B951E9">
        <w:rPr>
          <w:rFonts w:cs="Times New Roman"/>
          <w:color w:val="000000" w:themeColor="text1"/>
          <w:szCs w:val="24"/>
        </w:rPr>
        <w:t>bazlarının</w:t>
      </w:r>
      <w:proofErr w:type="gramEnd"/>
      <w:r w:rsidRPr="00B951E9">
        <w:rPr>
          <w:rFonts w:cs="Times New Roman"/>
          <w:color w:val="000000" w:themeColor="text1"/>
          <w:szCs w:val="24"/>
        </w:rPr>
        <w:t xml:space="preserve"> yapısına katılabilme yeteneği göstermesi ile serbest radikal oluşumu görülmektedir. </w:t>
      </w:r>
      <w:r w:rsidR="00FF7667">
        <w:rPr>
          <w:rFonts w:cs="Times New Roman"/>
          <w:color w:val="000000" w:themeColor="text1"/>
          <w:szCs w:val="24"/>
        </w:rPr>
        <w:t>-</w:t>
      </w:r>
      <w:r w:rsidR="00FF7667" w:rsidRPr="00B951E9">
        <w:rPr>
          <w:rFonts w:cs="Times New Roman"/>
          <w:color w:val="000000" w:themeColor="text1"/>
          <w:szCs w:val="24"/>
        </w:rPr>
        <w:t xml:space="preserve">OH </w:t>
      </w:r>
      <w:r w:rsidRPr="00B951E9">
        <w:rPr>
          <w:rFonts w:cs="Times New Roman"/>
          <w:color w:val="000000" w:themeColor="text1"/>
          <w:szCs w:val="24"/>
        </w:rPr>
        <w:t xml:space="preserve">radikali DNA’nın temel </w:t>
      </w:r>
      <w:proofErr w:type="gramStart"/>
      <w:r w:rsidRPr="00B951E9">
        <w:rPr>
          <w:rFonts w:cs="Times New Roman"/>
          <w:color w:val="000000" w:themeColor="text1"/>
          <w:szCs w:val="24"/>
        </w:rPr>
        <w:t>baz</w:t>
      </w:r>
      <w:proofErr w:type="gramEnd"/>
      <w:r w:rsidRPr="00B951E9">
        <w:rPr>
          <w:rFonts w:cs="Times New Roman"/>
          <w:color w:val="000000" w:themeColor="text1"/>
          <w:szCs w:val="24"/>
        </w:rPr>
        <w:t xml:space="preserve"> ve şeker yapılarında hasar meydana getirip DNA zinciri üzerinde kırıklara sebep olmaktadır. Meydana gelen hasar seviyelerinin çok yüksek olması nedeniyle hücredeki koruyucu sistemler devreye girip hasarı tamir edememektedir. Bu durum sonucunda da hücresel ölümler ve mutasyonlar oluşabilmektedir (Memişlioğulları, 2005; Demir, 2015; Karabulut ve Gülay, 2016a; Canbolat, 2020).</w:t>
      </w:r>
    </w:p>
    <w:p w14:paraId="69DB8E6A" w14:textId="15FBDBA5" w:rsidR="00D71B48" w:rsidRPr="00B951E9" w:rsidRDefault="00D71B48" w:rsidP="00D71B48">
      <w:pPr>
        <w:pStyle w:val="Balk1"/>
        <w:ind w:firstLine="567"/>
        <w:rPr>
          <w:szCs w:val="24"/>
        </w:rPr>
      </w:pPr>
      <w:bookmarkStart w:id="569" w:name="_Toc61346063"/>
      <w:bookmarkStart w:id="570" w:name="_Toc61593709"/>
      <w:bookmarkStart w:id="571" w:name="_Toc62151317"/>
      <w:r w:rsidRPr="00B951E9">
        <w:rPr>
          <w:szCs w:val="24"/>
        </w:rPr>
        <w:t>1.</w:t>
      </w:r>
      <w:r w:rsidR="00C7734B" w:rsidRPr="00B951E9">
        <w:rPr>
          <w:szCs w:val="24"/>
        </w:rPr>
        <w:t>6</w:t>
      </w:r>
      <w:r w:rsidRPr="00B951E9">
        <w:rPr>
          <w:szCs w:val="24"/>
        </w:rPr>
        <w:t>.1.3. Hidrojen Peroksit (H</w:t>
      </w:r>
      <w:r w:rsidRPr="00B951E9">
        <w:rPr>
          <w:szCs w:val="24"/>
          <w:vertAlign w:val="subscript"/>
        </w:rPr>
        <w:t>2</w:t>
      </w:r>
      <w:r w:rsidRPr="00B951E9">
        <w:rPr>
          <w:szCs w:val="24"/>
        </w:rPr>
        <w:t>O</w:t>
      </w:r>
      <w:r w:rsidRPr="00B951E9">
        <w:rPr>
          <w:szCs w:val="24"/>
          <w:vertAlign w:val="subscript"/>
        </w:rPr>
        <w:t>2</w:t>
      </w:r>
      <w:r w:rsidRPr="00B951E9">
        <w:rPr>
          <w:szCs w:val="24"/>
        </w:rPr>
        <w:t>)</w:t>
      </w:r>
      <w:bookmarkEnd w:id="569"/>
      <w:bookmarkEnd w:id="570"/>
      <w:bookmarkEnd w:id="571"/>
    </w:p>
    <w:p w14:paraId="6BD83A95" w14:textId="5CB30D2C" w:rsidR="00D71B48" w:rsidRPr="00B951E9" w:rsidRDefault="00D71B48" w:rsidP="00D71B48">
      <w:pPr>
        <w:ind w:firstLine="567"/>
        <w:rPr>
          <w:rFonts w:cs="Times New Roman"/>
          <w:color w:val="000000" w:themeColor="text1"/>
          <w:szCs w:val="24"/>
        </w:rPr>
      </w:pPr>
      <w:r w:rsidRPr="00B951E9">
        <w:rPr>
          <w:rFonts w:cs="Times New Roman"/>
          <w:color w:val="000000" w:themeColor="text1"/>
          <w:szCs w:val="24"/>
        </w:rPr>
        <w:t>Hidrojen peroksit radikali eşleşmemiş elektron bulundurmadığı için genellikle radikal olarak görülmemektedir. Buna rağmen reaktif oksijen bileşikleri arasında belirtilmiştir. Bu durumun sebebi ise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xml:space="preserve"> radikali varlığında Haber-Weiss reaksiyonu ile Fe</w:t>
      </w:r>
      <w:r w:rsidRPr="00B951E9">
        <w:rPr>
          <w:rFonts w:cs="Times New Roman"/>
          <w:color w:val="000000" w:themeColor="text1"/>
          <w:szCs w:val="24"/>
          <w:vertAlign w:val="superscript"/>
        </w:rPr>
        <w:t>+2</w:t>
      </w:r>
      <w:r w:rsidRPr="00B951E9">
        <w:rPr>
          <w:rFonts w:cs="Times New Roman"/>
          <w:color w:val="000000" w:themeColor="text1"/>
          <w:szCs w:val="24"/>
        </w:rPr>
        <w:t xml:space="preserve"> veya başka geçiş metallerinin varlığında Fenton reaksiyonu gerçekleştirmesidir. Bu reaksiyonlar sonucunda reaktif ve biyomoleküllere zarar veren reaktif oksijen bileşiklerinden </w:t>
      </w:r>
      <w:r w:rsidR="00FF7667">
        <w:rPr>
          <w:rFonts w:cs="Times New Roman"/>
          <w:color w:val="000000" w:themeColor="text1"/>
          <w:szCs w:val="24"/>
        </w:rPr>
        <w:t>-</w:t>
      </w:r>
      <w:r w:rsidR="00FF7667" w:rsidRPr="00B951E9">
        <w:rPr>
          <w:rFonts w:cs="Times New Roman"/>
          <w:color w:val="000000" w:themeColor="text1"/>
          <w:szCs w:val="24"/>
        </w:rPr>
        <w:t>OH</w:t>
      </w:r>
      <w:r w:rsidR="00044D28" w:rsidRPr="00B951E9">
        <w:rPr>
          <w:rFonts w:cs="Times New Roman"/>
          <w:color w:val="000000" w:themeColor="text1"/>
          <w:szCs w:val="24"/>
        </w:rPr>
        <w:t xml:space="preserve"> </w:t>
      </w:r>
      <w:r w:rsidRPr="00B951E9">
        <w:rPr>
          <w:rFonts w:cs="Times New Roman"/>
          <w:color w:val="000000" w:themeColor="text1"/>
          <w:szCs w:val="24"/>
        </w:rPr>
        <w:t>radikalini meydana getirmektedir (Memişlioğulları, 2005; Özcan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2015; Karabulut ve Gülay, 2016a).</w:t>
      </w:r>
    </w:p>
    <w:p w14:paraId="548D9BDA" w14:textId="77777777" w:rsidR="00D71B48" w:rsidRPr="00B951E9" w:rsidRDefault="00D71B48" w:rsidP="00D71B48">
      <w:pPr>
        <w:ind w:firstLine="567"/>
        <w:rPr>
          <w:rFonts w:cs="Times New Roman"/>
          <w:color w:val="000000" w:themeColor="text1"/>
          <w:szCs w:val="24"/>
        </w:rPr>
      </w:pPr>
    </w:p>
    <w:p w14:paraId="614C65F4" w14:textId="77777777" w:rsidR="00D71B48" w:rsidRPr="00B951E9" w:rsidRDefault="00D71B48" w:rsidP="00D71B48">
      <w:pPr>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3600" behindDoc="0" locked="0" layoutInCell="1" allowOverlap="1" wp14:anchorId="52485DC6" wp14:editId="3D42457A">
                <wp:simplePos x="0" y="0"/>
                <wp:positionH relativeFrom="column">
                  <wp:posOffset>782701</wp:posOffset>
                </wp:positionH>
                <wp:positionV relativeFrom="paragraph">
                  <wp:posOffset>125273</wp:posOffset>
                </wp:positionV>
                <wp:extent cx="453542" cy="0"/>
                <wp:effectExtent l="0" t="76200" r="22860" b="95250"/>
                <wp:wrapNone/>
                <wp:docPr id="15" name="Düz Ok Bağlayıcısı 15"/>
                <wp:cNvGraphicFramePr/>
                <a:graphic xmlns:a="http://schemas.openxmlformats.org/drawingml/2006/main">
                  <a:graphicData uri="http://schemas.microsoft.com/office/word/2010/wordprocessingShape">
                    <wps:wsp>
                      <wps:cNvCnPr/>
                      <wps:spPr>
                        <a:xfrm>
                          <a:off x="0" y="0"/>
                          <a:ext cx="45354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7571CCE" id="Düz Ok Bağlayıcısı 15" o:spid="_x0000_s1026" type="#_x0000_t32" style="position:absolute;margin-left:61.65pt;margin-top:9.85pt;width:35.7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" strokecolor="black [3040]">
                <v:stroke endarrow="block"/>
              </v:shape>
            </w:pict>
          </mc:Fallback>
        </mc:AlternateContent>
      </w:r>
      <w:r w:rsidRPr="00B951E9">
        <w:rPr>
          <w:rFonts w:cs="Times New Roman"/>
          <w:color w:val="000000" w:themeColor="text1"/>
          <w:szCs w:val="24"/>
        </w:rPr>
        <w:t>Fe</w:t>
      </w:r>
      <w:r w:rsidRPr="00B951E9">
        <w:rPr>
          <w:rFonts w:cs="Times New Roman"/>
          <w:color w:val="000000" w:themeColor="text1"/>
          <w:szCs w:val="24"/>
          <w:vertAlign w:val="superscript"/>
        </w:rPr>
        <w:t>+2</w:t>
      </w:r>
      <w:r w:rsidRPr="00B951E9">
        <w:rPr>
          <w:rFonts w:cs="Times New Roman"/>
          <w:color w:val="000000" w:themeColor="text1"/>
          <w:szCs w:val="24"/>
        </w:rPr>
        <w:t xml:space="preserve"> +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xml:space="preserve">                Fe</w:t>
      </w:r>
      <w:r w:rsidRPr="00B951E9">
        <w:rPr>
          <w:rFonts w:cs="Times New Roman"/>
          <w:color w:val="000000" w:themeColor="text1"/>
          <w:szCs w:val="24"/>
          <w:vertAlign w:val="superscript"/>
        </w:rPr>
        <w:t>+3</w:t>
      </w:r>
      <w:r w:rsidRPr="00B951E9">
        <w:rPr>
          <w:rFonts w:cs="Times New Roman"/>
          <w:color w:val="000000" w:themeColor="text1"/>
          <w:szCs w:val="24"/>
        </w:rPr>
        <w:t xml:space="preserve"> + OH</w:t>
      </w:r>
      <w:r w:rsidRPr="00B951E9">
        <w:rPr>
          <w:rFonts w:cs="Times New Roman"/>
          <w:b/>
          <w:color w:val="000000" w:themeColor="text1"/>
          <w:szCs w:val="24"/>
          <w:vertAlign w:val="superscript"/>
        </w:rPr>
        <w:t>·</w:t>
      </w:r>
      <w:r w:rsidRPr="00B951E9">
        <w:rPr>
          <w:rFonts w:cs="Times New Roman"/>
          <w:color w:val="000000" w:themeColor="text1"/>
          <w:szCs w:val="24"/>
        </w:rPr>
        <w:t xml:space="preserve"> (Fenton Reaksiyonu)                                                              (1.3)</w:t>
      </w:r>
    </w:p>
    <w:p w14:paraId="4AF03D59" w14:textId="77777777" w:rsidR="00D71B48" w:rsidRPr="00B951E9" w:rsidRDefault="00D71B48" w:rsidP="00D71B48">
      <w:pPr>
        <w:ind w:firstLine="567"/>
        <w:rPr>
          <w:rFonts w:cs="Times New Roman"/>
          <w:color w:val="000000" w:themeColor="text1"/>
          <w:szCs w:val="24"/>
        </w:rPr>
      </w:pPr>
    </w:p>
    <w:p w14:paraId="56250527" w14:textId="77777777" w:rsidR="00123DB3" w:rsidRDefault="00D71B48" w:rsidP="00D71B48">
      <w:pPr>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4624" behindDoc="0" locked="0" layoutInCell="1" allowOverlap="1" wp14:anchorId="32703D47" wp14:editId="16EB8C1C">
                <wp:simplePos x="0" y="0"/>
                <wp:positionH relativeFrom="column">
                  <wp:posOffset>672999</wp:posOffset>
                </wp:positionH>
                <wp:positionV relativeFrom="paragraph">
                  <wp:posOffset>79248</wp:posOffset>
                </wp:positionV>
                <wp:extent cx="453542" cy="0"/>
                <wp:effectExtent l="0" t="76200" r="22860" b="95250"/>
                <wp:wrapNone/>
                <wp:docPr id="38" name="Düz Ok Bağlayıcısı 38"/>
                <wp:cNvGraphicFramePr/>
                <a:graphic xmlns:a="http://schemas.openxmlformats.org/drawingml/2006/main">
                  <a:graphicData uri="http://schemas.microsoft.com/office/word/2010/wordprocessingShape">
                    <wps:wsp>
                      <wps:cNvCnPr/>
                      <wps:spPr>
                        <a:xfrm>
                          <a:off x="0" y="0"/>
                          <a:ext cx="45354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4A6FB2CA" id="Düz Ok Bağlayıcısı 38" o:spid="_x0000_s1026" type="#_x0000_t32" style="position:absolute;margin-left:53pt;margin-top:6.25pt;width:35.7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" strokecolor="black [3040]">
                <v:stroke endarrow="block"/>
              </v:shape>
            </w:pict>
          </mc:Fallback>
        </mc:AlternateConten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H</w:t>
      </w:r>
      <w:r w:rsidRPr="00B951E9">
        <w:rPr>
          <w:rFonts w:cs="Times New Roman"/>
          <w:color w:val="000000" w:themeColor="text1"/>
          <w:szCs w:val="24"/>
          <w:vertAlign w:val="subscript"/>
        </w:rPr>
        <w:t>2</w:t>
      </w:r>
      <w:r w:rsidRPr="00B951E9">
        <w:rPr>
          <w:rFonts w:cs="Times New Roman"/>
          <w:color w:val="000000" w:themeColor="text1"/>
          <w:szCs w:val="24"/>
        </w:rPr>
        <w:t xml:space="preserve">                    OH</w:t>
      </w:r>
      <w:r w:rsidRPr="00B951E9">
        <w:rPr>
          <w:rFonts w:cs="Times New Roman"/>
          <w:b/>
          <w:color w:val="000000" w:themeColor="text1"/>
          <w:szCs w:val="24"/>
          <w:vertAlign w:val="superscript"/>
        </w:rPr>
        <w:t>·</w:t>
      </w:r>
      <w:r w:rsidRPr="00B951E9">
        <w:rPr>
          <w:rFonts w:cs="Times New Roman"/>
          <w:color w:val="000000" w:themeColor="text1"/>
          <w:szCs w:val="24"/>
        </w:rPr>
        <w:t>+ OH</w:t>
      </w:r>
      <w:r w:rsidRPr="00B951E9">
        <w:rPr>
          <w:rFonts w:cs="Times New Roman"/>
          <w:b/>
          <w:color w:val="000000" w:themeColor="text1"/>
          <w:szCs w:val="24"/>
          <w:vertAlign w:val="superscript"/>
        </w:rPr>
        <w:t>·</w:t>
      </w:r>
      <w:r w:rsidRPr="00B951E9">
        <w:rPr>
          <w:rFonts w:cs="Times New Roman"/>
          <w:color w:val="000000" w:themeColor="text1"/>
          <w:szCs w:val="24"/>
        </w:rPr>
        <w:t>+ O</w:t>
      </w:r>
      <w:r w:rsidRPr="00B951E9">
        <w:rPr>
          <w:rFonts w:cs="Times New Roman"/>
          <w:color w:val="000000" w:themeColor="text1"/>
          <w:szCs w:val="24"/>
          <w:vertAlign w:val="subscript"/>
        </w:rPr>
        <w:t>2</w:t>
      </w:r>
      <w:r w:rsidRPr="00B951E9">
        <w:rPr>
          <w:rFonts w:cs="Times New Roman"/>
          <w:color w:val="000000" w:themeColor="text1"/>
          <w:szCs w:val="24"/>
        </w:rPr>
        <w:t xml:space="preserve"> (Haber-Weiss Reaksiyonu)      </w:t>
      </w:r>
    </w:p>
    <w:p w14:paraId="7D6E54E6" w14:textId="6410088D" w:rsidR="00D71B48" w:rsidRPr="00B951E9" w:rsidRDefault="00D71B48" w:rsidP="00D71B48">
      <w:pPr>
        <w:rPr>
          <w:rFonts w:cs="Times New Roman"/>
          <w:color w:val="000000" w:themeColor="text1"/>
          <w:szCs w:val="24"/>
        </w:rPr>
      </w:pPr>
      <w:r w:rsidRPr="00B951E9">
        <w:rPr>
          <w:rFonts w:cs="Times New Roman"/>
          <w:color w:val="000000" w:themeColor="text1"/>
          <w:szCs w:val="24"/>
        </w:rPr>
        <w:lastRenderedPageBreak/>
        <w:t xml:space="preserve">                                           (1.4)</w:t>
      </w:r>
    </w:p>
    <w:p w14:paraId="2EFE523F" w14:textId="77BA5B15" w:rsidR="00D71B48" w:rsidRPr="00B951E9" w:rsidRDefault="00D71B48" w:rsidP="00044D28">
      <w:pPr>
        <w:rPr>
          <w:rFonts w:cs="Times New Roman"/>
          <w:color w:val="000000" w:themeColor="text1"/>
          <w:szCs w:val="24"/>
        </w:rPr>
      </w:pPr>
    </w:p>
    <w:p w14:paraId="28420EE4" w14:textId="21484467" w:rsidR="00B067F8" w:rsidRPr="00B951E9" w:rsidRDefault="00184360" w:rsidP="00184360">
      <w:pPr>
        <w:pStyle w:val="Balk1"/>
        <w:ind w:firstLine="567"/>
        <w:rPr>
          <w:szCs w:val="24"/>
        </w:rPr>
      </w:pPr>
      <w:bookmarkStart w:id="572" w:name="_Toc61346064"/>
      <w:bookmarkStart w:id="573" w:name="_Toc61593710"/>
      <w:bookmarkStart w:id="574" w:name="_Toc62151318"/>
      <w:r w:rsidRPr="00B951E9">
        <w:rPr>
          <w:szCs w:val="24"/>
        </w:rPr>
        <w:t>1.</w:t>
      </w:r>
      <w:r w:rsidR="00C7734B" w:rsidRPr="00B951E9">
        <w:rPr>
          <w:szCs w:val="24"/>
        </w:rPr>
        <w:t>7</w:t>
      </w:r>
      <w:r w:rsidRPr="00B951E9">
        <w:rPr>
          <w:szCs w:val="24"/>
        </w:rPr>
        <w:t>. Oksidatif Stres</w:t>
      </w:r>
      <w:bookmarkEnd w:id="572"/>
      <w:bookmarkEnd w:id="573"/>
      <w:bookmarkEnd w:id="574"/>
    </w:p>
    <w:p w14:paraId="444E60EA" w14:textId="633E021B" w:rsidR="00184360" w:rsidRPr="00B951E9" w:rsidRDefault="00184360" w:rsidP="00184360">
      <w:pPr>
        <w:ind w:firstLine="567"/>
        <w:rPr>
          <w:rFonts w:cs="Times New Roman"/>
          <w:noProof/>
          <w:color w:val="000000" w:themeColor="text1"/>
          <w:szCs w:val="24"/>
        </w:rPr>
      </w:pPr>
      <w:r w:rsidRPr="00B951E9">
        <w:rPr>
          <w:rFonts w:cs="Times New Roman"/>
          <w:color w:val="000000" w:themeColor="text1"/>
          <w:szCs w:val="24"/>
        </w:rPr>
        <w:t xml:space="preserve">Biyolojik sistemlerde, serbest radikaller ile antioksidanlar arasında bir denge söz konusudur. Serbest radikaller ve antioksidanların arasındaki bu denge sayesinde organizmalar içlerinde bulundurdukları serbest radikallerden etkilenmemektedir. Vücuttaki antioksidan savunma sistemi ile serbest radikallerin oluşturduğu bu dengenin oksidanların lehine dönüşmesi durumunda oksidatif stres gelişmektedir (Sies, 1991; </w:t>
      </w:r>
      <w:r w:rsidRPr="00B951E9">
        <w:rPr>
          <w:rFonts w:cs="Times New Roman"/>
          <w:noProof/>
          <w:color w:val="000000" w:themeColor="text1"/>
          <w:szCs w:val="24"/>
        </w:rPr>
        <w:t xml:space="preserve">Özen vd., 2015; Arslan, 2019; Canbolat, 2020). </w:t>
      </w:r>
    </w:p>
    <w:p w14:paraId="5CE3C3E9" w14:textId="7CD1D021" w:rsidR="00184360" w:rsidRPr="00B951E9" w:rsidRDefault="00184360" w:rsidP="00184360">
      <w:pPr>
        <w:ind w:firstLine="567"/>
        <w:rPr>
          <w:rFonts w:cs="Times New Roman"/>
          <w:noProof/>
          <w:color w:val="000000" w:themeColor="text1"/>
          <w:szCs w:val="24"/>
        </w:rPr>
      </w:pPr>
    </w:p>
    <w:p w14:paraId="6D6EF59A" w14:textId="77777777" w:rsidR="001325B0" w:rsidRPr="00B951E9" w:rsidRDefault="00184360" w:rsidP="001325B0">
      <w:pPr>
        <w:keepNext/>
        <w:spacing w:line="240" w:lineRule="auto"/>
        <w:ind w:firstLine="567"/>
        <w:rPr>
          <w:rFonts w:cs="Times New Roman"/>
          <w:color w:val="000000" w:themeColor="text1"/>
          <w:szCs w:val="24"/>
        </w:rPr>
      </w:pPr>
      <w:r w:rsidRPr="00B951E9">
        <w:rPr>
          <w:rFonts w:cs="Times New Roman"/>
          <w:noProof/>
          <w:color w:val="000000" w:themeColor="text1"/>
          <w:szCs w:val="24"/>
        </w:rPr>
        <w:drawing>
          <wp:inline distT="0" distB="0" distL="0" distR="0" wp14:anchorId="72A22F31" wp14:editId="52F957E5">
            <wp:extent cx="4553446" cy="3455035"/>
            <wp:effectExtent l="0" t="0" r="0" b="0"/>
            <wp:docPr id="213" name="Resi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65593" cy="3464252"/>
                    </a:xfrm>
                    <a:prstGeom prst="rect">
                      <a:avLst/>
                    </a:prstGeom>
                    <a:noFill/>
                    <a:ln>
                      <a:noFill/>
                    </a:ln>
                  </pic:spPr>
                </pic:pic>
              </a:graphicData>
            </a:graphic>
          </wp:inline>
        </w:drawing>
      </w:r>
    </w:p>
    <w:p w14:paraId="6EA2858F" w14:textId="765B88D4" w:rsidR="00CE5DDD" w:rsidRPr="00B951E9" w:rsidRDefault="00B951E9" w:rsidP="001325B0">
      <w:pPr>
        <w:pStyle w:val="ResimYazs"/>
        <w:rPr>
          <w:rFonts w:cs="Times New Roman"/>
          <w:i w:val="0"/>
          <w:iCs w:val="0"/>
          <w:color w:val="000000" w:themeColor="text1"/>
          <w:sz w:val="24"/>
          <w:szCs w:val="24"/>
        </w:rPr>
      </w:pPr>
      <w:bookmarkStart w:id="575" w:name="_Toc62153813"/>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Pr>
          <w:rFonts w:cs="Times New Roman"/>
          <w:i w:val="0"/>
          <w:iCs w:val="0"/>
          <w:color w:val="000000" w:themeColor="text1"/>
          <w:sz w:val="24"/>
          <w:szCs w:val="24"/>
        </w:rPr>
        <w:t>1.</w:t>
      </w:r>
      <w:r w:rsidR="001325B0" w:rsidRPr="00B951E9">
        <w:rPr>
          <w:rFonts w:cs="Times New Roman"/>
          <w:i w:val="0"/>
          <w:iCs w:val="0"/>
          <w:color w:val="000000" w:themeColor="text1"/>
          <w:sz w:val="24"/>
          <w:szCs w:val="24"/>
        </w:rPr>
        <w:fldChar w:fldCharType="begin"/>
      </w:r>
      <w:r w:rsidR="001325B0" w:rsidRPr="00B951E9">
        <w:rPr>
          <w:rFonts w:cs="Times New Roman"/>
          <w:i w:val="0"/>
          <w:iCs w:val="0"/>
          <w:color w:val="000000" w:themeColor="text1"/>
          <w:sz w:val="24"/>
          <w:szCs w:val="24"/>
        </w:rPr>
        <w:instrText xml:space="preserve"> SEQ Şekil \* ARABIC </w:instrText>
      </w:r>
      <w:r w:rsidR="001325B0"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5</w:t>
      </w:r>
      <w:r w:rsidR="001325B0" w:rsidRPr="00B951E9">
        <w:rPr>
          <w:rFonts w:cs="Times New Roman"/>
          <w:i w:val="0"/>
          <w:iCs w:val="0"/>
          <w:color w:val="000000" w:themeColor="text1"/>
          <w:sz w:val="24"/>
          <w:szCs w:val="24"/>
        </w:rPr>
        <w:fldChar w:fldCharType="end"/>
      </w:r>
      <w:r w:rsidR="001325B0" w:rsidRPr="00B951E9">
        <w:rPr>
          <w:rFonts w:cs="Times New Roman"/>
          <w:i w:val="0"/>
          <w:iCs w:val="0"/>
          <w:color w:val="000000" w:themeColor="text1"/>
          <w:sz w:val="24"/>
          <w:szCs w:val="24"/>
        </w:rPr>
        <w:t>. Oksidatif stres ve etkileri (Özen vd</w:t>
      </w:r>
      <w:proofErr w:type="gramStart"/>
      <w:r w:rsidR="001325B0" w:rsidRPr="00B951E9">
        <w:rPr>
          <w:rFonts w:cs="Times New Roman"/>
          <w:i w:val="0"/>
          <w:iCs w:val="0"/>
          <w:color w:val="000000" w:themeColor="text1"/>
          <w:sz w:val="24"/>
          <w:szCs w:val="24"/>
        </w:rPr>
        <w:t>.,</w:t>
      </w:r>
      <w:proofErr w:type="gramEnd"/>
      <w:r w:rsidR="001325B0" w:rsidRPr="00B951E9">
        <w:rPr>
          <w:rFonts w:cs="Times New Roman"/>
          <w:i w:val="0"/>
          <w:iCs w:val="0"/>
          <w:color w:val="000000" w:themeColor="text1"/>
          <w:sz w:val="24"/>
          <w:szCs w:val="24"/>
        </w:rPr>
        <w:t xml:space="preserve"> 2015).</w:t>
      </w:r>
      <w:bookmarkEnd w:id="575"/>
    </w:p>
    <w:p w14:paraId="24FEB201" w14:textId="467931E5" w:rsidR="00184360" w:rsidRPr="00B951E9" w:rsidRDefault="00212A74" w:rsidP="00212A74">
      <w:pPr>
        <w:pStyle w:val="ResimYazs"/>
        <w:rPr>
          <w:rFonts w:cs="Times New Roman"/>
          <w:i w:val="0"/>
          <w:color w:val="000000" w:themeColor="text1"/>
          <w:sz w:val="24"/>
          <w:szCs w:val="24"/>
        </w:rPr>
      </w:pPr>
      <w:r w:rsidRPr="00B951E9">
        <w:rPr>
          <w:rFonts w:cs="Times New Roman"/>
          <w:i w:val="0"/>
          <w:iCs w:val="0"/>
          <w:color w:val="000000" w:themeColor="text1"/>
          <w:sz w:val="24"/>
          <w:szCs w:val="24"/>
        </w:rPr>
        <w:t xml:space="preserve">                </w:t>
      </w:r>
      <w:r w:rsidR="00F6610B" w:rsidRPr="00B951E9">
        <w:rPr>
          <w:rFonts w:cs="Times New Roman"/>
          <w:i w:val="0"/>
          <w:color w:val="000000" w:themeColor="text1"/>
          <w:sz w:val="24"/>
          <w:szCs w:val="24"/>
        </w:rPr>
        <w:t xml:space="preserve">              </w:t>
      </w:r>
    </w:p>
    <w:p w14:paraId="7F2B6B2E" w14:textId="11B3B2C0" w:rsidR="001325B0" w:rsidRDefault="00A43E06" w:rsidP="001325B0">
      <w:pPr>
        <w:ind w:firstLine="567"/>
        <w:rPr>
          <w:rFonts w:cs="Times New Roman"/>
          <w:color w:val="000000" w:themeColor="text1"/>
          <w:szCs w:val="24"/>
        </w:rPr>
      </w:pPr>
      <w:r w:rsidRPr="00B951E9">
        <w:rPr>
          <w:rFonts w:cs="Times New Roman"/>
          <w:color w:val="000000" w:themeColor="text1"/>
          <w:szCs w:val="24"/>
        </w:rPr>
        <w:t xml:space="preserve"> </w:t>
      </w:r>
      <w:r w:rsidR="00184360" w:rsidRPr="00B951E9">
        <w:rPr>
          <w:rFonts w:cs="Times New Roman"/>
          <w:color w:val="000000" w:themeColor="text1"/>
          <w:szCs w:val="24"/>
        </w:rPr>
        <w:t>Oksidatif stres</w:t>
      </w:r>
      <w:r w:rsidR="00E11FF9" w:rsidRPr="00B951E9">
        <w:rPr>
          <w:rFonts w:cs="Times New Roman"/>
          <w:color w:val="000000" w:themeColor="text1"/>
          <w:szCs w:val="24"/>
        </w:rPr>
        <w:t>in</w:t>
      </w:r>
      <w:r w:rsidR="00184360" w:rsidRPr="00B951E9">
        <w:rPr>
          <w:rFonts w:cs="Times New Roman"/>
          <w:color w:val="000000" w:themeColor="text1"/>
          <w:szCs w:val="24"/>
        </w:rPr>
        <w:t>, canlı vücudundaki moleküllerde ve normal hücrelerde enzimatik olmayan oksidatif hasar birikimi ile karakterize ol</w:t>
      </w:r>
      <w:r w:rsidR="00E11FF9" w:rsidRPr="00B951E9">
        <w:rPr>
          <w:rFonts w:cs="Times New Roman"/>
          <w:color w:val="000000" w:themeColor="text1"/>
          <w:szCs w:val="24"/>
        </w:rPr>
        <w:t>duğu</w:t>
      </w:r>
      <w:r w:rsidR="00184360" w:rsidRPr="00B951E9">
        <w:rPr>
          <w:rFonts w:cs="Times New Roman"/>
          <w:color w:val="000000" w:themeColor="text1"/>
          <w:szCs w:val="24"/>
        </w:rPr>
        <w:t xml:space="preserve"> ve insanlarda diyabet, </w:t>
      </w:r>
      <w:r w:rsidR="00CC4B98" w:rsidRPr="00B951E9">
        <w:rPr>
          <w:rFonts w:cs="Times New Roman"/>
          <w:color w:val="000000" w:themeColor="text1"/>
          <w:szCs w:val="24"/>
        </w:rPr>
        <w:t>Alzheime</w:t>
      </w:r>
      <w:r w:rsidR="00184360" w:rsidRPr="00B951E9">
        <w:rPr>
          <w:rFonts w:cs="Times New Roman"/>
          <w:color w:val="000000" w:themeColor="text1"/>
          <w:szCs w:val="24"/>
        </w:rPr>
        <w:t xml:space="preserve">r, </w:t>
      </w:r>
      <w:r w:rsidR="00CC4B98" w:rsidRPr="00B951E9">
        <w:rPr>
          <w:rFonts w:cs="Times New Roman"/>
          <w:color w:val="000000" w:themeColor="text1"/>
          <w:szCs w:val="24"/>
        </w:rPr>
        <w:t xml:space="preserve">Parkinson </w:t>
      </w:r>
      <w:r w:rsidR="00184360" w:rsidRPr="00B951E9">
        <w:rPr>
          <w:rFonts w:cs="Times New Roman"/>
          <w:color w:val="000000" w:themeColor="text1"/>
          <w:szCs w:val="24"/>
        </w:rPr>
        <w:t>ve kanser hastalıklarına, böbrek ve akut renal yetmezliklerine, iskemi/reperfüzyon hasarı, serebrovasküler bozukluklar ve yaşlanma gibi birçok patolojik durumda rol oynadığı öngörülmektedir (Çakatay ve Kayalı, 2006; Çaylak, 2011).</w:t>
      </w:r>
    </w:p>
    <w:p w14:paraId="35DD191D" w14:textId="77777777" w:rsidR="00933726" w:rsidRPr="00B951E9" w:rsidRDefault="00933726" w:rsidP="001325B0">
      <w:pPr>
        <w:ind w:firstLine="567"/>
        <w:rPr>
          <w:rFonts w:cs="Times New Roman"/>
          <w:color w:val="000000" w:themeColor="text1"/>
          <w:szCs w:val="24"/>
        </w:rPr>
      </w:pPr>
    </w:p>
    <w:p w14:paraId="1A611447" w14:textId="77777777" w:rsidR="00C47077" w:rsidRPr="00B951E9" w:rsidRDefault="00184360" w:rsidP="00184360">
      <w:pPr>
        <w:pStyle w:val="Balk1"/>
        <w:ind w:firstLine="567"/>
        <w:rPr>
          <w:szCs w:val="24"/>
        </w:rPr>
      </w:pPr>
      <w:bookmarkStart w:id="576" w:name="_Toc61346065"/>
      <w:bookmarkStart w:id="577" w:name="_Toc61593711"/>
      <w:bookmarkStart w:id="578" w:name="_Toc62151319"/>
      <w:r w:rsidRPr="00B951E9">
        <w:rPr>
          <w:szCs w:val="24"/>
        </w:rPr>
        <w:lastRenderedPageBreak/>
        <w:t>1.</w:t>
      </w:r>
      <w:r w:rsidR="00C7734B" w:rsidRPr="00B951E9">
        <w:rPr>
          <w:szCs w:val="24"/>
        </w:rPr>
        <w:t>7</w:t>
      </w:r>
      <w:r w:rsidRPr="00B951E9">
        <w:rPr>
          <w:szCs w:val="24"/>
        </w:rPr>
        <w:t>.1. Oksidatif Stresin Biyomoleküllere Etkisi</w:t>
      </w:r>
      <w:bookmarkEnd w:id="576"/>
      <w:bookmarkEnd w:id="577"/>
      <w:bookmarkEnd w:id="578"/>
    </w:p>
    <w:p w14:paraId="4578E59A" w14:textId="08448610" w:rsidR="00184360" w:rsidRPr="00B951E9" w:rsidRDefault="00184360" w:rsidP="00184360">
      <w:pPr>
        <w:ind w:firstLine="567"/>
        <w:rPr>
          <w:rFonts w:cs="Times New Roman"/>
          <w:color w:val="000000" w:themeColor="text1"/>
          <w:szCs w:val="24"/>
        </w:rPr>
      </w:pPr>
      <w:r w:rsidRPr="00B951E9">
        <w:rPr>
          <w:rFonts w:cs="Times New Roman"/>
          <w:color w:val="000000" w:themeColor="text1"/>
          <w:szCs w:val="24"/>
        </w:rPr>
        <w:t>İnflamasyon, yaşlanma, ilaç kullanımı, çeşitli kimyasal maddeler ve azot dioksit (NO</w:t>
      </w:r>
      <w:r w:rsidRPr="00B951E9">
        <w:rPr>
          <w:rFonts w:cs="Times New Roman"/>
          <w:color w:val="000000" w:themeColor="text1"/>
          <w:szCs w:val="24"/>
          <w:vertAlign w:val="subscript"/>
        </w:rPr>
        <w:t>2</w:t>
      </w:r>
      <w:r w:rsidRPr="00B951E9">
        <w:rPr>
          <w:rFonts w:cs="Times New Roman"/>
          <w:color w:val="000000" w:themeColor="text1"/>
          <w:szCs w:val="24"/>
        </w:rPr>
        <w:t xml:space="preserve">) gibi uyarıcı etkenler ile ROS’ların miktarının arttığı bildirilmiştir. Serbest radikallerin oluşumunun hücre yapısındaki DNA, lipit, protein, </w:t>
      </w:r>
      <w:r w:rsidR="00044D28" w:rsidRPr="00B951E9">
        <w:rPr>
          <w:rFonts w:cs="Times New Roman"/>
          <w:color w:val="000000" w:themeColor="text1"/>
          <w:szCs w:val="24"/>
        </w:rPr>
        <w:t>karbohidrat</w:t>
      </w:r>
      <w:r w:rsidRPr="00B951E9">
        <w:rPr>
          <w:rFonts w:cs="Times New Roman"/>
          <w:color w:val="000000" w:themeColor="text1"/>
          <w:szCs w:val="24"/>
        </w:rPr>
        <w:t>, enzim gibi biyomoleküllere zarar verdiği b</w:t>
      </w:r>
      <w:r w:rsidR="00E11FF9" w:rsidRPr="00B951E9">
        <w:rPr>
          <w:rFonts w:cs="Times New Roman"/>
          <w:color w:val="000000" w:themeColor="text1"/>
          <w:szCs w:val="24"/>
        </w:rPr>
        <w:t>elirtilmiştir</w:t>
      </w:r>
      <w:r w:rsidRPr="00B951E9">
        <w:rPr>
          <w:rFonts w:cs="Times New Roman"/>
          <w:color w:val="000000" w:themeColor="text1"/>
          <w:szCs w:val="24"/>
        </w:rPr>
        <w:t xml:space="preserve"> (Özcan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2015). Serbest radikallerin artması ile meydana gelen oksidatif stres, hücrede nekroz ile hücre ölümüne sebep olarak,</w:t>
      </w:r>
      <w:r w:rsidR="00E11FF9" w:rsidRPr="00B951E9">
        <w:rPr>
          <w:rFonts w:cs="Times New Roman"/>
          <w:color w:val="000000" w:themeColor="text1"/>
          <w:szCs w:val="24"/>
        </w:rPr>
        <w:t xml:space="preserve"> </w:t>
      </w:r>
      <w:r w:rsidRPr="00B951E9">
        <w:rPr>
          <w:rFonts w:cs="Times New Roman"/>
          <w:color w:val="000000" w:themeColor="text1"/>
          <w:szCs w:val="24"/>
        </w:rPr>
        <w:t xml:space="preserve">doku hasarı ve kronik hastalıkların oluşumuna yol açmaktadır (Sezer ve Keskin, 2014). </w:t>
      </w:r>
    </w:p>
    <w:p w14:paraId="1A495854" w14:textId="43B29783" w:rsidR="003B6505" w:rsidRPr="00B951E9" w:rsidRDefault="00184360" w:rsidP="00184360">
      <w:pPr>
        <w:pStyle w:val="Balk1"/>
        <w:ind w:firstLine="567"/>
        <w:rPr>
          <w:szCs w:val="24"/>
        </w:rPr>
      </w:pPr>
      <w:bookmarkStart w:id="579" w:name="_Toc61346066"/>
      <w:bookmarkStart w:id="580" w:name="_Toc61593712"/>
      <w:bookmarkStart w:id="581" w:name="_Toc62151320"/>
      <w:r w:rsidRPr="00B951E9">
        <w:rPr>
          <w:szCs w:val="24"/>
        </w:rPr>
        <w:t>1.</w:t>
      </w:r>
      <w:r w:rsidR="00C7734B" w:rsidRPr="00B951E9">
        <w:rPr>
          <w:szCs w:val="24"/>
        </w:rPr>
        <w:t>7</w:t>
      </w:r>
      <w:r w:rsidRPr="00B951E9">
        <w:rPr>
          <w:szCs w:val="24"/>
        </w:rPr>
        <w:t>.2. Oksidatif Stresin Diyabet ile İlişkisi</w:t>
      </w:r>
      <w:bookmarkEnd w:id="579"/>
      <w:bookmarkEnd w:id="580"/>
      <w:bookmarkEnd w:id="581"/>
      <w:r w:rsidRPr="00B951E9">
        <w:rPr>
          <w:szCs w:val="24"/>
        </w:rPr>
        <w:t xml:space="preserve">  </w:t>
      </w:r>
    </w:p>
    <w:p w14:paraId="721428BE" w14:textId="7AA34F6B" w:rsidR="00184360" w:rsidRPr="00B951E9" w:rsidRDefault="00184360" w:rsidP="00184360">
      <w:pPr>
        <w:ind w:firstLine="567"/>
        <w:rPr>
          <w:rFonts w:cs="Times New Roman"/>
          <w:color w:val="000000" w:themeColor="text1"/>
          <w:szCs w:val="24"/>
        </w:rPr>
      </w:pPr>
      <w:r w:rsidRPr="00B951E9">
        <w:rPr>
          <w:rFonts w:cs="Times New Roman"/>
          <w:color w:val="000000" w:themeColor="text1"/>
          <w:szCs w:val="24"/>
        </w:rPr>
        <w:t xml:space="preserve">Oksidatif stres hipotezine göre, serbest radikallerin ve ROS’ların meydana gelmesi ile antioksidan savunma sistemi arasındaki denge sorunu diyabet hastalığının kronik </w:t>
      </w:r>
      <w:proofErr w:type="gramStart"/>
      <w:r w:rsidRPr="00B951E9">
        <w:rPr>
          <w:rFonts w:cs="Times New Roman"/>
          <w:color w:val="000000" w:themeColor="text1"/>
          <w:szCs w:val="24"/>
        </w:rPr>
        <w:t>komplikasyonlarını</w:t>
      </w:r>
      <w:proofErr w:type="gramEnd"/>
      <w:r w:rsidRPr="00B951E9">
        <w:rPr>
          <w:rFonts w:cs="Times New Roman"/>
          <w:color w:val="000000" w:themeColor="text1"/>
          <w:szCs w:val="24"/>
        </w:rPr>
        <w:t xml:space="preserve"> meydana getirmektedir.  Başka bir ifadeyle, kan şekerinin yüksekliği olarak ifade edilen hiperglisemi oksidatif stres meydana getirmektedir. Diyabet hastalarında, konjuge dienler, isoprostanlar, tiyobarbitürik asit reaktif maddeler (TBARS) ve lipid hidroperoksidler</w:t>
      </w:r>
      <w:r w:rsidR="00E11FF9" w:rsidRPr="00B951E9">
        <w:rPr>
          <w:rFonts w:cs="Times New Roman"/>
          <w:color w:val="000000" w:themeColor="text1"/>
          <w:szCs w:val="24"/>
        </w:rPr>
        <w:t xml:space="preserve"> gibi moleküllerin</w:t>
      </w:r>
      <w:r w:rsidRPr="00B951E9">
        <w:rPr>
          <w:rFonts w:cs="Times New Roman"/>
          <w:color w:val="000000" w:themeColor="text1"/>
          <w:szCs w:val="24"/>
        </w:rPr>
        <w:t xml:space="preserve"> artması; glutatyon peroksidaz, SOD, C ve E vitaminleri, katalaz, glutatyon gibi antioksidan moleküllerin miktarının azalmasından yola çıkılarak diyabette görülen kronik </w:t>
      </w:r>
      <w:proofErr w:type="gramStart"/>
      <w:r w:rsidRPr="00B951E9">
        <w:rPr>
          <w:rFonts w:cs="Times New Roman"/>
          <w:color w:val="000000" w:themeColor="text1"/>
          <w:szCs w:val="24"/>
        </w:rPr>
        <w:t>komplikasyonların</w:t>
      </w:r>
      <w:proofErr w:type="gramEnd"/>
      <w:r w:rsidRPr="00B951E9">
        <w:rPr>
          <w:rFonts w:cs="Times New Roman"/>
          <w:color w:val="000000" w:themeColor="text1"/>
          <w:szCs w:val="24"/>
        </w:rPr>
        <w:t xml:space="preserve"> patogenezinde oksidatif stres faktörünün ciddi bir rol üstlendiği çeşitli çalışmalarda bildirilmiştir. (Ostenson, 2001; Lipinski, 2001; Alper, 2002; Memişlioğulları, 2003a; Memişlioğulları, 2003b; Memişlioğulları, 2004). ROS saldırıları ve lipit peroksidasyonunun temel hedefleri, endoplazmik retikulum ve mitokondri organellerinin membranları ile plazmadaki lipidlerdir. DM’deki vasküler </w:t>
      </w:r>
      <w:proofErr w:type="gramStart"/>
      <w:r w:rsidRPr="00B951E9">
        <w:rPr>
          <w:rFonts w:cs="Times New Roman"/>
          <w:color w:val="000000" w:themeColor="text1"/>
          <w:szCs w:val="24"/>
        </w:rPr>
        <w:t>komplikasyonlarda</w:t>
      </w:r>
      <w:proofErr w:type="gramEnd"/>
      <w:r w:rsidRPr="00B951E9">
        <w:rPr>
          <w:rFonts w:cs="Times New Roman"/>
          <w:color w:val="000000" w:themeColor="text1"/>
          <w:szCs w:val="24"/>
        </w:rPr>
        <w:t>, endotel işlev bozuklukları sebebiyle endotelde NO (nitrik oksid) üretiminin düşmesi gözlemlenmektedir. Bu düşüşe de substrat L-arginin yetersizliği, iletilerin aksaması, ya da NO sentaz enziminin kofaktöründeki azalma sebep olabilmektedir. Fakat hala tam olarak diyabette oluşan bu düşmüş endotel bağımlı vazodilatasyona, oksidatif stres oluşumunun mu yoksa NO üretiminin azalmasının mı, sebep olduğu tartışma konusudur (</w:t>
      </w:r>
      <w:bookmarkStart w:id="582" w:name="_Hlk61183707"/>
      <w:r w:rsidRPr="00B951E9">
        <w:rPr>
          <w:rFonts w:cs="Times New Roman"/>
          <w:color w:val="000000" w:themeColor="text1"/>
          <w:szCs w:val="24"/>
        </w:rPr>
        <w:t>Sacks, 1999</w:t>
      </w:r>
      <w:bookmarkEnd w:id="582"/>
      <w:r w:rsidRPr="00B951E9">
        <w:rPr>
          <w:rFonts w:cs="Times New Roman"/>
          <w:color w:val="000000" w:themeColor="text1"/>
          <w:szCs w:val="24"/>
        </w:rPr>
        <w:t xml:space="preserve">; Ostenson, 2001; Lipinski, 2001; Alper, 2002; </w:t>
      </w:r>
      <w:bookmarkStart w:id="583" w:name="_Hlk61183740"/>
      <w:r w:rsidRPr="00B951E9">
        <w:rPr>
          <w:rFonts w:cs="Times New Roman"/>
          <w:color w:val="000000" w:themeColor="text1"/>
          <w:szCs w:val="24"/>
        </w:rPr>
        <w:t>Memişlioğulları, 2003b</w:t>
      </w:r>
      <w:bookmarkEnd w:id="583"/>
      <w:r w:rsidRPr="00B951E9">
        <w:rPr>
          <w:rFonts w:cs="Times New Roman"/>
          <w:color w:val="000000" w:themeColor="text1"/>
          <w:szCs w:val="24"/>
        </w:rPr>
        <w:t xml:space="preserve">; Pratic`o, 2005). AGE hipotezi de DM’nin kronik </w:t>
      </w:r>
      <w:proofErr w:type="gramStart"/>
      <w:r w:rsidRPr="00B951E9">
        <w:rPr>
          <w:rFonts w:cs="Times New Roman"/>
          <w:color w:val="000000" w:themeColor="text1"/>
          <w:szCs w:val="24"/>
        </w:rPr>
        <w:t>komplikasyonlarının</w:t>
      </w:r>
      <w:proofErr w:type="gramEnd"/>
      <w:r w:rsidRPr="00B951E9">
        <w:rPr>
          <w:rFonts w:cs="Times New Roman"/>
          <w:color w:val="000000" w:themeColor="text1"/>
          <w:szCs w:val="24"/>
        </w:rPr>
        <w:t xml:space="preserve"> patogeneziyle ilgili bir başka hipotezdir. Proteinlerle oligosakkarit zincirlerin birbirlerine glukozi</w:t>
      </w:r>
      <w:r w:rsidR="00E11FF9" w:rsidRPr="00B951E9">
        <w:rPr>
          <w:rFonts w:cs="Times New Roman"/>
          <w:color w:val="000000" w:themeColor="text1"/>
          <w:szCs w:val="24"/>
        </w:rPr>
        <w:t>t</w:t>
      </w:r>
      <w:r w:rsidRPr="00B951E9">
        <w:rPr>
          <w:rFonts w:cs="Times New Roman"/>
          <w:color w:val="000000" w:themeColor="text1"/>
          <w:szCs w:val="24"/>
        </w:rPr>
        <w:t xml:space="preserve"> bağı ile enzimatik olarak bağlandığı glukozilasyon olarak bilinen glikoprotein sentezi esnasında meydana gelen posttranslasyonel modifikasyondur. İmmunglobulinler, bazal membran proteinleri, bazı hücre membran reseptörleri, HLA antijenleri, α2 makroglobulin ve bazı hormonlar gibi önemli glukoproteinler bu şekilde sentezlenirler (</w:t>
      </w:r>
      <w:bookmarkStart w:id="584" w:name="_Hlk61183833"/>
      <w:r w:rsidRPr="00B951E9">
        <w:rPr>
          <w:rFonts w:cs="Times New Roman"/>
          <w:color w:val="000000" w:themeColor="text1"/>
          <w:szCs w:val="24"/>
        </w:rPr>
        <w:t xml:space="preserve">Sacks, 1999; Ostenson, </w:t>
      </w:r>
      <w:r w:rsidRPr="00B951E9">
        <w:rPr>
          <w:rFonts w:cs="Times New Roman"/>
          <w:color w:val="000000" w:themeColor="text1"/>
          <w:szCs w:val="24"/>
        </w:rPr>
        <w:lastRenderedPageBreak/>
        <w:t>2001; Lipinski, 2001; Alper, 2002; Memişlioğulları, 2003b</w:t>
      </w:r>
      <w:bookmarkEnd w:id="584"/>
      <w:r w:rsidRPr="00B951E9">
        <w:rPr>
          <w:rFonts w:cs="Times New Roman"/>
          <w:color w:val="000000" w:themeColor="text1"/>
          <w:szCs w:val="24"/>
        </w:rPr>
        <w:t>). Hiperglisemi durumunda glukoz molekülünün hücre içine alınma olayının insülin hormonundan bağımsız meydana geldiği, periferik sinirler, beyin, eritrosit, lens ve böbrek gibi dokular içinde intrasellüler yoğunluğu artan glukoz molekülü, proteinlere non-enzimatik bir reaksiyon sonucunda bağlanır. Glukozun, proteinlerde terminal aminoasidin α-amino grubuna ya da lizinin ε-amino grubuna bağlanarak labil Schiff bazı meydana gelir.</w:t>
      </w:r>
      <w:r w:rsidR="00937B92" w:rsidRPr="00B951E9">
        <w:rPr>
          <w:rFonts w:cs="Times New Roman"/>
          <w:color w:val="000000" w:themeColor="text1"/>
          <w:szCs w:val="24"/>
        </w:rPr>
        <w:t xml:space="preserve"> </w:t>
      </w:r>
      <w:r w:rsidRPr="00B951E9">
        <w:rPr>
          <w:rFonts w:cs="Times New Roman"/>
          <w:color w:val="000000" w:themeColor="text1"/>
          <w:szCs w:val="24"/>
        </w:rPr>
        <w:t>Kı</w:t>
      </w:r>
      <w:r w:rsidR="00937B92" w:rsidRPr="00B951E9">
        <w:rPr>
          <w:rFonts w:cs="Times New Roman"/>
          <w:color w:val="000000" w:themeColor="text1"/>
          <w:szCs w:val="24"/>
        </w:rPr>
        <w:t>sa</w:t>
      </w:r>
      <w:r w:rsidRPr="00B951E9">
        <w:rPr>
          <w:rFonts w:cs="Times New Roman"/>
          <w:color w:val="000000" w:themeColor="text1"/>
          <w:szCs w:val="24"/>
        </w:rPr>
        <w:t xml:space="preserve"> ömürlü proteinler ile geri dönüşümlü ve dayanıklı Amadori ürünleri meydana gelir. Bu tarzda meydana gelen erken glikasyon ürünlerinin azalması glukoz seviyesinin tedaviyle normal düzeye ulaşması ile sağlanmaktadır. Yarılanma ömrü uzun olan proteinlerde ise imidazol veya pirol yapısındaki ileri glikasyon son ürünleri (AGE) meydana gelmektedir. Serbest radikallerin meydana gelmesi ve glikooksidasyon, proteinlerin işlevlerini, yapı ve metabolizmasını etkileyen protein glikasyonunu izlemektedir. Aşırı birikmiş inaktif proteinler hücre siklusunun bozulmasına ya da DNA hasarına sebep olabilir. Uzun ömürlü proteinlerin amino gruplarını geri dönüşümsüz çapraz bağlayan AGE molekülleri, glikooksidasyon ile glukozdan kaynaklanan amadori ürünlerinden oluşmaktadır. Bu şekilde non-enzimatik glikasyonun (NEG) artması ile oluşan AGE molekülleri, diyabet hastalığının kronik </w:t>
      </w:r>
      <w:proofErr w:type="gramStart"/>
      <w:r w:rsidRPr="00B951E9">
        <w:rPr>
          <w:rFonts w:cs="Times New Roman"/>
          <w:color w:val="000000" w:themeColor="text1"/>
          <w:szCs w:val="24"/>
        </w:rPr>
        <w:t>komplikasyonlarının</w:t>
      </w:r>
      <w:proofErr w:type="gramEnd"/>
      <w:r w:rsidRPr="00B951E9">
        <w:rPr>
          <w:rFonts w:cs="Times New Roman"/>
          <w:color w:val="000000" w:themeColor="text1"/>
          <w:szCs w:val="24"/>
        </w:rPr>
        <w:t xml:space="preserve"> oluşmasında ciddi rol üstlenmektedir (Ostenson, 2001; Lipinski, 2001; Alper, 2002; Memişlioğulları, 2003b).</w:t>
      </w:r>
    </w:p>
    <w:p w14:paraId="02FBDEDA" w14:textId="70026119" w:rsidR="00184360" w:rsidRPr="00B951E9" w:rsidRDefault="00184360" w:rsidP="00184360">
      <w:pPr>
        <w:pStyle w:val="Balk1"/>
        <w:ind w:firstLine="567"/>
        <w:rPr>
          <w:szCs w:val="24"/>
        </w:rPr>
      </w:pPr>
      <w:bookmarkStart w:id="585" w:name="_Toc61346067"/>
      <w:bookmarkStart w:id="586" w:name="_Toc61593713"/>
      <w:bookmarkStart w:id="587" w:name="_Toc62151321"/>
      <w:r w:rsidRPr="00B951E9">
        <w:rPr>
          <w:szCs w:val="24"/>
        </w:rPr>
        <w:t>1.</w:t>
      </w:r>
      <w:r w:rsidR="00C7734B" w:rsidRPr="00B951E9">
        <w:rPr>
          <w:szCs w:val="24"/>
        </w:rPr>
        <w:t>8</w:t>
      </w:r>
      <w:r w:rsidRPr="00B951E9">
        <w:rPr>
          <w:szCs w:val="24"/>
        </w:rPr>
        <w:t>. Antioksidan Mekanizmalar</w:t>
      </w:r>
      <w:bookmarkEnd w:id="585"/>
      <w:bookmarkEnd w:id="586"/>
      <w:bookmarkEnd w:id="587"/>
      <w:r w:rsidRPr="00B951E9">
        <w:rPr>
          <w:szCs w:val="24"/>
        </w:rPr>
        <w:t xml:space="preserve">    </w:t>
      </w:r>
    </w:p>
    <w:p w14:paraId="7799D964" w14:textId="20678B20" w:rsidR="00184360" w:rsidRPr="00B951E9" w:rsidRDefault="00184360" w:rsidP="00184360">
      <w:pPr>
        <w:ind w:firstLine="567"/>
        <w:rPr>
          <w:rFonts w:cs="Times New Roman"/>
          <w:color w:val="000000" w:themeColor="text1"/>
          <w:szCs w:val="24"/>
        </w:rPr>
      </w:pPr>
      <w:r w:rsidRPr="00B951E9">
        <w:rPr>
          <w:rFonts w:cs="Times New Roman"/>
          <w:color w:val="000000" w:themeColor="text1"/>
          <w:szCs w:val="24"/>
        </w:rPr>
        <w:t xml:space="preserve">Antioksidanlar, oksidanları inaktif hale getiren maddelerdir. Sağlıklı bireylerin biyolojik sistemlerinde, serbest radikaller ile antioksidanlar arasında bir denge vardır. DM’de ise bu denge serbest radikallerin lehine bozulmuş ve bu bozulma diyabet hastalığının çeşitli </w:t>
      </w:r>
      <w:proofErr w:type="gramStart"/>
      <w:r w:rsidRPr="00B951E9">
        <w:rPr>
          <w:rFonts w:cs="Times New Roman"/>
          <w:color w:val="000000" w:themeColor="text1"/>
          <w:szCs w:val="24"/>
        </w:rPr>
        <w:t>komplikasyonlarına</w:t>
      </w:r>
      <w:proofErr w:type="gramEnd"/>
      <w:r w:rsidRPr="00B951E9">
        <w:rPr>
          <w:rFonts w:cs="Times New Roman"/>
          <w:color w:val="000000" w:themeColor="text1"/>
          <w:szCs w:val="24"/>
        </w:rPr>
        <w:t xml:space="preserve"> neden olmuştur (Memişlioğlu, 2003; Memişlioğlu, 2004). Antioksidan mekanizmaları daha aktif bir hale getirmenin ya da antioksidanların aleyhine bozulan bu dengeyi antioksidanların lehine dönüştürmenin, diyabetin </w:t>
      </w:r>
      <w:proofErr w:type="gramStart"/>
      <w:r w:rsidRPr="00B951E9">
        <w:rPr>
          <w:rFonts w:cs="Times New Roman"/>
          <w:color w:val="000000" w:themeColor="text1"/>
          <w:szCs w:val="24"/>
        </w:rPr>
        <w:t>komplikasyonlarıyla</w:t>
      </w:r>
      <w:proofErr w:type="gramEnd"/>
      <w:r w:rsidRPr="00B951E9">
        <w:rPr>
          <w:rFonts w:cs="Times New Roman"/>
          <w:color w:val="000000" w:themeColor="text1"/>
          <w:szCs w:val="24"/>
        </w:rPr>
        <w:t xml:space="preserve"> başa çıkma konusunda önemli olabileceği bildirilmiştir. 4 değişik mekanizmayla antioksidanlar oksidanları etkisiz hale getirir (Young,</w:t>
      </w:r>
      <w:r w:rsidR="00521858">
        <w:rPr>
          <w:rFonts w:cs="Times New Roman"/>
          <w:color w:val="000000" w:themeColor="text1"/>
          <w:szCs w:val="24"/>
        </w:rPr>
        <w:t xml:space="preserve"> </w:t>
      </w:r>
      <w:r w:rsidRPr="00B951E9">
        <w:rPr>
          <w:rFonts w:cs="Times New Roman"/>
          <w:color w:val="000000" w:themeColor="text1"/>
          <w:szCs w:val="24"/>
        </w:rPr>
        <w:t>2001; Sözmen,</w:t>
      </w:r>
      <w:r w:rsidR="00521858">
        <w:rPr>
          <w:rFonts w:cs="Times New Roman"/>
          <w:color w:val="000000" w:themeColor="text1"/>
          <w:szCs w:val="24"/>
        </w:rPr>
        <w:t xml:space="preserve"> </w:t>
      </w:r>
      <w:r w:rsidRPr="00B951E9">
        <w:rPr>
          <w:rFonts w:cs="Times New Roman"/>
          <w:color w:val="000000" w:themeColor="text1"/>
          <w:szCs w:val="24"/>
        </w:rPr>
        <w:t>2002; Taysi,</w:t>
      </w:r>
      <w:r w:rsidR="00937B92" w:rsidRPr="00B951E9">
        <w:rPr>
          <w:rFonts w:cs="Times New Roman"/>
          <w:color w:val="000000" w:themeColor="text1"/>
          <w:szCs w:val="24"/>
        </w:rPr>
        <w:t xml:space="preserve"> </w:t>
      </w:r>
      <w:r w:rsidRPr="00B951E9">
        <w:rPr>
          <w:rFonts w:cs="Times New Roman"/>
          <w:color w:val="000000" w:themeColor="text1"/>
          <w:szCs w:val="24"/>
        </w:rPr>
        <w:t>2002a; Taysi,</w:t>
      </w:r>
      <w:r w:rsidR="00521858">
        <w:rPr>
          <w:rFonts w:cs="Times New Roman"/>
          <w:color w:val="000000" w:themeColor="text1"/>
          <w:szCs w:val="24"/>
        </w:rPr>
        <w:t xml:space="preserve"> </w:t>
      </w:r>
      <w:r w:rsidRPr="00B951E9">
        <w:rPr>
          <w:rFonts w:cs="Times New Roman"/>
          <w:color w:val="000000" w:themeColor="text1"/>
          <w:szCs w:val="24"/>
        </w:rPr>
        <w:t xml:space="preserve">2002b; Memişlioğlu, 2003). </w:t>
      </w:r>
    </w:p>
    <w:p w14:paraId="6435B6DB" w14:textId="77CFFBA6" w:rsidR="00184360" w:rsidRPr="00B951E9" w:rsidRDefault="00184360" w:rsidP="00184360">
      <w:pPr>
        <w:rPr>
          <w:rFonts w:cs="Times New Roman"/>
          <w:color w:val="000000" w:themeColor="text1"/>
          <w:szCs w:val="24"/>
        </w:rPr>
      </w:pPr>
      <w:r w:rsidRPr="00B951E9">
        <w:rPr>
          <w:rFonts w:cs="Times New Roman"/>
          <w:color w:val="000000" w:themeColor="text1"/>
          <w:szCs w:val="24"/>
        </w:rPr>
        <w:t xml:space="preserve"> </w:t>
      </w:r>
      <w:r w:rsidRPr="00B951E9">
        <w:rPr>
          <w:rFonts w:cs="Times New Roman"/>
          <w:b/>
          <w:color w:val="000000" w:themeColor="text1"/>
          <w:szCs w:val="24"/>
        </w:rPr>
        <w:t>1. Temizleme (Scavenging) Etkisi:</w:t>
      </w:r>
      <w:r w:rsidRPr="00B951E9">
        <w:rPr>
          <w:rFonts w:cs="Times New Roman"/>
          <w:color w:val="000000" w:themeColor="text1"/>
          <w:szCs w:val="24"/>
        </w:rPr>
        <w:t xml:space="preserve"> Enzimler tarafından oksidanların zayıf moleküllere çevrilerek etkisiz hal</w:t>
      </w:r>
      <w:r w:rsidR="00E11FF9" w:rsidRPr="00B951E9">
        <w:rPr>
          <w:rFonts w:cs="Times New Roman"/>
          <w:color w:val="000000" w:themeColor="text1"/>
          <w:szCs w:val="24"/>
        </w:rPr>
        <w:t>e</w:t>
      </w:r>
      <w:r w:rsidRPr="00B951E9">
        <w:rPr>
          <w:rFonts w:cs="Times New Roman"/>
          <w:color w:val="000000" w:themeColor="text1"/>
          <w:szCs w:val="24"/>
        </w:rPr>
        <w:t xml:space="preserve"> dönüştürülmesidir. </w:t>
      </w:r>
    </w:p>
    <w:p w14:paraId="7BB4CE31" w14:textId="77777777" w:rsidR="00184360" w:rsidRPr="00B951E9" w:rsidRDefault="00184360" w:rsidP="00184360">
      <w:pPr>
        <w:rPr>
          <w:rFonts w:cs="Times New Roman"/>
          <w:color w:val="000000" w:themeColor="text1"/>
          <w:szCs w:val="24"/>
        </w:rPr>
      </w:pPr>
      <w:r w:rsidRPr="00B951E9">
        <w:rPr>
          <w:rFonts w:cs="Times New Roman"/>
          <w:b/>
          <w:color w:val="000000" w:themeColor="text1"/>
          <w:szCs w:val="24"/>
        </w:rPr>
        <w:t>2. Baskılama (Quencher) Etkisi:</w:t>
      </w:r>
      <w:r w:rsidRPr="00B951E9">
        <w:rPr>
          <w:rFonts w:cs="Times New Roman"/>
          <w:color w:val="000000" w:themeColor="text1"/>
          <w:szCs w:val="24"/>
        </w:rPr>
        <w:t xml:space="preserve"> Flavonoidler ve vitaminler tarafından oksidanlara bir hidrojen taşıyarak etkisiz hale getirme şeklidir.</w:t>
      </w:r>
    </w:p>
    <w:p w14:paraId="62571773" w14:textId="77777777" w:rsidR="00184360" w:rsidRPr="00B951E9" w:rsidRDefault="00184360" w:rsidP="00184360">
      <w:pPr>
        <w:rPr>
          <w:rFonts w:cs="Times New Roman"/>
          <w:color w:val="000000" w:themeColor="text1"/>
          <w:szCs w:val="24"/>
        </w:rPr>
      </w:pPr>
      <w:r w:rsidRPr="00B951E9">
        <w:rPr>
          <w:rFonts w:cs="Times New Roman"/>
          <w:b/>
          <w:color w:val="000000" w:themeColor="text1"/>
          <w:szCs w:val="24"/>
        </w:rPr>
        <w:lastRenderedPageBreak/>
        <w:t>3. Onarma etkisi:</w:t>
      </w:r>
      <w:r w:rsidRPr="00B951E9">
        <w:rPr>
          <w:rFonts w:cs="Times New Roman"/>
          <w:color w:val="000000" w:themeColor="text1"/>
          <w:szCs w:val="24"/>
        </w:rPr>
        <w:t xml:space="preserve"> Reaktif oksijen bileşiklerinin veya reaktif nitrojen türlerinin protein, DNA veya lipitlerde meydana getirdiği biyolojik zararların engellenmesine dayanan mekanizmadır.</w:t>
      </w:r>
    </w:p>
    <w:p w14:paraId="422B751D" w14:textId="77777777" w:rsidR="00184360" w:rsidRPr="00B951E9" w:rsidRDefault="00184360" w:rsidP="00184360">
      <w:pPr>
        <w:rPr>
          <w:rFonts w:cs="Times New Roman"/>
          <w:color w:val="000000" w:themeColor="text1"/>
          <w:szCs w:val="24"/>
        </w:rPr>
      </w:pPr>
      <w:r w:rsidRPr="00B951E9">
        <w:rPr>
          <w:rFonts w:cs="Times New Roman"/>
          <w:b/>
          <w:color w:val="000000" w:themeColor="text1"/>
          <w:szCs w:val="24"/>
        </w:rPr>
        <w:t>4. Zincir koparma Etkisi:</w:t>
      </w:r>
      <w:r w:rsidRPr="00B951E9">
        <w:rPr>
          <w:rFonts w:cs="Times New Roman"/>
          <w:color w:val="000000" w:themeColor="text1"/>
          <w:szCs w:val="24"/>
        </w:rPr>
        <w:t xml:space="preserve"> E vitamini, hemoglobin ve seruloplazmin tarafından oksidanların bağlanmasıyla işlevlerini yapmalarının engellenmesine dayanan mekanizmadır. Antioksidan mekanizmalar aşağıdaki başlıklar şeklinde sınıflandırılırlar (Memişlioğlu, 2005; Alarkon ve Denicola, 2013; ve Pop, 2015; Ighodaro ve Akinloye, 2017; Aslankoç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2019; Canbolat, 2020).</w:t>
      </w:r>
    </w:p>
    <w:p w14:paraId="1838A750" w14:textId="1E65047F" w:rsidR="00184360" w:rsidRPr="00B951E9" w:rsidRDefault="00184360" w:rsidP="00184360">
      <w:pPr>
        <w:ind w:firstLine="567"/>
        <w:rPr>
          <w:rFonts w:cs="Times New Roman"/>
          <w:color w:val="000000" w:themeColor="text1"/>
          <w:szCs w:val="24"/>
        </w:rPr>
      </w:pPr>
      <w:r w:rsidRPr="00B951E9">
        <w:rPr>
          <w:rFonts w:cs="Times New Roman"/>
          <w:color w:val="000000" w:themeColor="text1"/>
          <w:szCs w:val="24"/>
        </w:rPr>
        <w:t>Antioksidanlar endojen ve eksojen olarak 2 sınıfta gruplandırılmıştır. Endojen antioksidanlar da kendi arasında enzimatik ve nonenzimatik (enzimatik olmayan) olarak 2’ye ayrılırlar. Glutatyon peroksidaz (GSH-Px), süperoksit dismutaz (SOD), glutatyon S-transferaz (GST), mitokondriyal sitokrom oksidaz ve glutatyon redüktaz, katalaz (CAT) enzimatik antioksidanlara örnek verilebilir. Nonenzimatik moleküllere de seruloplazmin, melatonin, sistein, transferrin, glutatyon (GSH), bilirubin,</w:t>
      </w:r>
      <w:r w:rsidR="00937B92" w:rsidRPr="00B951E9">
        <w:rPr>
          <w:rFonts w:cs="Times New Roman"/>
          <w:color w:val="000000" w:themeColor="text1"/>
          <w:szCs w:val="24"/>
        </w:rPr>
        <w:t xml:space="preserve"> </w:t>
      </w:r>
      <w:r w:rsidRPr="00B951E9">
        <w:rPr>
          <w:rFonts w:cs="Times New Roman"/>
          <w:color w:val="000000" w:themeColor="text1"/>
          <w:szCs w:val="24"/>
        </w:rPr>
        <w:t>laktoferrin</w:t>
      </w:r>
      <w:r w:rsidR="00937B92" w:rsidRPr="00B951E9">
        <w:rPr>
          <w:rFonts w:cs="Times New Roman"/>
          <w:color w:val="000000" w:themeColor="text1"/>
          <w:szCs w:val="24"/>
        </w:rPr>
        <w:t xml:space="preserve"> </w:t>
      </w:r>
      <w:r w:rsidRPr="00B951E9">
        <w:rPr>
          <w:rFonts w:cs="Times New Roman"/>
          <w:color w:val="000000" w:themeColor="text1"/>
          <w:szCs w:val="24"/>
        </w:rPr>
        <w:t xml:space="preserve">ve albümin örnek verilebilir. Eksojen antioksidanlar ise fenolik bileşikler, vitaminler, karotenoidler olarak bilinir (Aydemir ve Sarı, 2009; Bouayed ve Bohn, 2010; Sezer ve Keskin, 2014). </w:t>
      </w:r>
    </w:p>
    <w:p w14:paraId="5FB66987" w14:textId="4DEEC869" w:rsidR="00184360" w:rsidRPr="00B951E9" w:rsidRDefault="00184360" w:rsidP="00184360">
      <w:pPr>
        <w:pStyle w:val="Balk1"/>
        <w:ind w:firstLine="567"/>
        <w:rPr>
          <w:szCs w:val="24"/>
        </w:rPr>
      </w:pPr>
      <w:bookmarkStart w:id="588" w:name="_Toc61346068"/>
      <w:bookmarkStart w:id="589" w:name="_Toc61593714"/>
      <w:bookmarkStart w:id="590" w:name="_Toc62151322"/>
      <w:r w:rsidRPr="00B951E9">
        <w:rPr>
          <w:szCs w:val="24"/>
        </w:rPr>
        <w:t>1.</w:t>
      </w:r>
      <w:r w:rsidR="00C7734B" w:rsidRPr="00B951E9">
        <w:rPr>
          <w:szCs w:val="24"/>
        </w:rPr>
        <w:t>8</w:t>
      </w:r>
      <w:r w:rsidRPr="00B951E9">
        <w:rPr>
          <w:szCs w:val="24"/>
        </w:rPr>
        <w:t>.1. Endojen Antioksidanlar</w:t>
      </w:r>
      <w:bookmarkEnd w:id="588"/>
      <w:bookmarkEnd w:id="589"/>
      <w:bookmarkEnd w:id="590"/>
    </w:p>
    <w:p w14:paraId="57F3F3AE" w14:textId="6770A037" w:rsidR="00184360" w:rsidRPr="00B951E9" w:rsidRDefault="00184360" w:rsidP="00184360">
      <w:pPr>
        <w:pStyle w:val="Balk1"/>
        <w:ind w:firstLine="567"/>
        <w:rPr>
          <w:szCs w:val="24"/>
        </w:rPr>
      </w:pPr>
      <w:bookmarkStart w:id="591" w:name="_Toc61346069"/>
      <w:bookmarkStart w:id="592" w:name="_Toc61593715"/>
      <w:bookmarkStart w:id="593" w:name="_Toc62151323"/>
      <w:r w:rsidRPr="00B951E9">
        <w:rPr>
          <w:szCs w:val="24"/>
        </w:rPr>
        <w:t>1.</w:t>
      </w:r>
      <w:r w:rsidR="00C7734B" w:rsidRPr="00B951E9">
        <w:rPr>
          <w:szCs w:val="24"/>
        </w:rPr>
        <w:t>8</w:t>
      </w:r>
      <w:r w:rsidRPr="00B951E9">
        <w:rPr>
          <w:szCs w:val="24"/>
        </w:rPr>
        <w:t>.1.1. Süperoksit dismutaz (SOD)</w:t>
      </w:r>
      <w:bookmarkEnd w:id="591"/>
      <w:bookmarkEnd w:id="592"/>
      <w:bookmarkEnd w:id="593"/>
    </w:p>
    <w:p w14:paraId="34201604" w14:textId="66D34A70" w:rsidR="00184360" w:rsidRPr="00B951E9" w:rsidRDefault="00184360" w:rsidP="00184360">
      <w:pPr>
        <w:spacing w:after="240"/>
        <w:ind w:firstLine="567"/>
        <w:rPr>
          <w:rFonts w:cs="Times New Roman"/>
          <w:color w:val="000000" w:themeColor="text1"/>
          <w:szCs w:val="24"/>
        </w:rPr>
      </w:pPr>
      <w:r w:rsidRPr="00B951E9">
        <w:rPr>
          <w:rFonts w:cs="Times New Roman"/>
          <w:color w:val="000000" w:themeColor="text1"/>
          <w:szCs w:val="24"/>
        </w:rPr>
        <w:t>Süperoksit dismutaz</w:t>
      </w:r>
      <w:r w:rsidR="00937B92" w:rsidRPr="00B951E9">
        <w:rPr>
          <w:rFonts w:cs="Times New Roman"/>
          <w:color w:val="000000" w:themeColor="text1"/>
          <w:szCs w:val="24"/>
        </w:rPr>
        <w:t xml:space="preserve"> </w:t>
      </w:r>
      <w:r w:rsidRPr="00B951E9">
        <w:rPr>
          <w:rFonts w:cs="Times New Roman"/>
          <w:color w:val="000000" w:themeColor="text1"/>
          <w:szCs w:val="24"/>
        </w:rPr>
        <w:t>(SOD), süperoksit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serbest</w:t>
      </w:r>
      <w:r w:rsidRPr="00B951E9">
        <w:rPr>
          <w:rFonts w:cs="Times New Roman"/>
          <w:b/>
          <w:color w:val="000000" w:themeColor="text1"/>
          <w:szCs w:val="24"/>
          <w:vertAlign w:val="superscript"/>
        </w:rPr>
        <w:t xml:space="preserve"> </w:t>
      </w:r>
      <w:r w:rsidRPr="00B951E9">
        <w:rPr>
          <w:rFonts w:cs="Times New Roman"/>
          <w:color w:val="000000" w:themeColor="text1"/>
          <w:szCs w:val="24"/>
        </w:rPr>
        <w:t>radikaline ve reaktif oksjen türlerine karşı en önemli antioksidan mekanizmalardan biridir ve bir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xml:space="preserve"> serbest radikalinin O</w:t>
      </w:r>
      <w:r w:rsidRPr="00B951E9">
        <w:rPr>
          <w:rFonts w:cs="Times New Roman"/>
          <w:color w:val="000000" w:themeColor="text1"/>
          <w:szCs w:val="24"/>
          <w:vertAlign w:val="subscript"/>
        </w:rPr>
        <w:t xml:space="preserve">2 </w:t>
      </w:r>
      <w:r w:rsidRPr="00B951E9">
        <w:rPr>
          <w:rFonts w:cs="Times New Roman"/>
          <w:color w:val="000000" w:themeColor="text1"/>
          <w:szCs w:val="24"/>
        </w:rPr>
        <w:t>bileşiğine yükseltgenmesini ve başka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b/>
          <w:color w:val="000000" w:themeColor="text1"/>
          <w:szCs w:val="24"/>
        </w:rPr>
        <w:t xml:space="preserve"> </w:t>
      </w:r>
      <w:r w:rsidRPr="00B951E9">
        <w:rPr>
          <w:rFonts w:cs="Times New Roman"/>
          <w:bCs/>
          <w:color w:val="000000" w:themeColor="text1"/>
          <w:szCs w:val="24"/>
        </w:rPr>
        <w:t xml:space="preserve">serbest </w:t>
      </w:r>
      <w:r w:rsidRPr="00B951E9">
        <w:rPr>
          <w:rFonts w:cs="Times New Roman"/>
          <w:color w:val="000000" w:themeColor="text1"/>
          <w:szCs w:val="24"/>
        </w:rPr>
        <w:t>radikalinin de daha düşük reaktif olan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’ye indirgenmesini katalizleyen endojen bir antioksidandır (Ma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2017; Aslankoç vd., 2019).</w:t>
      </w:r>
    </w:p>
    <w:p w14:paraId="4DF979E9" w14:textId="77777777" w:rsidR="00184360" w:rsidRPr="00B951E9" w:rsidRDefault="00184360" w:rsidP="00184360">
      <w:pPr>
        <w:ind w:firstLine="567"/>
        <w:rPr>
          <w:rFonts w:cs="Times New Roman"/>
          <w:color w:val="000000" w:themeColor="text1"/>
          <w:szCs w:val="24"/>
        </w:rPr>
      </w:pPr>
    </w:p>
    <w:p w14:paraId="76C6AD0B" w14:textId="77777777" w:rsidR="00184360" w:rsidRPr="00B951E9" w:rsidRDefault="00184360" w:rsidP="00184360">
      <w:pPr>
        <w:tabs>
          <w:tab w:val="left" w:pos="2880"/>
        </w:tabs>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6672" behindDoc="0" locked="0" layoutInCell="1" allowOverlap="1" wp14:anchorId="3EE97130" wp14:editId="1CA81163">
                <wp:simplePos x="0" y="0"/>
                <wp:positionH relativeFrom="column">
                  <wp:posOffset>911752</wp:posOffset>
                </wp:positionH>
                <wp:positionV relativeFrom="paragraph">
                  <wp:posOffset>96149</wp:posOffset>
                </wp:positionV>
                <wp:extent cx="879895" cy="8626"/>
                <wp:effectExtent l="0" t="57150" r="34925" b="86995"/>
                <wp:wrapNone/>
                <wp:docPr id="40" name="Düz Ok Bağlayıcısı 40"/>
                <wp:cNvGraphicFramePr/>
                <a:graphic xmlns:a="http://schemas.openxmlformats.org/drawingml/2006/main">
                  <a:graphicData uri="http://schemas.microsoft.com/office/word/2010/wordprocessingShape">
                    <wps:wsp>
                      <wps:cNvCnPr/>
                      <wps:spPr>
                        <a:xfrm>
                          <a:off x="0" y="0"/>
                          <a:ext cx="879895" cy="862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2571B69" id="Düz Ok Bağlayıcısı 40" o:spid="_x0000_s1026" type="#_x0000_t32" style="position:absolute;margin-left:71.8pt;margin-top:7.55pt;width:69.3pt;height:.7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" strokecolor="black [3040]">
                <v:stroke endarrow="block"/>
              </v:shape>
            </w:pict>
          </mc:Fallback>
        </mc:AlternateConten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w:t>
      </w:r>
      <w:r w:rsidRPr="00B951E9">
        <w:rPr>
          <w:rFonts w:cs="Times New Roman"/>
          <w:color w:val="000000" w:themeColor="text1"/>
          <w:szCs w:val="24"/>
        </w:rPr>
        <w:t>+ 2H</w:t>
      </w:r>
      <w:r w:rsidRPr="00B951E9">
        <w:rPr>
          <w:rFonts w:cs="Times New Roman"/>
          <w:color w:val="000000" w:themeColor="text1"/>
          <w:szCs w:val="24"/>
          <w:vertAlign w:val="superscript"/>
        </w:rPr>
        <w:t xml:space="preserve">+            </w:t>
      </w:r>
      <w:r w:rsidRPr="00B951E9">
        <w:rPr>
          <w:rFonts w:cs="Times New Roman"/>
          <w:b/>
          <w:color w:val="000000" w:themeColor="text1"/>
          <w:szCs w:val="24"/>
          <w:vertAlign w:val="superscript"/>
        </w:rPr>
        <w:t>SOD</w:t>
      </w:r>
      <w:r w:rsidRPr="00B951E9">
        <w:rPr>
          <w:rFonts w:cs="Times New Roman"/>
          <w:color w:val="000000" w:themeColor="text1"/>
          <w:szCs w:val="24"/>
          <w:vertAlign w:val="superscript"/>
        </w:rPr>
        <w:tab/>
      </w:r>
      <w:r w:rsidRPr="00B951E9">
        <w:rPr>
          <w:rFonts w:cs="Times New Roman"/>
          <w:color w:val="000000" w:themeColor="text1"/>
          <w:szCs w:val="24"/>
        </w:rPr>
        <w:t>O</w:t>
      </w:r>
      <w:r w:rsidRPr="00B951E9">
        <w:rPr>
          <w:rFonts w:cs="Times New Roman"/>
          <w:color w:val="000000" w:themeColor="text1"/>
          <w:szCs w:val="24"/>
          <w:vertAlign w:val="subscript"/>
        </w:rPr>
        <w:t xml:space="preserve">2 </w:t>
      </w:r>
      <w:r w:rsidRPr="00B951E9">
        <w:rPr>
          <w:rFonts w:cs="Times New Roman"/>
          <w:color w:val="000000" w:themeColor="text1"/>
          <w:szCs w:val="24"/>
        </w:rPr>
        <w:t>+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 xml:space="preserve">2                                                        </w:t>
      </w:r>
      <w:r w:rsidRPr="00B951E9">
        <w:rPr>
          <w:rFonts w:cs="Times New Roman"/>
          <w:color w:val="000000" w:themeColor="text1"/>
          <w:szCs w:val="24"/>
        </w:rPr>
        <w:t xml:space="preserve">                                       (1.5) </w:t>
      </w:r>
    </w:p>
    <w:p w14:paraId="4FA6BAF9" w14:textId="06A3C46B" w:rsidR="00184360" w:rsidRPr="00B951E9" w:rsidRDefault="00184360" w:rsidP="00184360">
      <w:pPr>
        <w:pStyle w:val="Balk1"/>
        <w:rPr>
          <w:rFonts w:eastAsiaTheme="minorEastAsia"/>
          <w:b w:val="0"/>
          <w:bCs w:val="0"/>
          <w:kern w:val="0"/>
          <w:szCs w:val="24"/>
        </w:rPr>
      </w:pPr>
    </w:p>
    <w:p w14:paraId="53B2E781" w14:textId="512F0090" w:rsidR="00184360" w:rsidRPr="00B951E9" w:rsidRDefault="00184360" w:rsidP="00184360">
      <w:pPr>
        <w:pStyle w:val="Balk1"/>
        <w:ind w:firstLine="567"/>
        <w:rPr>
          <w:szCs w:val="24"/>
        </w:rPr>
      </w:pPr>
      <w:bookmarkStart w:id="594" w:name="_Toc61346070"/>
      <w:bookmarkStart w:id="595" w:name="_Toc61593716"/>
      <w:bookmarkStart w:id="596" w:name="_Toc62151324"/>
      <w:r w:rsidRPr="00B951E9">
        <w:rPr>
          <w:szCs w:val="24"/>
        </w:rPr>
        <w:t>1.</w:t>
      </w:r>
      <w:r w:rsidR="00C7734B" w:rsidRPr="00B951E9">
        <w:rPr>
          <w:szCs w:val="24"/>
        </w:rPr>
        <w:t>8</w:t>
      </w:r>
      <w:r w:rsidRPr="00B951E9">
        <w:rPr>
          <w:szCs w:val="24"/>
        </w:rPr>
        <w:t>.1.2. Katalaz (CAT)</w:t>
      </w:r>
      <w:bookmarkEnd w:id="594"/>
      <w:bookmarkEnd w:id="595"/>
      <w:bookmarkEnd w:id="596"/>
    </w:p>
    <w:p w14:paraId="5B130764" w14:textId="56214534" w:rsidR="00184360" w:rsidRPr="00B951E9" w:rsidRDefault="00184360" w:rsidP="00184360">
      <w:pPr>
        <w:spacing w:after="240"/>
        <w:ind w:firstLine="567"/>
        <w:rPr>
          <w:rFonts w:cs="Times New Roman"/>
          <w:color w:val="000000" w:themeColor="text1"/>
          <w:szCs w:val="24"/>
        </w:rPr>
      </w:pPr>
      <w:r w:rsidRPr="00B951E9">
        <w:rPr>
          <w:rFonts w:cs="Times New Roman"/>
          <w:color w:val="000000" w:themeColor="text1"/>
          <w:szCs w:val="24"/>
        </w:rPr>
        <w:t>Bir tetramer olan ve dört polipeptit zincirinden oluşmuş katalaz enzimi, yapısında hem grubunu ve NADPH bulundurur. 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’nin su ve oksijene dönüşmesini iki aşama ile CAT enzimi katalizler (Sen ve Chakraborty, 2011;</w:t>
      </w:r>
      <w:r w:rsidR="00A967A3" w:rsidRPr="00B951E9">
        <w:rPr>
          <w:rFonts w:cs="Times New Roman"/>
          <w:color w:val="000000" w:themeColor="text1"/>
          <w:szCs w:val="24"/>
        </w:rPr>
        <w:t xml:space="preserve"> </w:t>
      </w:r>
      <w:r w:rsidRPr="00B951E9">
        <w:rPr>
          <w:rFonts w:cs="Times New Roman"/>
          <w:color w:val="000000" w:themeColor="text1"/>
          <w:szCs w:val="24"/>
        </w:rPr>
        <w:t xml:space="preserve">Canbolat, 2020).  </w:t>
      </w:r>
    </w:p>
    <w:p w14:paraId="040F5D33" w14:textId="77777777" w:rsidR="00184360" w:rsidRPr="00B951E9" w:rsidRDefault="00184360" w:rsidP="00184360">
      <w:pPr>
        <w:rPr>
          <w:rFonts w:cs="Times New Roman"/>
          <w:color w:val="000000" w:themeColor="text1"/>
          <w:szCs w:val="24"/>
        </w:rPr>
      </w:pPr>
    </w:p>
    <w:p w14:paraId="5C772725" w14:textId="77777777" w:rsidR="00184360" w:rsidRPr="00B951E9" w:rsidRDefault="00184360" w:rsidP="00184360">
      <w:pPr>
        <w:tabs>
          <w:tab w:val="left" w:pos="2880"/>
        </w:tabs>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78720" behindDoc="0" locked="0" layoutInCell="1" allowOverlap="1" wp14:anchorId="6225AA6E" wp14:editId="5A081EB1">
                <wp:simplePos x="0" y="0"/>
                <wp:positionH relativeFrom="column">
                  <wp:posOffset>480060</wp:posOffset>
                </wp:positionH>
                <wp:positionV relativeFrom="paragraph">
                  <wp:posOffset>118110</wp:posOffset>
                </wp:positionV>
                <wp:extent cx="957532" cy="0"/>
                <wp:effectExtent l="0" t="76200" r="14605" b="95250"/>
                <wp:wrapNone/>
                <wp:docPr id="8" name="Düz Ok Bağlayıcısı 8"/>
                <wp:cNvGraphicFramePr/>
                <a:graphic xmlns:a="http://schemas.openxmlformats.org/drawingml/2006/main">
                  <a:graphicData uri="http://schemas.microsoft.com/office/word/2010/wordprocessingShape">
                    <wps:wsp>
                      <wps:cNvCnPr/>
                      <wps:spPr>
                        <a:xfrm>
                          <a:off x="0" y="0"/>
                          <a:ext cx="95753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76526A12" id="Düz Ok Bağlayıcısı 8" o:spid="_x0000_s1026" type="#_x0000_t32" style="position:absolute;margin-left:37.8pt;margin-top:9.3pt;width:75.4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" strokecolor="black [3040]">
                <v:stroke endarrow="block"/>
              </v:shape>
            </w:pict>
          </mc:Fallback>
        </mc:AlternateContent>
      </w:r>
      <w:r w:rsidRPr="00B951E9">
        <w:rPr>
          <w:rFonts w:cs="Times New Roman"/>
          <w:color w:val="000000" w:themeColor="text1"/>
          <w:szCs w:val="24"/>
        </w:rPr>
        <w:t xml:space="preserve"> 2H</w:t>
      </w:r>
      <w:r w:rsidRPr="00B951E9">
        <w:rPr>
          <w:rFonts w:cs="Times New Roman"/>
          <w:color w:val="000000" w:themeColor="text1"/>
          <w:szCs w:val="24"/>
          <w:vertAlign w:val="subscript"/>
        </w:rPr>
        <w:t>2</w:t>
      </w:r>
      <w:r w:rsidRPr="00B951E9">
        <w:rPr>
          <w:rFonts w:cs="Times New Roman"/>
          <w:color w:val="000000" w:themeColor="text1"/>
          <w:szCs w:val="24"/>
        </w:rPr>
        <w:t>O</w:t>
      </w:r>
      <w:r w:rsidRPr="00B951E9">
        <w:rPr>
          <w:rFonts w:cs="Times New Roman"/>
          <w:color w:val="000000" w:themeColor="text1"/>
          <w:szCs w:val="24"/>
          <w:vertAlign w:val="subscript"/>
        </w:rPr>
        <w:t>2</w:t>
      </w:r>
      <w:r w:rsidRPr="00B951E9">
        <w:rPr>
          <w:rFonts w:cs="Times New Roman"/>
          <w:color w:val="000000" w:themeColor="text1"/>
          <w:szCs w:val="24"/>
        </w:rPr>
        <w:t xml:space="preserve">      </w:t>
      </w:r>
      <w:r w:rsidRPr="00B951E9">
        <w:rPr>
          <w:rFonts w:cs="Times New Roman"/>
          <w:color w:val="000000" w:themeColor="text1"/>
          <w:szCs w:val="24"/>
          <w:vertAlign w:val="superscript"/>
        </w:rPr>
        <w:t xml:space="preserve">       </w:t>
      </w:r>
      <w:proofErr w:type="gramStart"/>
      <w:r w:rsidRPr="00B951E9">
        <w:rPr>
          <w:rFonts w:cs="Times New Roman"/>
          <w:b/>
          <w:color w:val="000000" w:themeColor="text1"/>
          <w:szCs w:val="24"/>
          <w:vertAlign w:val="superscript"/>
        </w:rPr>
        <w:t>CAT</w:t>
      </w:r>
      <w:r w:rsidRPr="00B951E9">
        <w:rPr>
          <w:rFonts w:cs="Times New Roman"/>
          <w:color w:val="000000" w:themeColor="text1"/>
          <w:szCs w:val="24"/>
          <w:vertAlign w:val="superscript"/>
        </w:rPr>
        <w:t xml:space="preserve"> </w:t>
      </w:r>
      <w:r w:rsidRPr="00B951E9">
        <w:rPr>
          <w:rFonts w:cs="Times New Roman"/>
          <w:color w:val="000000" w:themeColor="text1"/>
          <w:szCs w:val="24"/>
        </w:rPr>
        <w:t xml:space="preserve">          2</w:t>
      </w:r>
      <w:proofErr w:type="gramEnd"/>
      <w:r w:rsidRPr="00B951E9">
        <w:rPr>
          <w:rFonts w:cs="Times New Roman"/>
          <w:color w:val="000000" w:themeColor="text1"/>
          <w:szCs w:val="24"/>
        </w:rPr>
        <w:t xml:space="preserve"> H</w:t>
      </w:r>
      <w:r w:rsidRPr="00B951E9">
        <w:rPr>
          <w:rFonts w:cs="Times New Roman"/>
          <w:color w:val="000000" w:themeColor="text1"/>
          <w:szCs w:val="24"/>
          <w:vertAlign w:val="subscript"/>
        </w:rPr>
        <w:t>2</w:t>
      </w:r>
      <w:r w:rsidRPr="00B951E9">
        <w:rPr>
          <w:rFonts w:cs="Times New Roman"/>
          <w:color w:val="000000" w:themeColor="text1"/>
          <w:szCs w:val="24"/>
        </w:rPr>
        <w:t>O + O</w:t>
      </w:r>
      <w:r w:rsidRPr="00B951E9">
        <w:rPr>
          <w:rFonts w:cs="Times New Roman"/>
          <w:color w:val="000000" w:themeColor="text1"/>
          <w:szCs w:val="24"/>
          <w:vertAlign w:val="subscript"/>
        </w:rPr>
        <w:t xml:space="preserve">2                                                                                                                              </w:t>
      </w:r>
      <w:r w:rsidRPr="00B951E9">
        <w:rPr>
          <w:rFonts w:cs="Times New Roman"/>
          <w:color w:val="000000" w:themeColor="text1"/>
          <w:szCs w:val="24"/>
        </w:rPr>
        <w:t>(1.6)</w:t>
      </w:r>
    </w:p>
    <w:p w14:paraId="544511E4" w14:textId="77777777" w:rsidR="00184360" w:rsidRPr="00B951E9" w:rsidRDefault="00184360" w:rsidP="003941C2">
      <w:pPr>
        <w:rPr>
          <w:rFonts w:cs="Times New Roman"/>
          <w:color w:val="000000" w:themeColor="text1"/>
          <w:szCs w:val="24"/>
        </w:rPr>
      </w:pPr>
    </w:p>
    <w:p w14:paraId="44CCC4E0" w14:textId="05BE099A" w:rsidR="00184360" w:rsidRPr="00B951E9" w:rsidRDefault="00184360" w:rsidP="00184360">
      <w:pPr>
        <w:pStyle w:val="Balk1"/>
        <w:ind w:firstLine="567"/>
        <w:rPr>
          <w:szCs w:val="24"/>
        </w:rPr>
      </w:pPr>
      <w:bookmarkStart w:id="597" w:name="_Toc61346071"/>
      <w:bookmarkStart w:id="598" w:name="_Toc61593717"/>
      <w:bookmarkStart w:id="599" w:name="_Toc62151325"/>
      <w:r w:rsidRPr="00B951E9">
        <w:rPr>
          <w:szCs w:val="24"/>
        </w:rPr>
        <w:t>1.</w:t>
      </w:r>
      <w:r w:rsidR="00C7734B" w:rsidRPr="00B951E9">
        <w:rPr>
          <w:szCs w:val="24"/>
        </w:rPr>
        <w:t>8</w:t>
      </w:r>
      <w:r w:rsidRPr="00B951E9">
        <w:rPr>
          <w:szCs w:val="24"/>
        </w:rPr>
        <w:t>.1.3. Glutatyon Redüktaz (GR)</w:t>
      </w:r>
      <w:bookmarkEnd w:id="597"/>
      <w:bookmarkEnd w:id="598"/>
      <w:bookmarkEnd w:id="599"/>
    </w:p>
    <w:p w14:paraId="2563D4E7" w14:textId="22D5341D" w:rsidR="00184360" w:rsidRPr="00B951E9" w:rsidRDefault="00184360" w:rsidP="00184360">
      <w:pPr>
        <w:ind w:firstLine="567"/>
        <w:rPr>
          <w:rFonts w:cs="Times New Roman"/>
          <w:color w:val="000000" w:themeColor="text1"/>
          <w:szCs w:val="24"/>
        </w:rPr>
      </w:pPr>
      <w:r w:rsidRPr="00B951E9">
        <w:rPr>
          <w:rFonts w:cs="Times New Roman"/>
          <w:color w:val="000000" w:themeColor="text1"/>
          <w:szCs w:val="24"/>
        </w:rPr>
        <w:t xml:space="preserve">Flavin adenin dinükleotid (FAD) içeren bir enzim olan </w:t>
      </w:r>
      <w:r w:rsidR="00CC4B98" w:rsidRPr="00B951E9">
        <w:rPr>
          <w:rFonts w:cs="Times New Roman"/>
          <w:color w:val="000000" w:themeColor="text1"/>
          <w:szCs w:val="24"/>
        </w:rPr>
        <w:t xml:space="preserve">glutatyon redüktaz </w:t>
      </w:r>
      <w:r w:rsidRPr="00B951E9">
        <w:rPr>
          <w:rFonts w:cs="Times New Roman"/>
          <w:color w:val="000000" w:themeColor="text1"/>
          <w:szCs w:val="24"/>
        </w:rPr>
        <w:t>enzimi, NADPH’taki elektronunun birini okside olmuş glutatyonun disülfid bağına aktararak Glutatyon’a (GSH) dönüşmesini sağlar. Bu olayın gerçekleşmesi, NADPH serbest radikal hasarının engellemesi amacıyla önemlidir. NADPH’ın en önemli kaynağının pentoz fosfat yolu olduğu bildirilmektedir (Memişlioğlu, 2005; Karabulut ve Gülay, 2016b; Canbolat, 2020).</w:t>
      </w:r>
    </w:p>
    <w:p w14:paraId="01EB7564" w14:textId="77777777" w:rsidR="00184360" w:rsidRPr="00B951E9" w:rsidRDefault="00184360" w:rsidP="00184360">
      <w:pPr>
        <w:rPr>
          <w:rFonts w:cs="Times New Roman"/>
          <w:color w:val="000000" w:themeColor="text1"/>
          <w:szCs w:val="24"/>
        </w:rPr>
      </w:pPr>
    </w:p>
    <w:p w14:paraId="41033E24" w14:textId="77777777" w:rsidR="00184360" w:rsidRPr="00B951E9" w:rsidRDefault="00184360" w:rsidP="00184360">
      <w:pPr>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80768" behindDoc="0" locked="0" layoutInCell="1" allowOverlap="1" wp14:anchorId="3473C97E" wp14:editId="5905AC28">
                <wp:simplePos x="0" y="0"/>
                <wp:positionH relativeFrom="column">
                  <wp:posOffset>1498348</wp:posOffset>
                </wp:positionH>
                <wp:positionV relativeFrom="paragraph">
                  <wp:posOffset>105554</wp:posOffset>
                </wp:positionV>
                <wp:extent cx="715993" cy="0"/>
                <wp:effectExtent l="0" t="76200" r="27305" b="95250"/>
                <wp:wrapNone/>
                <wp:docPr id="17" name="Düz Ok Bağlayıcısı 17"/>
                <wp:cNvGraphicFramePr/>
                <a:graphic xmlns:a="http://schemas.openxmlformats.org/drawingml/2006/main">
                  <a:graphicData uri="http://schemas.microsoft.com/office/word/2010/wordprocessingShape">
                    <wps:wsp>
                      <wps:cNvCnPr/>
                      <wps:spPr>
                        <a:xfrm>
                          <a:off x="0" y="0"/>
                          <a:ext cx="71599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F3BD7CC" id="Düz Ok Bağlayıcısı 17" o:spid="_x0000_s1026" type="#_x0000_t32" style="position:absolute;margin-left:118pt;margin-top:8.3pt;width:56.4pt;height:0;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" strokecolor="black [3040]">
                <v:stroke endarrow="block"/>
              </v:shape>
            </w:pict>
          </mc:Fallback>
        </mc:AlternateContent>
      </w:r>
      <w:r w:rsidRPr="00B951E9">
        <w:rPr>
          <w:rFonts w:cs="Times New Roman"/>
          <w:color w:val="000000" w:themeColor="text1"/>
          <w:szCs w:val="24"/>
        </w:rPr>
        <w:t>2GSSG + NADPH + H</w:t>
      </w:r>
      <w:r w:rsidRPr="00B951E9">
        <w:rPr>
          <w:rFonts w:cs="Times New Roman"/>
          <w:color w:val="000000" w:themeColor="text1"/>
          <w:szCs w:val="24"/>
          <w:vertAlign w:val="superscript"/>
        </w:rPr>
        <w:t>+</w:t>
      </w:r>
      <w:r w:rsidRPr="00B951E9">
        <w:rPr>
          <w:rFonts w:cs="Times New Roman"/>
          <w:color w:val="000000" w:themeColor="text1"/>
          <w:szCs w:val="24"/>
        </w:rPr>
        <w:t xml:space="preserve">     </w:t>
      </w:r>
      <w:r w:rsidRPr="00B951E9">
        <w:rPr>
          <w:rFonts w:cs="Times New Roman"/>
          <w:color w:val="000000" w:themeColor="text1"/>
          <w:szCs w:val="24"/>
          <w:vertAlign w:val="superscript"/>
        </w:rPr>
        <w:t xml:space="preserve">   </w:t>
      </w:r>
      <w:r w:rsidRPr="00B951E9">
        <w:rPr>
          <w:rFonts w:cs="Times New Roman"/>
          <w:b/>
          <w:color w:val="000000" w:themeColor="text1"/>
          <w:szCs w:val="24"/>
          <w:vertAlign w:val="superscript"/>
        </w:rPr>
        <w:t>GR</w:t>
      </w:r>
      <w:r w:rsidRPr="00B951E9">
        <w:rPr>
          <w:rFonts w:cs="Times New Roman"/>
          <w:color w:val="000000" w:themeColor="text1"/>
          <w:szCs w:val="24"/>
          <w:vertAlign w:val="superscript"/>
        </w:rPr>
        <w:tab/>
      </w:r>
      <w:r w:rsidRPr="00B951E9">
        <w:rPr>
          <w:rFonts w:cs="Times New Roman"/>
          <w:color w:val="000000" w:themeColor="text1"/>
          <w:szCs w:val="24"/>
        </w:rPr>
        <w:t>2 GSH + NADP</w:t>
      </w:r>
      <w:r w:rsidRPr="00B951E9">
        <w:rPr>
          <w:rFonts w:cs="Times New Roman"/>
          <w:color w:val="000000" w:themeColor="text1"/>
          <w:szCs w:val="24"/>
          <w:vertAlign w:val="superscript"/>
        </w:rPr>
        <w:t>+</w:t>
      </w:r>
      <w:r w:rsidRPr="00B951E9">
        <w:rPr>
          <w:rFonts w:cs="Times New Roman"/>
          <w:color w:val="000000" w:themeColor="text1"/>
          <w:szCs w:val="24"/>
        </w:rPr>
        <w:t xml:space="preserve">                                                     (1.7)</w:t>
      </w:r>
    </w:p>
    <w:p w14:paraId="720954BC" w14:textId="77777777" w:rsidR="00184360" w:rsidRPr="00B951E9" w:rsidRDefault="00312D10" w:rsidP="00184360">
      <w:pPr>
        <w:rPr>
          <w:rFonts w:cs="Times New Roman"/>
          <w:color w:val="000000" w:themeColor="text1"/>
          <w:szCs w:val="24"/>
        </w:rPr>
      </w:pPr>
      <w:r w:rsidRPr="00B951E9">
        <w:rPr>
          <w:rFonts w:cs="Times New Roman"/>
          <w:color w:val="000000" w:themeColor="text1"/>
          <w:szCs w:val="24"/>
        </w:rPr>
        <w:t xml:space="preserve"> </w:t>
      </w:r>
    </w:p>
    <w:p w14:paraId="15CA67A7" w14:textId="49B1BD3D" w:rsidR="00184360" w:rsidRPr="00B951E9" w:rsidRDefault="00432867" w:rsidP="00432867">
      <w:pPr>
        <w:pStyle w:val="Balk1"/>
        <w:ind w:firstLine="567"/>
        <w:rPr>
          <w:szCs w:val="24"/>
        </w:rPr>
      </w:pPr>
      <w:bookmarkStart w:id="600" w:name="_Toc61346072"/>
      <w:bookmarkStart w:id="601" w:name="_Toc61593718"/>
      <w:bookmarkStart w:id="602" w:name="_Toc62151326"/>
      <w:r w:rsidRPr="00B951E9">
        <w:rPr>
          <w:szCs w:val="24"/>
        </w:rPr>
        <w:t>1.</w:t>
      </w:r>
      <w:r w:rsidR="00C7734B" w:rsidRPr="00B951E9">
        <w:rPr>
          <w:szCs w:val="24"/>
        </w:rPr>
        <w:t>8</w:t>
      </w:r>
      <w:r w:rsidRPr="00B951E9">
        <w:rPr>
          <w:szCs w:val="24"/>
        </w:rPr>
        <w:t>.1.4. Glutatyon (GSH)</w:t>
      </w:r>
      <w:bookmarkEnd w:id="600"/>
      <w:bookmarkEnd w:id="601"/>
      <w:bookmarkEnd w:id="602"/>
    </w:p>
    <w:p w14:paraId="7F1ED8B5" w14:textId="5D24AEAF" w:rsidR="00432867" w:rsidRPr="00B951E9" w:rsidRDefault="00432867" w:rsidP="00432867">
      <w:pPr>
        <w:ind w:firstLine="567"/>
        <w:rPr>
          <w:rFonts w:cs="Times New Roman"/>
          <w:color w:val="000000" w:themeColor="text1"/>
          <w:szCs w:val="24"/>
        </w:rPr>
      </w:pPr>
      <w:r w:rsidRPr="00B951E9">
        <w:rPr>
          <w:rFonts w:cs="Times New Roman"/>
          <w:color w:val="000000" w:themeColor="text1"/>
          <w:szCs w:val="24"/>
        </w:rPr>
        <w:t>Glutamin, glisin ve sistein gibi amino asitlerden meydana gelen ve suda çözünen bir tripeptit olan Glutatyon’un</w:t>
      </w:r>
      <w:r w:rsidR="00937B92" w:rsidRPr="00B951E9">
        <w:rPr>
          <w:rFonts w:cs="Times New Roman"/>
          <w:color w:val="000000" w:themeColor="text1"/>
          <w:szCs w:val="24"/>
        </w:rPr>
        <w:t xml:space="preserve"> </w:t>
      </w:r>
      <w:r w:rsidRPr="00B951E9">
        <w:rPr>
          <w:rFonts w:cs="Times New Roman"/>
          <w:color w:val="000000" w:themeColor="text1"/>
          <w:szCs w:val="24"/>
        </w:rPr>
        <w:t>(GSH) tiyol grubu çok güçlü indirgeyici bir ajandır. GSH önemli bir antioksidan olmakla birlikte, birçok elektrofilik molekülün ve peroksitlerin, glutatyon peroksidazları (GPx) ve glutatyon S-transferazları (GST) tarafından katalizlenerek detoksifikasyonunda rol oynamaktadır</w:t>
      </w:r>
      <w:r w:rsidR="00937B92" w:rsidRPr="00B951E9">
        <w:rPr>
          <w:rFonts w:cs="Times New Roman"/>
          <w:color w:val="000000" w:themeColor="text1"/>
          <w:szCs w:val="24"/>
        </w:rPr>
        <w:t xml:space="preserve"> </w:t>
      </w:r>
      <w:r w:rsidRPr="00B951E9">
        <w:rPr>
          <w:rFonts w:cs="Times New Roman"/>
          <w:color w:val="000000" w:themeColor="text1"/>
          <w:szCs w:val="24"/>
        </w:rPr>
        <w:t>(Canbolat, 2020). Sentezi iki aşamadan meydana gelen GSH, ilk aşamada glutamin-sistein ligaz’ın (GCL), glutamini ve sisteini bağlayarak ɣ-glutamilsisteini oluşturur. İkinci aşamada da glutatyon sentetaz (GSS) enzimi, ɣ-glutamilsisteinine glisin amino asidinin bağlanmasını sağlayarak GSH bileşiğini meydana getirir (Gülay ve Karabulut, 2016b).</w:t>
      </w:r>
    </w:p>
    <w:p w14:paraId="5D6C9AF4" w14:textId="77777777" w:rsidR="00432867" w:rsidRPr="00B951E9" w:rsidRDefault="00432867" w:rsidP="00432867">
      <w:pPr>
        <w:rPr>
          <w:rFonts w:cs="Times New Roman"/>
          <w:color w:val="000000" w:themeColor="text1"/>
          <w:szCs w:val="24"/>
        </w:rPr>
      </w:pPr>
    </w:p>
    <w:p w14:paraId="2A815E94" w14:textId="45CA5FBA" w:rsidR="00432867" w:rsidRPr="00B951E9" w:rsidRDefault="00432867" w:rsidP="00432867">
      <w:pPr>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82816" behindDoc="0" locked="0" layoutInCell="1" allowOverlap="1" wp14:anchorId="14ADE7AF" wp14:editId="68D99679">
                <wp:simplePos x="0" y="0"/>
                <wp:positionH relativeFrom="column">
                  <wp:posOffset>1256665</wp:posOffset>
                </wp:positionH>
                <wp:positionV relativeFrom="paragraph">
                  <wp:posOffset>144145</wp:posOffset>
                </wp:positionV>
                <wp:extent cx="785004" cy="8627"/>
                <wp:effectExtent l="0" t="57150" r="34290" b="86995"/>
                <wp:wrapNone/>
                <wp:docPr id="41" name="Düz Ok Bağlayıcısı 41"/>
                <wp:cNvGraphicFramePr/>
                <a:graphic xmlns:a="http://schemas.openxmlformats.org/drawingml/2006/main">
                  <a:graphicData uri="http://schemas.microsoft.com/office/word/2010/wordprocessingShape">
                    <wps:wsp>
                      <wps:cNvCnPr/>
                      <wps:spPr>
                        <a:xfrm>
                          <a:off x="0" y="0"/>
                          <a:ext cx="785004" cy="86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C8E2F3A" id="_x0000_t32" coordsize="21600,21600" o:spt="32" o:oned="t" path="m,l21600,21600e" filled="f">
                <v:path arrowok="t" fillok="f" o:connecttype="none"/>
                <o:lock v:ext="edit" shapetype="t"/>
              </v:shapetype>
              <v:shape id="Düz Ok Bağlayıcısı 41" o:spid="_x0000_s1026" type="#_x0000_t32" style="position:absolute;margin-left:98.95pt;margin-top:11.35pt;width:61.8pt;height:.7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" strokecolor="black [3040]">
                <v:stroke endarrow="block"/>
              </v:shape>
            </w:pict>
          </mc:Fallback>
        </mc:AlternateContent>
      </w:r>
      <w:r w:rsidRPr="00B951E9">
        <w:rPr>
          <w:rFonts w:cs="Times New Roman"/>
          <w:color w:val="000000" w:themeColor="text1"/>
          <w:szCs w:val="24"/>
        </w:rPr>
        <w:t xml:space="preserve">Glutamin + </w:t>
      </w:r>
      <w:proofErr w:type="gramStart"/>
      <w:r w:rsidRPr="00B951E9">
        <w:rPr>
          <w:rFonts w:cs="Times New Roman"/>
          <w:color w:val="000000" w:themeColor="text1"/>
          <w:szCs w:val="24"/>
        </w:rPr>
        <w:t>Sistein</w:t>
      </w:r>
      <w:r w:rsidRPr="00B951E9">
        <w:rPr>
          <w:rFonts w:cs="Times New Roman"/>
          <w:color w:val="000000" w:themeColor="text1"/>
          <w:szCs w:val="24"/>
          <w:vertAlign w:val="superscript"/>
        </w:rPr>
        <w:t xml:space="preserve"> </w:t>
      </w:r>
      <w:r w:rsidRPr="00B951E9">
        <w:rPr>
          <w:rFonts w:cs="Times New Roman"/>
          <w:color w:val="000000" w:themeColor="text1"/>
          <w:szCs w:val="24"/>
        </w:rPr>
        <w:t xml:space="preserve">       </w:t>
      </w:r>
      <w:r w:rsidRPr="00B951E9">
        <w:rPr>
          <w:rFonts w:cs="Times New Roman"/>
          <w:b/>
          <w:color w:val="000000" w:themeColor="text1"/>
          <w:szCs w:val="24"/>
          <w:vertAlign w:val="superscript"/>
        </w:rPr>
        <w:t>GCL</w:t>
      </w:r>
      <w:proofErr w:type="gramEnd"/>
      <w:r w:rsidRPr="00B951E9">
        <w:rPr>
          <w:rFonts w:cs="Times New Roman"/>
          <w:color w:val="000000" w:themeColor="text1"/>
          <w:szCs w:val="24"/>
        </w:rPr>
        <w:t xml:space="preserve">         </w:t>
      </w:r>
      <w:r w:rsidR="00123DB3">
        <w:rPr>
          <w:rFonts w:cs="Times New Roman"/>
          <w:color w:val="000000" w:themeColor="text1"/>
          <w:szCs w:val="24"/>
        </w:rPr>
        <w:t xml:space="preserve">   </w:t>
      </w:r>
      <w:r w:rsidRPr="00B951E9">
        <w:rPr>
          <w:rFonts w:cs="Times New Roman"/>
          <w:color w:val="000000" w:themeColor="text1"/>
          <w:szCs w:val="24"/>
        </w:rPr>
        <w:t xml:space="preserve">ɣ-glutamilsistein                                                 </w:t>
      </w:r>
      <w:r w:rsidR="00123DB3">
        <w:rPr>
          <w:rFonts w:cs="Times New Roman"/>
          <w:color w:val="000000" w:themeColor="text1"/>
          <w:szCs w:val="24"/>
        </w:rPr>
        <w:t xml:space="preserve">      </w:t>
      </w:r>
      <w:r w:rsidRPr="00B951E9">
        <w:rPr>
          <w:rFonts w:cs="Times New Roman"/>
          <w:color w:val="000000" w:themeColor="text1"/>
          <w:szCs w:val="24"/>
        </w:rPr>
        <w:t>(1.8)</w:t>
      </w:r>
    </w:p>
    <w:p w14:paraId="401628BC" w14:textId="77777777" w:rsidR="00432867" w:rsidRPr="00B951E9" w:rsidRDefault="00432867" w:rsidP="00432867">
      <w:pPr>
        <w:rPr>
          <w:rFonts w:cs="Times New Roman"/>
          <w:color w:val="000000" w:themeColor="text1"/>
          <w:szCs w:val="24"/>
        </w:rPr>
      </w:pPr>
    </w:p>
    <w:p w14:paraId="2D258D63" w14:textId="4505F34B" w:rsidR="00432867" w:rsidRPr="00B951E9" w:rsidRDefault="00521858" w:rsidP="00432867">
      <w:pPr>
        <w:rPr>
          <w:rFonts w:cs="Times New Roman"/>
          <w:color w:val="000000" w:themeColor="text1"/>
          <w:szCs w:val="24"/>
        </w:rPr>
      </w:pPr>
      <w:r w:rsidRPr="00B951E9">
        <w:rPr>
          <w:rFonts w:cs="Times New Roman"/>
          <w:noProof/>
          <w:color w:val="000000" w:themeColor="text1"/>
          <w:szCs w:val="24"/>
        </w:rPr>
        <mc:AlternateContent>
          <mc:Choice Requires="wps">
            <w:drawing>
              <wp:anchor distT="0" distB="0" distL="114300" distR="114300" simplePos="0" relativeHeight="251684864" behindDoc="0" locked="0" layoutInCell="1" allowOverlap="1" wp14:anchorId="3B78C039" wp14:editId="51700E5F">
                <wp:simplePos x="0" y="0"/>
                <wp:positionH relativeFrom="column">
                  <wp:posOffset>1609725</wp:posOffset>
                </wp:positionH>
                <wp:positionV relativeFrom="paragraph">
                  <wp:posOffset>142875</wp:posOffset>
                </wp:positionV>
                <wp:extent cx="785004" cy="8627"/>
                <wp:effectExtent l="0" t="57150" r="34290" b="86995"/>
                <wp:wrapNone/>
                <wp:docPr id="3" name="Düz Ok Bağlayıcısı 3"/>
                <wp:cNvGraphicFramePr/>
                <a:graphic xmlns:a="http://schemas.openxmlformats.org/drawingml/2006/main">
                  <a:graphicData uri="http://schemas.microsoft.com/office/word/2010/wordprocessingShape">
                    <wps:wsp>
                      <wps:cNvCnPr/>
                      <wps:spPr>
                        <a:xfrm>
                          <a:off x="0" y="0"/>
                          <a:ext cx="785004" cy="86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059B2CF" id="Düz Ok Bağlayıcısı 3" o:spid="_x0000_s1026" type="#_x0000_t32" style="position:absolute;margin-left:126.75pt;margin-top:11.25pt;width:61.8pt;height:.7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" strokecolor="black [3040]">
                <v:stroke endarrow="block"/>
              </v:shape>
            </w:pict>
          </mc:Fallback>
        </mc:AlternateContent>
      </w:r>
      <w:r w:rsidR="00432867" w:rsidRPr="00B951E9">
        <w:rPr>
          <w:rFonts w:cs="Times New Roman"/>
          <w:color w:val="000000" w:themeColor="text1"/>
          <w:szCs w:val="24"/>
        </w:rPr>
        <w:t xml:space="preserve">ɣ-glutamilsistein + </w:t>
      </w:r>
      <w:proofErr w:type="gramStart"/>
      <w:r w:rsidR="00432867" w:rsidRPr="00B951E9">
        <w:rPr>
          <w:rFonts w:cs="Times New Roman"/>
          <w:color w:val="000000" w:themeColor="text1"/>
          <w:szCs w:val="24"/>
        </w:rPr>
        <w:t xml:space="preserve">Glisin        </w:t>
      </w:r>
      <w:r w:rsidR="00432867" w:rsidRPr="00B951E9">
        <w:rPr>
          <w:rFonts w:cs="Times New Roman"/>
          <w:b/>
          <w:color w:val="000000" w:themeColor="text1"/>
          <w:szCs w:val="24"/>
          <w:vertAlign w:val="superscript"/>
        </w:rPr>
        <w:t>GSS</w:t>
      </w:r>
      <w:proofErr w:type="gramEnd"/>
      <w:r w:rsidR="00432867" w:rsidRPr="00B951E9">
        <w:rPr>
          <w:rFonts w:cs="Times New Roman"/>
          <w:color w:val="000000" w:themeColor="text1"/>
          <w:szCs w:val="24"/>
        </w:rPr>
        <w:t xml:space="preserve">         GSH (Glutatyon)                                       </w:t>
      </w:r>
      <w:r>
        <w:rPr>
          <w:rFonts w:cs="Times New Roman"/>
          <w:color w:val="000000" w:themeColor="text1"/>
          <w:szCs w:val="24"/>
        </w:rPr>
        <w:t xml:space="preserve">      </w:t>
      </w:r>
      <w:r w:rsidR="00432867" w:rsidRPr="00B951E9">
        <w:rPr>
          <w:rFonts w:cs="Times New Roman"/>
          <w:color w:val="000000" w:themeColor="text1"/>
          <w:szCs w:val="24"/>
        </w:rPr>
        <w:t xml:space="preserve">   (1.9)</w:t>
      </w:r>
    </w:p>
    <w:p w14:paraId="0EBC571A" w14:textId="49A39B92" w:rsidR="00432867" w:rsidRDefault="00432867" w:rsidP="00A967A3">
      <w:pPr>
        <w:rPr>
          <w:rFonts w:cs="Times New Roman"/>
          <w:color w:val="000000" w:themeColor="text1"/>
          <w:szCs w:val="24"/>
        </w:rPr>
      </w:pPr>
    </w:p>
    <w:p w14:paraId="2494071C" w14:textId="7CEC8D41" w:rsidR="00933726" w:rsidRDefault="00933726" w:rsidP="00A967A3">
      <w:pPr>
        <w:rPr>
          <w:rFonts w:cs="Times New Roman"/>
          <w:color w:val="000000" w:themeColor="text1"/>
          <w:szCs w:val="24"/>
        </w:rPr>
      </w:pPr>
    </w:p>
    <w:p w14:paraId="19F3FEC3" w14:textId="77777777" w:rsidR="00933726" w:rsidRPr="00B951E9" w:rsidRDefault="00933726" w:rsidP="00A967A3">
      <w:pPr>
        <w:rPr>
          <w:rFonts w:cs="Times New Roman"/>
          <w:color w:val="000000" w:themeColor="text1"/>
          <w:szCs w:val="24"/>
        </w:rPr>
      </w:pPr>
    </w:p>
    <w:p w14:paraId="2FFE577B" w14:textId="4CEE8704" w:rsidR="00432867" w:rsidRPr="00B951E9" w:rsidRDefault="00432867" w:rsidP="00432867">
      <w:pPr>
        <w:pStyle w:val="Balk1"/>
        <w:ind w:firstLine="567"/>
        <w:rPr>
          <w:szCs w:val="24"/>
        </w:rPr>
      </w:pPr>
      <w:bookmarkStart w:id="603" w:name="_Toc61346073"/>
      <w:bookmarkStart w:id="604" w:name="_Toc61593719"/>
      <w:bookmarkStart w:id="605" w:name="_Toc62151327"/>
      <w:r w:rsidRPr="00B951E9">
        <w:rPr>
          <w:szCs w:val="24"/>
        </w:rPr>
        <w:lastRenderedPageBreak/>
        <w:t>1.</w:t>
      </w:r>
      <w:r w:rsidR="00C7734B" w:rsidRPr="00B951E9">
        <w:rPr>
          <w:szCs w:val="24"/>
        </w:rPr>
        <w:t>8</w:t>
      </w:r>
      <w:r w:rsidRPr="00B951E9">
        <w:rPr>
          <w:szCs w:val="24"/>
        </w:rPr>
        <w:t>.1.5. Melatonin</w:t>
      </w:r>
      <w:bookmarkEnd w:id="603"/>
      <w:bookmarkEnd w:id="604"/>
      <w:bookmarkEnd w:id="605"/>
    </w:p>
    <w:p w14:paraId="2B586E61" w14:textId="5F097739" w:rsidR="00C7734B" w:rsidRPr="00B951E9" w:rsidRDefault="00432867" w:rsidP="00933726">
      <w:pPr>
        <w:ind w:firstLine="567"/>
        <w:rPr>
          <w:rFonts w:cs="Times New Roman"/>
          <w:color w:val="000000" w:themeColor="text1"/>
          <w:szCs w:val="24"/>
        </w:rPr>
      </w:pPr>
      <w:r w:rsidRPr="00B951E9">
        <w:rPr>
          <w:rFonts w:cs="Times New Roman"/>
          <w:color w:val="000000" w:themeColor="text1"/>
          <w:szCs w:val="24"/>
        </w:rPr>
        <w:t>Genellikle, N-asetil-5-metoksi triptamin olarak bilinen melatonin, pineal bezden salgılanan ve salgılanmasının karanlıkta artış gösterdiği bildirilen bir hormondur. Melatonin, güçlü bir antioksidan özellik taşımakla birlikte, bağışıklığın güçlenmesi, hücre yenilenmesi, vücut ısısının ve uyku ritminin düzenlenmesini sağlayan önemli bir hormondur. (Atasoy, 2019). Melatonin, O</w:t>
      </w:r>
      <w:r w:rsidRPr="00B951E9">
        <w:rPr>
          <w:rFonts w:cs="Times New Roman"/>
          <w:color w:val="000000" w:themeColor="text1"/>
          <w:szCs w:val="24"/>
          <w:vertAlign w:val="subscript"/>
        </w:rPr>
        <w:t>2</w:t>
      </w:r>
      <w:r w:rsidRPr="00B951E9">
        <w:rPr>
          <w:rFonts w:cs="Times New Roman"/>
          <w:b/>
          <w:color w:val="000000" w:themeColor="text1"/>
          <w:szCs w:val="24"/>
          <w:vertAlign w:val="superscript"/>
        </w:rPr>
        <w:t xml:space="preserve">· </w:t>
      </w:r>
      <w:r w:rsidRPr="00B951E9">
        <w:rPr>
          <w:rFonts w:cs="Times New Roman"/>
          <w:color w:val="000000" w:themeColor="text1"/>
          <w:szCs w:val="24"/>
        </w:rPr>
        <w:t xml:space="preserve">ve </w:t>
      </w:r>
      <w:r w:rsidR="00FF7667">
        <w:rPr>
          <w:rFonts w:cs="Times New Roman"/>
          <w:color w:val="000000" w:themeColor="text1"/>
          <w:szCs w:val="24"/>
        </w:rPr>
        <w:t>-</w:t>
      </w:r>
      <w:r w:rsidR="00FF7667" w:rsidRPr="00B951E9">
        <w:rPr>
          <w:rFonts w:cs="Times New Roman"/>
          <w:color w:val="000000" w:themeColor="text1"/>
          <w:szCs w:val="24"/>
        </w:rPr>
        <w:t xml:space="preserve">OH </w:t>
      </w:r>
      <w:r w:rsidRPr="00B951E9">
        <w:rPr>
          <w:rFonts w:cs="Times New Roman"/>
          <w:color w:val="000000" w:themeColor="text1"/>
          <w:szCs w:val="24"/>
        </w:rPr>
        <w:t>radikallerini tutarak antioksidan etkisini göstermektedir (Aydemir ve Sarı, 2009).</w:t>
      </w:r>
    </w:p>
    <w:p w14:paraId="24E47B12" w14:textId="6836A77D" w:rsidR="00432867" w:rsidRPr="00B951E9" w:rsidRDefault="00432867" w:rsidP="00432867">
      <w:pPr>
        <w:pStyle w:val="Balk1"/>
        <w:ind w:firstLine="567"/>
        <w:rPr>
          <w:szCs w:val="24"/>
        </w:rPr>
      </w:pPr>
      <w:bookmarkStart w:id="606" w:name="_Toc61346074"/>
      <w:bookmarkStart w:id="607" w:name="_Toc61593720"/>
      <w:bookmarkStart w:id="608" w:name="_Toc62151328"/>
      <w:r w:rsidRPr="00B951E9">
        <w:rPr>
          <w:szCs w:val="24"/>
        </w:rPr>
        <w:t>1.</w:t>
      </w:r>
      <w:r w:rsidR="00C7734B" w:rsidRPr="00B951E9">
        <w:rPr>
          <w:szCs w:val="24"/>
        </w:rPr>
        <w:t>8</w:t>
      </w:r>
      <w:r w:rsidRPr="00B951E9">
        <w:rPr>
          <w:szCs w:val="24"/>
        </w:rPr>
        <w:t>.1.6. Seruloplazmin</w:t>
      </w:r>
      <w:bookmarkEnd w:id="606"/>
      <w:bookmarkEnd w:id="607"/>
      <w:bookmarkEnd w:id="608"/>
    </w:p>
    <w:p w14:paraId="0DC3BB0A" w14:textId="63AE9E0C" w:rsidR="00432867" w:rsidRPr="00B951E9" w:rsidRDefault="00432867" w:rsidP="00432867">
      <w:pPr>
        <w:ind w:firstLine="567"/>
        <w:rPr>
          <w:rFonts w:cs="Times New Roman"/>
          <w:color w:val="000000" w:themeColor="text1"/>
          <w:szCs w:val="24"/>
        </w:rPr>
      </w:pPr>
      <w:r w:rsidRPr="00B951E9">
        <w:rPr>
          <w:rFonts w:cs="Times New Roman"/>
          <w:color w:val="000000" w:themeColor="text1"/>
          <w:szCs w:val="24"/>
        </w:rPr>
        <w:t>Ferro demirinin (Fe</w:t>
      </w:r>
      <w:r w:rsidRPr="00B951E9">
        <w:rPr>
          <w:rFonts w:cs="Times New Roman"/>
          <w:color w:val="000000" w:themeColor="text1"/>
          <w:szCs w:val="24"/>
          <w:vertAlign w:val="superscript"/>
        </w:rPr>
        <w:t>+2</w:t>
      </w:r>
      <w:r w:rsidRPr="00B951E9">
        <w:rPr>
          <w:rFonts w:cs="Times New Roman"/>
          <w:color w:val="000000" w:themeColor="text1"/>
          <w:szCs w:val="24"/>
        </w:rPr>
        <w:t>), ferri demirine (Fe</w:t>
      </w:r>
      <w:r w:rsidRPr="00B951E9">
        <w:rPr>
          <w:rFonts w:cs="Times New Roman"/>
          <w:color w:val="000000" w:themeColor="text1"/>
          <w:szCs w:val="24"/>
          <w:vertAlign w:val="superscript"/>
        </w:rPr>
        <w:t>+3</w:t>
      </w:r>
      <w:r w:rsidRPr="00B951E9">
        <w:rPr>
          <w:rFonts w:cs="Times New Roman"/>
          <w:color w:val="000000" w:themeColor="text1"/>
          <w:szCs w:val="24"/>
        </w:rPr>
        <w:t>) yükseltgenmesiyle fenton reaksiyonunun ve hidroksil radikalinin oluşmasını engelleyen antioksidanlar, seruplazminler olarak bilinir (Aydemir ve Sarı, 2009).</w:t>
      </w:r>
    </w:p>
    <w:p w14:paraId="1056FF2B" w14:textId="6C7F964C" w:rsidR="00432867" w:rsidRPr="00B951E9" w:rsidRDefault="00432867" w:rsidP="00432867">
      <w:pPr>
        <w:pStyle w:val="Balk1"/>
        <w:ind w:firstLine="567"/>
        <w:rPr>
          <w:szCs w:val="24"/>
        </w:rPr>
      </w:pPr>
      <w:bookmarkStart w:id="609" w:name="_Toc61346075"/>
      <w:bookmarkStart w:id="610" w:name="_Toc61593721"/>
      <w:bookmarkStart w:id="611" w:name="_Toc62151329"/>
      <w:r w:rsidRPr="00B951E9">
        <w:rPr>
          <w:szCs w:val="24"/>
        </w:rPr>
        <w:t>1.</w:t>
      </w:r>
      <w:r w:rsidR="00C7734B" w:rsidRPr="00B951E9">
        <w:rPr>
          <w:szCs w:val="24"/>
        </w:rPr>
        <w:t>8</w:t>
      </w:r>
      <w:r w:rsidRPr="00B951E9">
        <w:rPr>
          <w:szCs w:val="24"/>
        </w:rPr>
        <w:t>.2. Eksojen Antioksidanlar</w:t>
      </w:r>
      <w:bookmarkEnd w:id="609"/>
      <w:bookmarkEnd w:id="610"/>
      <w:bookmarkEnd w:id="611"/>
    </w:p>
    <w:p w14:paraId="53C89DDC" w14:textId="2B9B9F28" w:rsidR="00432867" w:rsidRPr="00B951E9" w:rsidRDefault="00432867" w:rsidP="00432867">
      <w:pPr>
        <w:pStyle w:val="Balk1"/>
        <w:ind w:firstLine="567"/>
        <w:rPr>
          <w:szCs w:val="24"/>
        </w:rPr>
      </w:pPr>
      <w:bookmarkStart w:id="612" w:name="_Toc61346076"/>
      <w:bookmarkStart w:id="613" w:name="_Toc61593722"/>
      <w:bookmarkStart w:id="614" w:name="_Toc62151330"/>
      <w:r w:rsidRPr="00B951E9">
        <w:rPr>
          <w:szCs w:val="24"/>
        </w:rPr>
        <w:t>1.</w:t>
      </w:r>
      <w:r w:rsidR="00C7734B" w:rsidRPr="00B951E9">
        <w:rPr>
          <w:szCs w:val="24"/>
        </w:rPr>
        <w:t>8</w:t>
      </w:r>
      <w:r w:rsidRPr="00B951E9">
        <w:rPr>
          <w:szCs w:val="24"/>
        </w:rPr>
        <w:t>.2.1. Vitaminler</w:t>
      </w:r>
      <w:bookmarkEnd w:id="612"/>
      <w:bookmarkEnd w:id="613"/>
      <w:bookmarkEnd w:id="614"/>
    </w:p>
    <w:p w14:paraId="1CC0F994" w14:textId="6AA5C3C5" w:rsidR="00432867" w:rsidRPr="00B951E9" w:rsidRDefault="00432867" w:rsidP="00432867">
      <w:pPr>
        <w:ind w:firstLine="567"/>
        <w:rPr>
          <w:rFonts w:cs="Times New Roman"/>
          <w:color w:val="000000" w:themeColor="text1"/>
          <w:szCs w:val="24"/>
        </w:rPr>
      </w:pPr>
      <w:r w:rsidRPr="00B951E9">
        <w:rPr>
          <w:rFonts w:cs="Times New Roman"/>
          <w:color w:val="000000" w:themeColor="text1"/>
          <w:szCs w:val="24"/>
        </w:rPr>
        <w:t>Eksojen kaynaklı antioksidanlar, E vitamini (α-Tokoferol), A vitamini (β-karoten), B9 vitamini (folik asit) ve C vitaminidir (askorbik asit). Karotenoidlerin içinde yağda çözünen grupların üyesi olarak kabul edilirken, A vitaminine dönüşebildiği için provitamin olarak da tanımlanan β-karoten provitamini, yüksek antioksidan özellik gösterir. Yağda çözünen ve yine yüksek antioksidan kapasitesine sahip başka bir vitamin de α-Tokoferol’dür ve ana görevi lipit peroksidasyonu oluşumuna karşı hücreyi korumaktır. Askorbik asit ise, suda çözünebilen bir vitamin türü olup, singlet oksijen, hidroperoksil, hipokloröz asit, peroksinitrit, ozon, süperoksit ve nitrojen dioksit gibi reaktif oksijen ve nitrojen türlerini rahatlıkla temizler ve bu nedenle oksidatif hasara karşı etkili bir vitamindir (Karabulut ve Gülay, 2016b).</w:t>
      </w:r>
    </w:p>
    <w:p w14:paraId="2184C6EC" w14:textId="7CF5BB71" w:rsidR="00432867" w:rsidRPr="00B951E9" w:rsidRDefault="00432867" w:rsidP="00432867">
      <w:pPr>
        <w:pStyle w:val="Balk1"/>
        <w:ind w:firstLine="567"/>
        <w:rPr>
          <w:szCs w:val="24"/>
        </w:rPr>
      </w:pPr>
      <w:bookmarkStart w:id="615" w:name="_Toc61346077"/>
      <w:bookmarkStart w:id="616" w:name="_Toc61593723"/>
      <w:bookmarkStart w:id="617" w:name="_Toc62151331"/>
      <w:r w:rsidRPr="00B951E9">
        <w:rPr>
          <w:szCs w:val="24"/>
        </w:rPr>
        <w:t>1.</w:t>
      </w:r>
      <w:r w:rsidR="00C7734B" w:rsidRPr="00B951E9">
        <w:rPr>
          <w:szCs w:val="24"/>
        </w:rPr>
        <w:t>8</w:t>
      </w:r>
      <w:r w:rsidRPr="00B951E9">
        <w:rPr>
          <w:szCs w:val="24"/>
        </w:rPr>
        <w:t>.2.2. Fenolik Bileşikler (Polifenoller)</w:t>
      </w:r>
      <w:bookmarkEnd w:id="615"/>
      <w:bookmarkEnd w:id="616"/>
      <w:bookmarkEnd w:id="617"/>
    </w:p>
    <w:p w14:paraId="7DD01C6E" w14:textId="204E2A6B" w:rsidR="00432867" w:rsidRPr="00B951E9" w:rsidRDefault="00432867" w:rsidP="00432867">
      <w:pPr>
        <w:ind w:firstLine="567"/>
        <w:rPr>
          <w:rFonts w:cs="Times New Roman"/>
          <w:color w:val="000000" w:themeColor="text1"/>
          <w:szCs w:val="24"/>
        </w:rPr>
      </w:pPr>
      <w:r w:rsidRPr="00B951E9">
        <w:rPr>
          <w:rFonts w:cs="Times New Roman"/>
          <w:color w:val="000000" w:themeColor="text1"/>
          <w:szCs w:val="24"/>
        </w:rPr>
        <w:t xml:space="preserve">Fenolik bileşikler, polifenoller olarak bilinmekle beraber, bitkilerin normal büyüme evrelerinde sentezlenen sekonder (ikincil) metabolitlerdir. Birçok yapı ve işlevi olan bu bileşikler zayıf asidik yapıya sahiptir. Polifenoller, </w:t>
      </w:r>
      <w:proofErr w:type="gramStart"/>
      <w:r w:rsidRPr="00B951E9">
        <w:rPr>
          <w:rFonts w:cs="Times New Roman"/>
          <w:color w:val="000000" w:themeColor="text1"/>
          <w:szCs w:val="24"/>
        </w:rPr>
        <w:t>aromatik</w:t>
      </w:r>
      <w:proofErr w:type="gramEnd"/>
      <w:r w:rsidRPr="00B951E9">
        <w:rPr>
          <w:rFonts w:cs="Times New Roman"/>
          <w:color w:val="000000" w:themeColor="text1"/>
          <w:szCs w:val="24"/>
        </w:rPr>
        <w:t xml:space="preserve"> halkaya bağlamış bir veya birden çok </w:t>
      </w:r>
      <w:r w:rsidR="00CC4B98" w:rsidRPr="00B951E9">
        <w:rPr>
          <w:rFonts w:cs="Times New Roman"/>
          <w:color w:val="000000" w:themeColor="text1"/>
          <w:szCs w:val="24"/>
        </w:rPr>
        <w:t>-</w:t>
      </w:r>
      <w:r w:rsidRPr="00B951E9">
        <w:rPr>
          <w:rFonts w:cs="Times New Roman"/>
          <w:color w:val="000000" w:themeColor="text1"/>
          <w:szCs w:val="24"/>
        </w:rPr>
        <w:t>OH</w:t>
      </w:r>
      <w:r w:rsidRPr="00B951E9">
        <w:rPr>
          <w:rFonts w:cs="Times New Roman"/>
          <w:color w:val="000000" w:themeColor="text1"/>
          <w:szCs w:val="24"/>
          <w:vertAlign w:val="superscript"/>
        </w:rPr>
        <w:t xml:space="preserve"> </w:t>
      </w:r>
      <w:r w:rsidRPr="00B951E9">
        <w:rPr>
          <w:rFonts w:cs="Times New Roman"/>
          <w:color w:val="000000" w:themeColor="text1"/>
          <w:szCs w:val="24"/>
        </w:rPr>
        <w:t>grubu içerirler (Canbolat, 2020). Bitkilerdeki bu bileşikler fenolik asitler ve flavonoidler ol</w:t>
      </w:r>
      <w:r w:rsidR="00E11FF9" w:rsidRPr="00B951E9">
        <w:rPr>
          <w:rFonts w:cs="Times New Roman"/>
          <w:color w:val="000000" w:themeColor="text1"/>
          <w:szCs w:val="24"/>
        </w:rPr>
        <w:t>ma</w:t>
      </w:r>
      <w:r w:rsidRPr="00B951E9">
        <w:rPr>
          <w:rFonts w:cs="Times New Roman"/>
          <w:color w:val="000000" w:themeColor="text1"/>
          <w:szCs w:val="24"/>
        </w:rPr>
        <w:t xml:space="preserve">k üzere ikiye ayrılırlar (Yılmaz, 2010). İnsanların vücutlarında </w:t>
      </w:r>
      <w:r w:rsidRPr="00B951E9">
        <w:rPr>
          <w:rFonts w:cs="Times New Roman"/>
          <w:color w:val="000000" w:themeColor="text1"/>
          <w:szCs w:val="24"/>
        </w:rPr>
        <w:lastRenderedPageBreak/>
        <w:t>sentezleyemedikleri, tıbbi olarak değerli bazı bitkiler ile besinlerde bulunan ve sekonder (ikincil) metabolitlerin en yaygın gruplarından biri olan f</w:t>
      </w:r>
      <w:r w:rsidR="00CC4B98" w:rsidRPr="00B951E9">
        <w:rPr>
          <w:rFonts w:cs="Times New Roman"/>
          <w:color w:val="000000" w:themeColor="text1"/>
          <w:szCs w:val="24"/>
        </w:rPr>
        <w:t>enolik bileşiklerin</w:t>
      </w:r>
      <w:r w:rsidRPr="00B951E9">
        <w:rPr>
          <w:rFonts w:cs="Times New Roman"/>
          <w:color w:val="000000" w:themeColor="text1"/>
          <w:szCs w:val="24"/>
        </w:rPr>
        <w:t xml:space="preserve"> içerisinde; lignin, kumarinler, flavonoller, flavanoller, tanninler ve antosiyaninler gibi önemli moleküller bulunmaktadır. Bitkilerin içerdiği en basit fenolik bileşen olarak bilinen fenolik asitler, hidroksibenzoik asit ve hidroksisinamik asit olarak iki alt gruba ayrılırlar. Polifenollerin yapıları, metal şelatlama ve radikal süpürme özelliklerinin meydana gelmesinde önemli role sahiptir. Polifenollerin antioksidan özellikleri, içerdikleri fonksiyonel gruplara bağlı olan </w:t>
      </w:r>
      <w:r w:rsidR="00045C56" w:rsidRPr="00B951E9">
        <w:rPr>
          <w:rFonts w:cs="Times New Roman"/>
          <w:color w:val="000000" w:themeColor="text1"/>
          <w:szCs w:val="24"/>
        </w:rPr>
        <w:t>-</w:t>
      </w:r>
      <w:r w:rsidRPr="00B951E9">
        <w:rPr>
          <w:rFonts w:cs="Times New Roman"/>
          <w:color w:val="000000" w:themeColor="text1"/>
          <w:szCs w:val="24"/>
        </w:rPr>
        <w:t>OH</w:t>
      </w:r>
      <w:r w:rsidRPr="00B951E9">
        <w:rPr>
          <w:rFonts w:cs="Times New Roman"/>
          <w:color w:val="000000" w:themeColor="text1"/>
          <w:szCs w:val="24"/>
          <w:vertAlign w:val="superscript"/>
        </w:rPr>
        <w:t xml:space="preserve"> </w:t>
      </w:r>
      <w:r w:rsidRPr="00B951E9">
        <w:rPr>
          <w:rFonts w:cs="Times New Roman"/>
          <w:color w:val="000000" w:themeColor="text1"/>
          <w:szCs w:val="24"/>
        </w:rPr>
        <w:t>gruplarının sayısı ve pozisyonuna bağlı olarak değişebilmektedir (Meral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2012). Kanser ve kardiyovasküler hastalıklar gibi hastalıkların başta gelen sebepleri olan ROS’lar ve RNS’lerdir.</w:t>
      </w:r>
      <w:r w:rsidR="00045C56" w:rsidRPr="00B951E9">
        <w:rPr>
          <w:rFonts w:cs="Times New Roman"/>
          <w:color w:val="000000" w:themeColor="text1"/>
          <w:szCs w:val="24"/>
        </w:rPr>
        <w:t xml:space="preserve"> </w:t>
      </w:r>
      <w:r w:rsidRPr="00B951E9">
        <w:rPr>
          <w:rFonts w:cs="Times New Roman"/>
          <w:color w:val="000000" w:themeColor="text1"/>
          <w:szCs w:val="24"/>
        </w:rPr>
        <w:t xml:space="preserve">Bu moleküllere karşı güçlü antioksidan özellik gösteren fenolik bileşikler, </w:t>
      </w:r>
      <w:r w:rsidR="00045C56" w:rsidRPr="00B951E9">
        <w:rPr>
          <w:rFonts w:cs="Times New Roman"/>
          <w:color w:val="000000" w:themeColor="text1"/>
          <w:szCs w:val="24"/>
        </w:rPr>
        <w:t>k</w:t>
      </w:r>
      <w:r w:rsidRPr="00B951E9">
        <w:rPr>
          <w:rFonts w:cs="Times New Roman"/>
          <w:color w:val="000000" w:themeColor="text1"/>
          <w:szCs w:val="24"/>
        </w:rPr>
        <w:t>anser ve kardiyovasküler hastalıklar gibi rahatsızlıklar için çok önemli bileşiklerdir (Kasnak ve Palamutoğlu, 2015; Canbolat, 2020).</w:t>
      </w:r>
    </w:p>
    <w:p w14:paraId="33DF99DA" w14:textId="74272D15" w:rsidR="00432867" w:rsidRPr="00B951E9" w:rsidRDefault="00432867" w:rsidP="00432867">
      <w:pPr>
        <w:pStyle w:val="Balk1"/>
        <w:spacing w:after="0" w:afterAutospacing="0" w:line="360" w:lineRule="auto"/>
        <w:ind w:firstLine="567"/>
        <w:rPr>
          <w:szCs w:val="24"/>
        </w:rPr>
      </w:pPr>
      <w:bookmarkStart w:id="618" w:name="_Toc61346078"/>
      <w:bookmarkStart w:id="619" w:name="_Toc61593724"/>
      <w:bookmarkStart w:id="620" w:name="_Toc62151332"/>
      <w:r w:rsidRPr="00B951E9">
        <w:rPr>
          <w:szCs w:val="24"/>
        </w:rPr>
        <w:t>1.</w:t>
      </w:r>
      <w:r w:rsidR="00C7734B" w:rsidRPr="00B951E9">
        <w:rPr>
          <w:szCs w:val="24"/>
        </w:rPr>
        <w:t>8</w:t>
      </w:r>
      <w:r w:rsidRPr="00B951E9">
        <w:rPr>
          <w:szCs w:val="24"/>
        </w:rPr>
        <w:t>.2.3.Doğal Ürünler</w:t>
      </w:r>
      <w:bookmarkEnd w:id="618"/>
      <w:bookmarkEnd w:id="619"/>
      <w:bookmarkEnd w:id="620"/>
    </w:p>
    <w:p w14:paraId="241E1DA2" w14:textId="1099D069" w:rsidR="00432867" w:rsidRPr="00B951E9" w:rsidRDefault="00432867" w:rsidP="00432867">
      <w:pPr>
        <w:ind w:firstLine="567"/>
        <w:rPr>
          <w:rFonts w:cs="Times New Roman"/>
          <w:color w:val="000000" w:themeColor="text1"/>
          <w:szCs w:val="24"/>
        </w:rPr>
      </w:pPr>
      <w:r w:rsidRPr="00B951E9">
        <w:rPr>
          <w:rFonts w:cs="Times New Roman"/>
          <w:color w:val="000000" w:themeColor="text1"/>
          <w:szCs w:val="24"/>
        </w:rPr>
        <w:t>Biyoloji, tıp ve kimya alanlarında çok fazla öneme sahip olan doğal ürünler, paha biçilemez ilham kaynakları olarak nitelendirilmektedir. Bu doğal ürünler birçok kimyasal yapıya sahip olmakla birlikte bitkiler ve mikroorganizmalar tarafından sentezlenmektedir (Li ve Lou, 2017).</w:t>
      </w:r>
      <w:r w:rsidR="00E11FF9" w:rsidRPr="00B951E9">
        <w:rPr>
          <w:rFonts w:cs="Times New Roman"/>
          <w:color w:val="000000" w:themeColor="text1"/>
          <w:szCs w:val="24"/>
        </w:rPr>
        <w:t xml:space="preserve"> </w:t>
      </w:r>
      <w:r w:rsidRPr="00B951E9">
        <w:rPr>
          <w:rFonts w:cs="Times New Roman"/>
          <w:color w:val="000000" w:themeColor="text1"/>
          <w:szCs w:val="24"/>
        </w:rPr>
        <w:t>Bitkilerd</w:t>
      </w:r>
      <w:r w:rsidR="00E11FF9" w:rsidRPr="00B951E9">
        <w:rPr>
          <w:rFonts w:cs="Times New Roman"/>
          <w:color w:val="000000" w:themeColor="text1"/>
          <w:szCs w:val="24"/>
        </w:rPr>
        <w:t>en</w:t>
      </w:r>
      <w:r w:rsidRPr="00B951E9">
        <w:rPr>
          <w:rFonts w:cs="Times New Roman"/>
          <w:color w:val="000000" w:themeColor="text1"/>
          <w:szCs w:val="24"/>
        </w:rPr>
        <w:t xml:space="preserve"> elde edilen tıbbi olarak değeri olan bu doğal ürünlerin keşfedilerek ilk olarak tıbbi amaçlarla kullanılması çok eski zamanlara dayanmakta ve bu bitkilerin tedavi için kullanıldığını bildiren ilk yazılı nüshanın M.Ö. 3000’li yıllarda yaşayan Asur ve Sümer uygarlıklarına ait olduğu belirtilmiştir. Bugün de bitkilerden elde edilen ilaçlar geleneksel tıbbın önemli bir kısmını meydana getirmektedir. İnsanların geleneksel olarak yüzyıllardır kullandıkları ilaçların %80’inin bitkisel kaynaklı olduğu bilinmektedir. WHO, dünya nüfusunun hemen hemen %65-80’inin bitkisel ürünleri tedavi amaçlı kullandığını belirtmiştir. Tıbbi değeri olan bu bitkilerinin kullanılmasının temel sebebi genel olarak fitokimyasal içerikleri ile ilgilidir. Bu fitokimyasallar arsında en önemli olanları, flav</w:t>
      </w:r>
      <w:r w:rsidR="00045C56" w:rsidRPr="00B951E9">
        <w:rPr>
          <w:rFonts w:cs="Times New Roman"/>
          <w:color w:val="000000" w:themeColor="text1"/>
          <w:szCs w:val="24"/>
        </w:rPr>
        <w:t>o</w:t>
      </w:r>
      <w:r w:rsidRPr="00B951E9">
        <w:rPr>
          <w:rFonts w:cs="Times New Roman"/>
          <w:color w:val="000000" w:themeColor="text1"/>
          <w:szCs w:val="24"/>
        </w:rPr>
        <w:t xml:space="preserve">noidler, fenolik bileşikler, tanenler ve alkaloidlerdir (Arunkumar ve Muthuselvam, 2009; Padmavathi, 2013). Bitkilerin sekonder metaboliti fenolik bileşikler olup birçok bitki antidiyabetik, anti-enflamatuar, antimikrobiyal, antioksidan, kardiyoprotektif, anti-aging, antikanser vb. tıbbi özellikler gösterebilir. Bu nedenle, polifenoller ya da fenolik bileşik içeren doğal ürünler diyabet, kanser, yaşlanma, kardiyovasküler hastalıklar ve nörodejeneratif hastalıklar gibi oksidatif stresten kaynaklanan hastalıkların önlenmesinde ve tedavi edilmesinde önemli potansiyel ajanlar olarak kabul edilmektedir (Pandey ve Rivzi, </w:t>
      </w:r>
      <w:r w:rsidRPr="00B951E9">
        <w:rPr>
          <w:rFonts w:cs="Times New Roman"/>
          <w:color w:val="000000" w:themeColor="text1"/>
          <w:szCs w:val="24"/>
        </w:rPr>
        <w:lastRenderedPageBreak/>
        <w:t>2009; Li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2014).</w:t>
      </w:r>
      <w:r w:rsidRPr="00B951E9">
        <w:rPr>
          <w:rFonts w:eastAsia="Calibri" w:cs="Times New Roman"/>
          <w:color w:val="000000" w:themeColor="text1"/>
          <w:szCs w:val="24"/>
        </w:rPr>
        <w:t xml:space="preserve"> Son yıllar içerisinde yapılan birçok araştırmada</w:t>
      </w:r>
      <w:r w:rsidRPr="00B951E9">
        <w:rPr>
          <w:rFonts w:cs="Times New Roman"/>
          <w:color w:val="000000" w:themeColor="text1"/>
          <w:szCs w:val="24"/>
        </w:rPr>
        <w:t xml:space="preserve"> tıbbi değeri olan bitkilerle çalışılarak bu bitkilerden elde ettikleri özütlerin içerdiği mineraller ve metabolitlerle birlikte antioksidan poytansiyeli olan sekonder metabolitlerin de önemi bildirilmiştir. (Basbulbul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2008; Majid vd., 2014). </w:t>
      </w:r>
      <w:r w:rsidRPr="00B951E9">
        <w:rPr>
          <w:rFonts w:eastAsia="Calibri" w:cs="Times New Roman"/>
          <w:color w:val="000000" w:themeColor="text1"/>
          <w:szCs w:val="24"/>
        </w:rPr>
        <w:t>Türkiye, topografik yapısı ve çeşitli iklim özellikleri nedeniyle 3 floristik alana sahiptir ve bu bölgelere sahip olması biyoçeşitliliğin zenginliği açısından önemli bir ülke konumuna yerleşmesini sağlamıştır (</w:t>
      </w:r>
      <w:r w:rsidRPr="00B951E9">
        <w:rPr>
          <w:rFonts w:cs="Times New Roman"/>
          <w:color w:val="000000" w:themeColor="text1"/>
          <w:szCs w:val="24"/>
        </w:rPr>
        <w:t>Eminağaoğlu</w:t>
      </w:r>
      <w:r w:rsidRPr="00B951E9">
        <w:rPr>
          <w:rFonts w:eastAsia="Calibri" w:cs="Times New Roman"/>
          <w:color w:val="000000" w:themeColor="text1"/>
          <w:szCs w:val="24"/>
        </w:rPr>
        <w:t xml:space="preserve"> vd</w:t>
      </w:r>
      <w:proofErr w:type="gramStart"/>
      <w:r w:rsidRPr="00B951E9">
        <w:rPr>
          <w:rFonts w:eastAsia="Calibri" w:cs="Times New Roman"/>
          <w:color w:val="000000" w:themeColor="text1"/>
          <w:szCs w:val="24"/>
        </w:rPr>
        <w:t>.,</w:t>
      </w:r>
      <w:proofErr w:type="gramEnd"/>
      <w:r w:rsidRPr="00B951E9">
        <w:rPr>
          <w:rFonts w:eastAsia="Calibri" w:cs="Times New Roman"/>
          <w:color w:val="000000" w:themeColor="text1"/>
          <w:szCs w:val="24"/>
        </w:rPr>
        <w:t xml:space="preserve"> 2014; Yazıcı, 2018).  </w:t>
      </w:r>
      <w:r w:rsidRPr="00B951E9">
        <w:rPr>
          <w:rFonts w:cs="Times New Roman"/>
          <w:color w:val="000000" w:themeColor="text1"/>
          <w:szCs w:val="24"/>
        </w:rPr>
        <w:t xml:space="preserve">Türkiye’deki biyoçeşitlilik içinde genellikle ülkemizin Karadeniz Bölgesi’nde yerleşim gösteren </w:t>
      </w:r>
      <w:r w:rsidRPr="00B951E9">
        <w:rPr>
          <w:rFonts w:cs="Times New Roman"/>
          <w:i/>
          <w:color w:val="000000" w:themeColor="text1"/>
          <w:szCs w:val="24"/>
        </w:rPr>
        <w:t xml:space="preserve">Rhododendron caucasicum </w:t>
      </w:r>
      <w:r w:rsidRPr="00B951E9">
        <w:rPr>
          <w:rFonts w:cs="Times New Roman"/>
          <w:iCs/>
          <w:color w:val="000000" w:themeColor="text1"/>
          <w:szCs w:val="24"/>
        </w:rPr>
        <w:t>ve</w:t>
      </w:r>
      <w:r w:rsidRPr="00B951E9">
        <w:rPr>
          <w:rFonts w:cs="Times New Roman"/>
          <w:i/>
          <w:color w:val="000000" w:themeColor="text1"/>
          <w:szCs w:val="24"/>
        </w:rPr>
        <w:t xml:space="preserve"> Rhododendron luteum</w:t>
      </w:r>
      <w:r w:rsidRPr="00B951E9">
        <w:rPr>
          <w:rFonts w:cs="Times New Roman"/>
          <w:color w:val="000000" w:themeColor="text1"/>
          <w:szCs w:val="24"/>
        </w:rPr>
        <w:t xml:space="preserve"> cinsleri de yer almaktadır.</w:t>
      </w:r>
    </w:p>
    <w:p w14:paraId="59AC6A76" w14:textId="0378B1B0" w:rsidR="00432867" w:rsidRPr="00B951E9" w:rsidRDefault="00432867" w:rsidP="00432867">
      <w:pPr>
        <w:pStyle w:val="Balk1"/>
        <w:spacing w:after="0" w:afterAutospacing="0" w:line="360" w:lineRule="auto"/>
        <w:ind w:firstLine="567"/>
        <w:rPr>
          <w:szCs w:val="24"/>
        </w:rPr>
      </w:pPr>
      <w:bookmarkStart w:id="621" w:name="_Toc61346079"/>
      <w:bookmarkStart w:id="622" w:name="_Toc61593725"/>
      <w:bookmarkStart w:id="623" w:name="_Toc62151333"/>
      <w:r w:rsidRPr="00B951E9">
        <w:rPr>
          <w:szCs w:val="24"/>
        </w:rPr>
        <w:t>1.</w:t>
      </w:r>
      <w:r w:rsidR="00C7734B" w:rsidRPr="00B951E9">
        <w:rPr>
          <w:szCs w:val="24"/>
        </w:rPr>
        <w:t>9</w:t>
      </w:r>
      <w:r w:rsidRPr="00B951E9">
        <w:rPr>
          <w:szCs w:val="24"/>
        </w:rPr>
        <w:t xml:space="preserve">. </w:t>
      </w:r>
      <w:r w:rsidRPr="00B951E9">
        <w:rPr>
          <w:i/>
          <w:szCs w:val="24"/>
        </w:rPr>
        <w:t>Rhododendron</w:t>
      </w:r>
      <w:bookmarkEnd w:id="621"/>
      <w:bookmarkEnd w:id="622"/>
      <w:bookmarkEnd w:id="623"/>
      <w:r w:rsidRPr="00B951E9">
        <w:rPr>
          <w:i/>
          <w:szCs w:val="24"/>
        </w:rPr>
        <w:t xml:space="preserve"> </w:t>
      </w:r>
    </w:p>
    <w:p w14:paraId="467D1DAA" w14:textId="57ECC9B6" w:rsidR="00432867" w:rsidRPr="00B951E9" w:rsidRDefault="00432867" w:rsidP="00432867">
      <w:pPr>
        <w:ind w:firstLine="567"/>
        <w:rPr>
          <w:rFonts w:eastAsia="Calibri" w:cs="Times New Roman"/>
          <w:color w:val="000000" w:themeColor="text1"/>
          <w:szCs w:val="24"/>
        </w:rPr>
      </w:pPr>
      <w:r w:rsidRPr="00B951E9">
        <w:rPr>
          <w:rFonts w:eastAsia="Calibri" w:cs="Times New Roman"/>
          <w:color w:val="000000" w:themeColor="text1"/>
          <w:szCs w:val="24"/>
        </w:rPr>
        <w:t xml:space="preserve">Son yıllarda yapılan araştırmalarda, </w:t>
      </w:r>
      <w:r w:rsidRPr="00B951E9">
        <w:rPr>
          <w:rFonts w:cs="Times New Roman"/>
          <w:color w:val="000000" w:themeColor="text1"/>
          <w:szCs w:val="24"/>
        </w:rPr>
        <w:t xml:space="preserve">özellikle tıbbi olarak önem arz eden bitkilerden elde edilen ekstraktların içerdiği mineral ve metabolitlerin yanında sekonder metabolitlerinin de antioksidan aktivitelerinin önemi vurgulanmıştır.  </w:t>
      </w:r>
      <w:r w:rsidR="00E11FF9" w:rsidRPr="00B951E9">
        <w:rPr>
          <w:rFonts w:cs="Times New Roman"/>
          <w:color w:val="000000" w:themeColor="text1"/>
          <w:szCs w:val="24"/>
        </w:rPr>
        <w:t xml:space="preserve">Doğadaki birçok bitki türünün, </w:t>
      </w:r>
      <w:r w:rsidRPr="00B951E9">
        <w:rPr>
          <w:rFonts w:cs="Times New Roman"/>
          <w:color w:val="000000" w:themeColor="text1"/>
          <w:szCs w:val="24"/>
        </w:rPr>
        <w:t>tedavi edici bileşenler</w:t>
      </w:r>
      <w:r w:rsidR="00E11FF9" w:rsidRPr="00B951E9">
        <w:rPr>
          <w:rFonts w:cs="Times New Roman"/>
          <w:color w:val="000000" w:themeColor="text1"/>
          <w:szCs w:val="24"/>
        </w:rPr>
        <w:t xml:space="preserve"> içerdiği </w:t>
      </w:r>
      <w:r w:rsidRPr="00B951E9">
        <w:rPr>
          <w:rFonts w:cs="Times New Roman"/>
          <w:color w:val="000000" w:themeColor="text1"/>
          <w:szCs w:val="24"/>
        </w:rPr>
        <w:t xml:space="preserve">çok sayıda çalışmada belirtilmiştir. Bu bitkiler arasında önemli yeri olan ailelerden biri ise </w:t>
      </w:r>
      <w:r w:rsidRPr="00B951E9">
        <w:rPr>
          <w:rFonts w:cs="Times New Roman"/>
          <w:iCs/>
          <w:color w:val="000000" w:themeColor="text1"/>
          <w:szCs w:val="24"/>
        </w:rPr>
        <w:t xml:space="preserve">Ericaceae </w:t>
      </w:r>
      <w:r w:rsidRPr="00B951E9">
        <w:rPr>
          <w:rFonts w:cs="Times New Roman"/>
          <w:color w:val="000000" w:themeColor="text1"/>
          <w:szCs w:val="24"/>
        </w:rPr>
        <w:t xml:space="preserve">familyasıdır ve bu familyanın 1200’ün üzerinde türünün bulunduğu birçok çalışmada bildirilmiştir (Avcı, 2004). </w:t>
      </w:r>
      <w:r w:rsidR="00277476" w:rsidRPr="00B951E9">
        <w:rPr>
          <w:rFonts w:cs="Times New Roman"/>
          <w:color w:val="000000" w:themeColor="text1"/>
          <w:szCs w:val="24"/>
        </w:rPr>
        <w:t xml:space="preserve">Orman gülü olarak bilinen </w:t>
      </w:r>
      <w:r w:rsidR="00277476" w:rsidRPr="00B951E9">
        <w:rPr>
          <w:rFonts w:cs="Times New Roman"/>
          <w:i/>
          <w:iCs/>
          <w:color w:val="000000" w:themeColor="text1"/>
          <w:szCs w:val="24"/>
        </w:rPr>
        <w:t>Rhododendron,</w:t>
      </w:r>
      <w:r w:rsidR="00277476" w:rsidRPr="00B951E9">
        <w:rPr>
          <w:rFonts w:cs="Times New Roman"/>
          <w:color w:val="000000" w:themeColor="text1"/>
          <w:szCs w:val="24"/>
        </w:rPr>
        <w:t xml:space="preserve"> Ericaceae familyasına ait çok yıllık bir bitkidir. </w:t>
      </w:r>
      <w:r w:rsidR="00E11FF9" w:rsidRPr="00B951E9">
        <w:rPr>
          <w:rFonts w:cs="Times New Roman"/>
          <w:i/>
          <w:iCs/>
          <w:color w:val="000000" w:themeColor="text1"/>
          <w:szCs w:val="24"/>
        </w:rPr>
        <w:t>Rhododendron</w:t>
      </w:r>
      <w:r w:rsidR="00E60A5D" w:rsidRPr="00B951E9">
        <w:rPr>
          <w:rFonts w:cs="Times New Roman"/>
          <w:color w:val="000000" w:themeColor="text1"/>
          <w:szCs w:val="24"/>
        </w:rPr>
        <w:t xml:space="preserve"> bitkisinin, </w:t>
      </w:r>
      <w:r w:rsidRPr="00B951E9">
        <w:rPr>
          <w:rFonts w:cs="Times New Roman"/>
          <w:color w:val="000000" w:themeColor="text1"/>
          <w:szCs w:val="24"/>
        </w:rPr>
        <w:t xml:space="preserve">8 farklı alt cinsi ve bu cinsin de </w:t>
      </w:r>
      <w:r w:rsidR="00E60A5D" w:rsidRPr="00B951E9">
        <w:rPr>
          <w:rFonts w:cs="Times New Roman"/>
          <w:color w:val="000000" w:themeColor="text1"/>
          <w:szCs w:val="24"/>
        </w:rPr>
        <w:t>850’den fazla alt</w:t>
      </w:r>
      <w:r w:rsidRPr="00B951E9">
        <w:rPr>
          <w:rFonts w:cs="Times New Roman"/>
          <w:color w:val="000000" w:themeColor="text1"/>
          <w:szCs w:val="24"/>
        </w:rPr>
        <w:t xml:space="preserve"> türü </w:t>
      </w:r>
      <w:r w:rsidR="006C672E">
        <w:rPr>
          <w:rFonts w:cs="Times New Roman"/>
          <w:color w:val="000000" w:themeColor="text1"/>
          <w:szCs w:val="24"/>
        </w:rPr>
        <w:t xml:space="preserve">olduğu bildirilmiştir </w:t>
      </w:r>
      <w:r w:rsidR="00E60A5D" w:rsidRPr="00B951E9">
        <w:rPr>
          <w:rFonts w:cs="Times New Roman"/>
          <w:color w:val="000000" w:themeColor="text1"/>
          <w:szCs w:val="24"/>
        </w:rPr>
        <w:t>(Ofluoğlu, 2015).</w:t>
      </w:r>
      <w:r w:rsidRPr="00B951E9">
        <w:rPr>
          <w:rFonts w:cs="Times New Roman"/>
          <w:color w:val="000000" w:themeColor="text1"/>
          <w:szCs w:val="24"/>
        </w:rPr>
        <w:t xml:space="preserve"> </w:t>
      </w:r>
      <w:r w:rsidRPr="00B951E9">
        <w:rPr>
          <w:rFonts w:cs="Times New Roman"/>
          <w:i/>
          <w:iCs/>
          <w:color w:val="000000" w:themeColor="text1"/>
          <w:szCs w:val="24"/>
        </w:rPr>
        <w:t>Rhododendron</w:t>
      </w:r>
      <w:r w:rsidRPr="00B951E9">
        <w:rPr>
          <w:rFonts w:cs="Times New Roman"/>
          <w:color w:val="000000" w:themeColor="text1"/>
          <w:szCs w:val="24"/>
        </w:rPr>
        <w:t xml:space="preserve"> cinsi ülkemizde 5 tür, 4 melez tür ve 1 form ile </w:t>
      </w:r>
      <w:r w:rsidR="006C672E">
        <w:rPr>
          <w:rFonts w:cs="Times New Roman"/>
          <w:color w:val="000000" w:themeColor="text1"/>
          <w:szCs w:val="24"/>
        </w:rPr>
        <w:t>olarak bulunmaktadır</w:t>
      </w:r>
      <w:r w:rsidRPr="00B951E9">
        <w:rPr>
          <w:rFonts w:cs="Times New Roman"/>
          <w:color w:val="000000" w:themeColor="text1"/>
          <w:szCs w:val="24"/>
        </w:rPr>
        <w:t xml:space="preserve">. </w:t>
      </w:r>
      <w:r w:rsidR="006C672E" w:rsidRPr="00B951E9">
        <w:rPr>
          <w:rFonts w:cs="Times New Roman"/>
          <w:color w:val="000000" w:themeColor="text1"/>
          <w:szCs w:val="24"/>
        </w:rPr>
        <w:t xml:space="preserve">Bu türler </w:t>
      </w:r>
      <w:r w:rsidR="006C672E" w:rsidRPr="00B951E9">
        <w:rPr>
          <w:rFonts w:cs="Times New Roman"/>
          <w:i/>
          <w:iCs/>
          <w:color w:val="000000" w:themeColor="text1"/>
          <w:szCs w:val="24"/>
        </w:rPr>
        <w:t>Rhododendron ponticum, Rhododendron luteum, Rhododendron caucasium, Rhododendron smirnovii, Rhododendron ungernii’</w:t>
      </w:r>
      <w:r w:rsidR="006C672E" w:rsidRPr="00B951E9">
        <w:rPr>
          <w:rFonts w:cs="Times New Roman"/>
          <w:color w:val="000000" w:themeColor="text1"/>
          <w:szCs w:val="24"/>
        </w:rPr>
        <w:t>dir.</w:t>
      </w:r>
      <w:r w:rsidR="006C672E">
        <w:rPr>
          <w:rFonts w:cs="Times New Roman"/>
          <w:color w:val="000000" w:themeColor="text1"/>
          <w:szCs w:val="24"/>
        </w:rPr>
        <w:t xml:space="preserve"> </w:t>
      </w:r>
      <w:r w:rsidR="006C672E" w:rsidRPr="00B951E9">
        <w:rPr>
          <w:rFonts w:cs="Times New Roman"/>
          <w:color w:val="000000" w:themeColor="text1"/>
          <w:szCs w:val="24"/>
        </w:rPr>
        <w:t xml:space="preserve">Asya da ise </w:t>
      </w:r>
      <w:r w:rsidR="006C672E" w:rsidRPr="00B951E9">
        <w:rPr>
          <w:rFonts w:cs="Times New Roman"/>
          <w:i/>
          <w:color w:val="000000" w:themeColor="text1"/>
          <w:szCs w:val="24"/>
        </w:rPr>
        <w:t>Rhododendron tomentosum</w:t>
      </w:r>
      <w:r w:rsidR="006C672E" w:rsidRPr="00B951E9">
        <w:rPr>
          <w:rFonts w:cs="Times New Roman"/>
          <w:color w:val="000000" w:themeColor="text1"/>
          <w:szCs w:val="24"/>
        </w:rPr>
        <w:t xml:space="preserve">’u diğer bitkilerle birlikte geleneksel törenlerde ve psikoaktif tütsü olarak kullanılmaktadır. Nepal’de ise </w:t>
      </w:r>
      <w:r w:rsidR="006C672E" w:rsidRPr="00B951E9">
        <w:rPr>
          <w:rFonts w:cs="Times New Roman"/>
          <w:i/>
          <w:color w:val="000000" w:themeColor="text1"/>
          <w:szCs w:val="24"/>
        </w:rPr>
        <w:t>Rhododendron anthopogon</w:t>
      </w:r>
      <w:r w:rsidR="006C672E" w:rsidRPr="00B951E9">
        <w:rPr>
          <w:rFonts w:cs="Times New Roman"/>
          <w:color w:val="000000" w:themeColor="text1"/>
          <w:szCs w:val="24"/>
        </w:rPr>
        <w:t xml:space="preserve"> ve </w:t>
      </w:r>
      <w:r w:rsidR="006C672E" w:rsidRPr="00B951E9">
        <w:rPr>
          <w:rFonts w:cs="Times New Roman"/>
          <w:i/>
          <w:color w:val="000000" w:themeColor="text1"/>
          <w:szCs w:val="24"/>
        </w:rPr>
        <w:t>Rhododendron campanulatum</w:t>
      </w:r>
      <w:r w:rsidR="006C672E" w:rsidRPr="00B951E9">
        <w:rPr>
          <w:rFonts w:cs="Times New Roman"/>
          <w:color w:val="000000" w:themeColor="text1"/>
          <w:szCs w:val="24"/>
        </w:rPr>
        <w:t xml:space="preserve"> çiçekleri farklı ağrı türlerinin tedavisinde kullanılırken, </w:t>
      </w:r>
      <w:r w:rsidR="006C672E" w:rsidRPr="00B951E9">
        <w:rPr>
          <w:rFonts w:cs="Times New Roman"/>
          <w:i/>
          <w:color w:val="000000" w:themeColor="text1"/>
          <w:szCs w:val="24"/>
        </w:rPr>
        <w:t>Rhododendron lepidotum</w:t>
      </w:r>
      <w:r w:rsidR="006C672E" w:rsidRPr="00B951E9">
        <w:rPr>
          <w:rFonts w:cs="Times New Roman"/>
          <w:color w:val="000000" w:themeColor="text1"/>
          <w:szCs w:val="24"/>
        </w:rPr>
        <w:t xml:space="preserve"> kanı temizlemek amacıyla kullanılmış ve aynı zamanda başka bitkiler ile karıştırılıp soğuk algınlığı ile mücadele etmek amacı ile de kullanılmıştır </w:t>
      </w:r>
      <w:r w:rsidR="006C672E" w:rsidRPr="00B951E9">
        <w:rPr>
          <w:rFonts w:cs="Times New Roman"/>
          <w:i/>
          <w:iCs/>
          <w:color w:val="000000" w:themeColor="text1"/>
          <w:szCs w:val="24"/>
        </w:rPr>
        <w:t>Rhododendron caucasicum</w:t>
      </w:r>
      <w:r w:rsidR="006C672E" w:rsidRPr="00B951E9">
        <w:rPr>
          <w:rFonts w:cs="Times New Roman"/>
          <w:color w:val="000000" w:themeColor="text1"/>
          <w:szCs w:val="24"/>
        </w:rPr>
        <w:t xml:space="preserve"> türünün yaprak üst yüzeyindeki hücreler ya köşeli yapıda ya da </w:t>
      </w:r>
      <w:proofErr w:type="gramStart"/>
      <w:r w:rsidR="006C672E" w:rsidRPr="00B951E9">
        <w:rPr>
          <w:rFonts w:cs="Times New Roman"/>
          <w:color w:val="000000" w:themeColor="text1"/>
          <w:szCs w:val="24"/>
        </w:rPr>
        <w:t>dikdörtgenimsidir.</w:t>
      </w:r>
      <w:r w:rsidRPr="00B951E9">
        <w:rPr>
          <w:rFonts w:cs="Times New Roman"/>
          <w:color w:val="000000" w:themeColor="text1"/>
          <w:szCs w:val="24"/>
        </w:rPr>
        <w:t>Çin</w:t>
      </w:r>
      <w:proofErr w:type="gramEnd"/>
      <w:r w:rsidRPr="00B951E9">
        <w:rPr>
          <w:rFonts w:cs="Times New Roman"/>
          <w:color w:val="000000" w:themeColor="text1"/>
          <w:szCs w:val="24"/>
        </w:rPr>
        <w:t xml:space="preserve"> halk tedavisinde</w:t>
      </w:r>
      <w:r w:rsidRPr="00B951E9">
        <w:rPr>
          <w:rFonts w:cs="Times New Roman"/>
          <w:i/>
          <w:color w:val="000000" w:themeColor="text1"/>
          <w:szCs w:val="24"/>
        </w:rPr>
        <w:t xml:space="preserve"> Rhodondendron</w:t>
      </w:r>
      <w:r w:rsidRPr="00B951E9">
        <w:rPr>
          <w:rFonts w:cs="Times New Roman"/>
          <w:color w:val="000000" w:themeColor="text1"/>
          <w:szCs w:val="24"/>
        </w:rPr>
        <w:t xml:space="preserve"> türleri eklem iltihapları, astım ve akut-kronik bronşit gibi hastalıkların tedavisinde kullanılmaktadır. Kore’de ise </w:t>
      </w:r>
      <w:r w:rsidRPr="00B951E9">
        <w:rPr>
          <w:rFonts w:cs="Times New Roman"/>
          <w:i/>
          <w:color w:val="000000" w:themeColor="text1"/>
          <w:szCs w:val="24"/>
        </w:rPr>
        <w:t>Rhododendron brachycarpum</w:t>
      </w:r>
      <w:r w:rsidRPr="00B951E9">
        <w:rPr>
          <w:rFonts w:cs="Times New Roman"/>
          <w:color w:val="000000" w:themeColor="text1"/>
          <w:szCs w:val="24"/>
        </w:rPr>
        <w:t xml:space="preserve"> geleneksel tıpta hipertansiyon, nevralji ve kısırlık tedavisinde kullanılmaktadır. </w:t>
      </w:r>
      <w:r w:rsidRPr="00B951E9">
        <w:rPr>
          <w:rFonts w:cs="Times New Roman"/>
          <w:i/>
          <w:color w:val="000000" w:themeColor="text1"/>
          <w:szCs w:val="24"/>
        </w:rPr>
        <w:t>Rhodondendron aureum</w:t>
      </w:r>
      <w:r w:rsidRPr="00B951E9">
        <w:rPr>
          <w:rFonts w:cs="Times New Roman"/>
          <w:color w:val="000000" w:themeColor="text1"/>
          <w:szCs w:val="24"/>
        </w:rPr>
        <w:t xml:space="preserve"> yaprakları Kore ve Rusya’da romatoid artrit, diyare ve kusma tedavisinde kullanılmaktadır.</w:t>
      </w:r>
      <w:r w:rsidR="006C672E">
        <w:rPr>
          <w:rFonts w:cs="Times New Roman"/>
          <w:color w:val="000000" w:themeColor="text1"/>
          <w:szCs w:val="24"/>
        </w:rPr>
        <w:t xml:space="preserve"> </w:t>
      </w:r>
      <w:r w:rsidR="006C672E" w:rsidRPr="00B951E9">
        <w:rPr>
          <w:rFonts w:eastAsia="Calibri" w:cs="Times New Roman"/>
          <w:color w:val="000000" w:themeColor="text1"/>
          <w:szCs w:val="24"/>
        </w:rPr>
        <w:t xml:space="preserve">Türk geleneksel tedavisinde ise </w:t>
      </w:r>
      <w:r w:rsidR="006C672E" w:rsidRPr="00B951E9">
        <w:rPr>
          <w:rFonts w:eastAsia="Calibri" w:cs="Times New Roman"/>
          <w:i/>
          <w:color w:val="000000" w:themeColor="text1"/>
          <w:szCs w:val="24"/>
        </w:rPr>
        <w:lastRenderedPageBreak/>
        <w:t>Rhododendron luteum</w:t>
      </w:r>
      <w:r w:rsidR="006C672E" w:rsidRPr="00B951E9">
        <w:rPr>
          <w:rFonts w:eastAsia="Calibri" w:cs="Times New Roman"/>
          <w:color w:val="000000" w:themeColor="text1"/>
          <w:szCs w:val="24"/>
        </w:rPr>
        <w:t xml:space="preserve"> ve </w:t>
      </w:r>
      <w:r w:rsidR="006C672E" w:rsidRPr="00B951E9">
        <w:rPr>
          <w:rFonts w:eastAsia="Calibri" w:cs="Times New Roman"/>
          <w:i/>
          <w:color w:val="000000" w:themeColor="text1"/>
          <w:szCs w:val="24"/>
        </w:rPr>
        <w:t>Rhododendron ponticum</w:t>
      </w:r>
      <w:r w:rsidR="006C672E" w:rsidRPr="00B951E9">
        <w:rPr>
          <w:rFonts w:eastAsia="Calibri" w:cs="Times New Roman"/>
          <w:color w:val="000000" w:themeColor="text1"/>
          <w:szCs w:val="24"/>
        </w:rPr>
        <w:t xml:space="preserve">’un inflamasyon, romatizma ağrıları ve mantar </w:t>
      </w:r>
      <w:proofErr w:type="gramStart"/>
      <w:r w:rsidR="006C672E" w:rsidRPr="00B951E9">
        <w:rPr>
          <w:rFonts w:eastAsia="Calibri" w:cs="Times New Roman"/>
          <w:color w:val="000000" w:themeColor="text1"/>
          <w:szCs w:val="24"/>
        </w:rPr>
        <w:t>enfeksiyonlarına</w:t>
      </w:r>
      <w:proofErr w:type="gramEnd"/>
      <w:r w:rsidR="006C672E" w:rsidRPr="00B951E9">
        <w:rPr>
          <w:rFonts w:eastAsia="Calibri" w:cs="Times New Roman"/>
          <w:color w:val="000000" w:themeColor="text1"/>
          <w:szCs w:val="24"/>
        </w:rPr>
        <w:t xml:space="preserve"> karşı kullanıldığı bildirilmektedir.</w:t>
      </w:r>
      <w:r w:rsidR="006C672E" w:rsidRPr="00B951E9">
        <w:rPr>
          <w:rFonts w:cs="Times New Roman"/>
          <w:color w:val="000000" w:themeColor="text1"/>
          <w:szCs w:val="24"/>
        </w:rPr>
        <w:t xml:space="preserve"> </w:t>
      </w:r>
      <w:r w:rsidRPr="00B951E9">
        <w:rPr>
          <w:rFonts w:cs="Times New Roman"/>
          <w:color w:val="000000" w:themeColor="text1"/>
          <w:szCs w:val="24"/>
        </w:rPr>
        <w:t>Tibet de ise</w:t>
      </w:r>
      <w:r w:rsidRPr="00B951E9">
        <w:rPr>
          <w:rFonts w:cs="Times New Roman"/>
          <w:i/>
          <w:color w:val="000000" w:themeColor="text1"/>
          <w:szCs w:val="24"/>
        </w:rPr>
        <w:t xml:space="preserve"> Rhododendron anthopogon</w:t>
      </w:r>
      <w:r w:rsidRPr="00B951E9">
        <w:rPr>
          <w:rFonts w:cs="Times New Roman"/>
          <w:color w:val="000000" w:themeColor="text1"/>
          <w:szCs w:val="24"/>
        </w:rPr>
        <w:t xml:space="preserve"> ve </w:t>
      </w:r>
      <w:r w:rsidRPr="00B951E9">
        <w:rPr>
          <w:rFonts w:cs="Times New Roman"/>
          <w:i/>
          <w:color w:val="000000" w:themeColor="text1"/>
          <w:szCs w:val="24"/>
        </w:rPr>
        <w:t>Rhododendron anthopogonoides</w:t>
      </w:r>
      <w:r w:rsidRPr="00B951E9">
        <w:rPr>
          <w:rFonts w:cs="Times New Roman"/>
          <w:color w:val="000000" w:themeColor="text1"/>
          <w:szCs w:val="24"/>
        </w:rPr>
        <w:t xml:space="preserve"> türlerinin çiçek ve yaprakları inflamasyon, genel vücut zayıflığı, akciğer ve cilt bozukluklarını tedavi etmek için kullanıldığı bildirilmiştir. Hakkında yeterince çalışma bulunmamakla beraber Fandakli ve arkadaşlarının yaptığı bir çalışma sonucunda antimikrobiyal etki sergilediği bildirilmiştir (</w:t>
      </w:r>
      <w:r w:rsidR="00E80CF1" w:rsidRPr="00B951E9">
        <w:rPr>
          <w:rFonts w:cs="Times New Roman"/>
          <w:color w:val="000000" w:themeColor="text1"/>
          <w:szCs w:val="24"/>
        </w:rPr>
        <w:t xml:space="preserve">Yiğit, 2003; Avcı, 2004; Ofluoğlu, 2015; </w:t>
      </w:r>
      <w:r w:rsidRPr="00B951E9">
        <w:rPr>
          <w:rFonts w:cs="Times New Roman"/>
          <w:color w:val="000000" w:themeColor="text1"/>
          <w:szCs w:val="24"/>
        </w:rPr>
        <w:t>Fandakli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2019). </w:t>
      </w:r>
      <w:r w:rsidRPr="00B951E9">
        <w:rPr>
          <w:rFonts w:eastAsia="Calibri" w:cs="Times New Roman"/>
          <w:i/>
          <w:iCs/>
          <w:color w:val="000000" w:themeColor="text1"/>
          <w:szCs w:val="24"/>
        </w:rPr>
        <w:t>Rhododendron</w:t>
      </w:r>
      <w:r w:rsidRPr="00B951E9">
        <w:rPr>
          <w:rFonts w:eastAsia="Calibri" w:cs="Times New Roman"/>
          <w:color w:val="000000" w:themeColor="text1"/>
          <w:szCs w:val="24"/>
        </w:rPr>
        <w:t xml:space="preserve"> türlerinin bazılarının antioksidan, antimikrobiyal, antienflamatuar, antidiyabetik, analjezik, immünomodülatör, hepatoprotektif ve sitotoksik etkileri önceki çalışmalarda gösterilmiştir</w:t>
      </w:r>
      <w:r w:rsidRPr="00B951E9">
        <w:rPr>
          <w:rFonts w:cs="Times New Roman"/>
          <w:color w:val="000000" w:themeColor="text1"/>
          <w:szCs w:val="24"/>
        </w:rPr>
        <w:t xml:space="preserve"> (Popescu ve Kopp, 2013; Demir vd. 2016). </w:t>
      </w:r>
      <w:r w:rsidR="00937B92" w:rsidRPr="00B951E9">
        <w:rPr>
          <w:rFonts w:cs="Times New Roman"/>
          <w:color w:val="000000" w:themeColor="text1"/>
          <w:szCs w:val="24"/>
        </w:rPr>
        <w:t xml:space="preserve">Fundagiller (Ericaceae) familyasından orman güllerinin bir türü olan Kafkas orman gülü olarak bilinen </w:t>
      </w:r>
      <w:r w:rsidR="00937B92" w:rsidRPr="00B951E9">
        <w:rPr>
          <w:rFonts w:cs="Times New Roman"/>
          <w:i/>
          <w:iCs/>
          <w:color w:val="000000" w:themeColor="text1"/>
          <w:szCs w:val="24"/>
        </w:rPr>
        <w:t>Rhododendron caucasicum</w:t>
      </w:r>
      <w:r w:rsidR="00937B92" w:rsidRPr="00B951E9">
        <w:rPr>
          <w:rFonts w:cs="Times New Roman"/>
          <w:color w:val="000000" w:themeColor="text1"/>
          <w:szCs w:val="24"/>
        </w:rPr>
        <w:t xml:space="preserve">, kışın yaprakları dökülmeyen ve genellikle 50-100 cmye kadar uzayan çalı formunda bir bitki türüdür. Yapraklarının üst dokusu koyu yeşil ve parlak, alt yüzeyleri beyaz, kirli sarı ya da açık kahverengi renklerde sık tüylerle kaplıdır. Yapraklarının eni ortama 3-6 cm, boyu ortalama 7-10 cm aralığındadır. </w:t>
      </w:r>
      <w:r w:rsidR="006C672E" w:rsidRPr="00B951E9">
        <w:rPr>
          <w:rFonts w:cs="Times New Roman"/>
          <w:color w:val="000000" w:themeColor="text1"/>
          <w:szCs w:val="24"/>
        </w:rPr>
        <w:t xml:space="preserve">Çapları yaklaşık 3-4 cm aralığında değişen çiçekleri, sürgünlerinin uç kısmında tek tek ya da salkım şeklinde bulunur. Çiçek kurullarında ortalama 8- 10/12 adet çiçek bulundurur. </w:t>
      </w:r>
      <w:r w:rsidR="00937B92" w:rsidRPr="00B951E9">
        <w:rPr>
          <w:rFonts w:cs="Times New Roman"/>
          <w:color w:val="000000" w:themeColor="text1"/>
          <w:szCs w:val="24"/>
        </w:rPr>
        <w:t>Mayıs ayının sonu ile haziran ayının başlarında açmaya başlayan çiçekleri, çan ya da huni şeklinde, beyaz, hafif pembemsi, sarımsı, ya da soluk krem renktedir. Çiçek ve yapraklarında zehirli bileşenler bulundurması sebebiyle, hayvanlar tarafından tüketilmez aynı zamanda yaban hayvanlarının hareketleri ile toprakta meydana getirdikleri uygun çimlenme ortamı sayesinde de yayılması kolaylaşır (Günal ve Yılmaz,</w:t>
      </w:r>
      <w:r w:rsidR="00150272" w:rsidRPr="00B951E9">
        <w:rPr>
          <w:rFonts w:cs="Times New Roman"/>
          <w:color w:val="000000" w:themeColor="text1"/>
          <w:szCs w:val="24"/>
        </w:rPr>
        <w:t xml:space="preserve"> </w:t>
      </w:r>
      <w:r w:rsidR="00937B92" w:rsidRPr="00B951E9">
        <w:rPr>
          <w:rFonts w:cs="Times New Roman"/>
          <w:color w:val="000000" w:themeColor="text1"/>
          <w:szCs w:val="24"/>
        </w:rPr>
        <w:t xml:space="preserve">2016). </w:t>
      </w:r>
      <w:r w:rsidR="006C672E" w:rsidRPr="00B951E9">
        <w:rPr>
          <w:rFonts w:cs="Times New Roman"/>
          <w:i/>
          <w:iCs/>
          <w:color w:val="000000" w:themeColor="text1"/>
          <w:szCs w:val="24"/>
        </w:rPr>
        <w:t>Rhododendron</w:t>
      </w:r>
      <w:r w:rsidR="006C672E" w:rsidRPr="00B951E9">
        <w:rPr>
          <w:rFonts w:cs="Times New Roman"/>
          <w:color w:val="000000" w:themeColor="text1"/>
          <w:szCs w:val="24"/>
        </w:rPr>
        <w:t xml:space="preserve"> türleri</w:t>
      </w:r>
      <w:r w:rsidR="006C672E">
        <w:rPr>
          <w:rFonts w:cs="Times New Roman"/>
          <w:color w:val="000000" w:themeColor="text1"/>
          <w:szCs w:val="24"/>
        </w:rPr>
        <w:t xml:space="preserve"> ülkemizde</w:t>
      </w:r>
      <w:r w:rsidR="006C672E" w:rsidRPr="00B951E9">
        <w:rPr>
          <w:rFonts w:cs="Times New Roman"/>
          <w:color w:val="000000" w:themeColor="text1"/>
          <w:szCs w:val="24"/>
        </w:rPr>
        <w:t xml:space="preserve"> özellikle Doğu Karadeniz yöresinde doğal olarak yetişmektedir</w:t>
      </w:r>
      <w:r w:rsidR="006C672E">
        <w:rPr>
          <w:rFonts w:cs="Times New Roman"/>
          <w:color w:val="000000" w:themeColor="text1"/>
          <w:szCs w:val="24"/>
        </w:rPr>
        <w:t>.</w:t>
      </w:r>
      <w:r w:rsidR="006C672E" w:rsidRPr="00B951E9">
        <w:rPr>
          <w:rFonts w:cs="Times New Roman"/>
          <w:color w:val="000000" w:themeColor="text1"/>
          <w:szCs w:val="24"/>
        </w:rPr>
        <w:t xml:space="preserve"> </w:t>
      </w:r>
      <w:r w:rsidRPr="00B951E9">
        <w:rPr>
          <w:rFonts w:cs="Times New Roman"/>
          <w:i/>
          <w:color w:val="000000" w:themeColor="text1"/>
          <w:szCs w:val="24"/>
        </w:rPr>
        <w:t>Rhododendron</w:t>
      </w:r>
      <w:r w:rsidRPr="00B951E9">
        <w:rPr>
          <w:rFonts w:cs="Times New Roman"/>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dalları sık ve çalı formunda kışın yaprakları dökülen sarı renkli çiçekleri olan 4 metre boyunda bir bitki türüdür.</w:t>
      </w:r>
      <w:r w:rsidR="006C672E" w:rsidRPr="00B951E9">
        <w:rPr>
          <w:rFonts w:cs="Times New Roman"/>
          <w:color w:val="000000" w:themeColor="text1"/>
          <w:szCs w:val="24"/>
        </w:rPr>
        <w:t xml:space="preserve"> </w:t>
      </w:r>
      <w:r w:rsidRPr="00B951E9">
        <w:rPr>
          <w:rFonts w:cs="Times New Roman"/>
          <w:color w:val="000000" w:themeColor="text1"/>
          <w:szCs w:val="24"/>
        </w:rPr>
        <w:t xml:space="preserve">Bu türün Türkiye’de yetişme alanları Batı, Orta ve Doğu Karadeniz bölgeleridir. Yaprak ve çiçeklerinden dolayı süs bitkisi olarak da kullanılmaktadır. Halk arasında da eğri çiçeği, çifin, zifin, sarı ağu olarak da bilinen </w:t>
      </w:r>
      <w:r w:rsidRPr="00B951E9">
        <w:rPr>
          <w:rFonts w:cs="Times New Roman"/>
          <w:i/>
          <w:color w:val="000000" w:themeColor="text1"/>
          <w:szCs w:val="24"/>
        </w:rPr>
        <w:t>Rhododendron</w:t>
      </w:r>
      <w:r w:rsidRPr="00B951E9">
        <w:rPr>
          <w:rFonts w:cs="Times New Roman"/>
          <w:color w:val="000000" w:themeColor="text1"/>
          <w:szCs w:val="24"/>
        </w:rPr>
        <w:t xml:space="preserve"> </w:t>
      </w:r>
      <w:r w:rsidRPr="00B951E9">
        <w:rPr>
          <w:rFonts w:cs="Times New Roman"/>
          <w:i/>
          <w:color w:val="000000" w:themeColor="text1"/>
          <w:szCs w:val="24"/>
        </w:rPr>
        <w:t xml:space="preserve">luteum </w:t>
      </w:r>
      <w:r w:rsidRPr="00B951E9">
        <w:rPr>
          <w:rFonts w:cs="Times New Roman"/>
          <w:color w:val="000000" w:themeColor="text1"/>
          <w:szCs w:val="24"/>
        </w:rPr>
        <w:t xml:space="preserve">da ağrı kesici ilaç olarak, idrar söktürücü ve romatizma ağrılarını gidermek için kullanılmaktadır. </w:t>
      </w:r>
      <w:r w:rsidRPr="00B951E9">
        <w:rPr>
          <w:rFonts w:cs="Times New Roman"/>
          <w:i/>
          <w:iCs/>
          <w:color w:val="000000" w:themeColor="text1"/>
          <w:szCs w:val="24"/>
        </w:rPr>
        <w:t>Rhododendron luteum</w:t>
      </w:r>
      <w:r w:rsidRPr="00B951E9">
        <w:rPr>
          <w:rFonts w:cs="Times New Roman"/>
          <w:color w:val="000000" w:themeColor="text1"/>
          <w:szCs w:val="24"/>
        </w:rPr>
        <w:t xml:space="preserve"> bitkisinin genç yapraklarının asetilkolinesteraz inhibisyonu, anti-protozoal aktiviteleri, anti-bakteriyel ve asetilkolinesteraz inhibisyonu daha önce yapılan çalışmalara konu olmuştur (Taşdemir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Pr="00B951E9">
        <w:rPr>
          <w:rFonts w:cs="Times New Roman"/>
          <w:color w:val="000000" w:themeColor="text1"/>
          <w:szCs w:val="24"/>
        </w:rPr>
        <w:t xml:space="preserve"> 2004). </w:t>
      </w:r>
      <w:r w:rsidRPr="00B951E9">
        <w:rPr>
          <w:rFonts w:eastAsia="Calibri" w:cs="Times New Roman"/>
          <w:color w:val="000000" w:themeColor="text1"/>
          <w:szCs w:val="24"/>
        </w:rPr>
        <w:t xml:space="preserve">Demir ve arkadaşlarının yaptığı çalışmada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çiçeklerinden elde edilen dimetil sülfoksitli ekstraktın normal insan fibroblast hücrelerine göre özellikle insan karaciğer ve kolon hücre serileri üzerinde seçici sitotoksik etki gösterdiğini ortaya </w:t>
      </w:r>
      <w:r w:rsidRPr="00B951E9">
        <w:rPr>
          <w:rFonts w:eastAsia="Calibri" w:cs="Times New Roman"/>
          <w:color w:val="000000" w:themeColor="text1"/>
          <w:szCs w:val="24"/>
        </w:rPr>
        <w:lastRenderedPageBreak/>
        <w:t>konmuştur (</w:t>
      </w:r>
      <w:r w:rsidRPr="00B951E9">
        <w:rPr>
          <w:rFonts w:cs="Times New Roman"/>
          <w:color w:val="000000" w:themeColor="text1"/>
          <w:szCs w:val="24"/>
        </w:rPr>
        <w:t>Demir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2016</w:t>
      </w:r>
      <w:r w:rsidRPr="00B951E9">
        <w:rPr>
          <w:rFonts w:eastAsia="Calibri" w:cs="Times New Roman"/>
          <w:color w:val="000000" w:themeColor="text1"/>
          <w:szCs w:val="24"/>
        </w:rPr>
        <w:t>).</w:t>
      </w:r>
      <w:r w:rsidR="006C672E" w:rsidRPr="006C672E">
        <w:rPr>
          <w:rFonts w:eastAsia="Calibri" w:cs="Times New Roman"/>
          <w:color w:val="000000" w:themeColor="text1"/>
          <w:szCs w:val="24"/>
        </w:rPr>
        <w:t xml:space="preserve"> </w:t>
      </w:r>
      <w:r w:rsidR="006C672E" w:rsidRPr="00B951E9">
        <w:rPr>
          <w:rFonts w:eastAsia="Calibri" w:cs="Times New Roman"/>
          <w:color w:val="000000" w:themeColor="text1"/>
          <w:szCs w:val="24"/>
        </w:rPr>
        <w:t xml:space="preserve">Ülkemizde doğada kendiliğinden yetişen </w:t>
      </w:r>
      <w:r w:rsidR="006C672E" w:rsidRPr="00B951E9">
        <w:rPr>
          <w:rFonts w:eastAsia="Calibri" w:cs="Times New Roman"/>
          <w:i/>
          <w:iCs/>
          <w:color w:val="000000" w:themeColor="text1"/>
          <w:szCs w:val="24"/>
        </w:rPr>
        <w:t xml:space="preserve">Rhododendron caucasicum </w:t>
      </w:r>
      <w:r w:rsidR="006C672E" w:rsidRPr="00B951E9">
        <w:rPr>
          <w:rFonts w:eastAsia="Calibri" w:cs="Times New Roman"/>
          <w:color w:val="000000" w:themeColor="text1"/>
          <w:szCs w:val="24"/>
        </w:rPr>
        <w:t xml:space="preserve">bitkisinin metanol ekstraktının ise </w:t>
      </w:r>
      <w:r w:rsidR="006C672E" w:rsidRPr="00B951E9">
        <w:rPr>
          <w:rFonts w:cs="Times New Roman"/>
          <w:i/>
          <w:iCs/>
          <w:color w:val="000000" w:themeColor="text1"/>
          <w:szCs w:val="24"/>
        </w:rPr>
        <w:t>Pseudomonas aeruginosa, Enterococcus faecalis, Staphylococcus aureus, Bacillus cereus</w:t>
      </w:r>
      <w:r w:rsidR="006C672E" w:rsidRPr="00B951E9">
        <w:rPr>
          <w:rFonts w:cs="Times New Roman"/>
          <w:color w:val="000000" w:themeColor="text1"/>
          <w:szCs w:val="24"/>
        </w:rPr>
        <w:t xml:space="preserve"> bakterilerine karşı</w:t>
      </w:r>
      <w:r w:rsidR="006C672E" w:rsidRPr="00B951E9">
        <w:rPr>
          <w:rFonts w:eastAsia="Calibri" w:cs="Times New Roman"/>
          <w:i/>
          <w:iCs/>
          <w:color w:val="000000" w:themeColor="text1"/>
          <w:szCs w:val="24"/>
        </w:rPr>
        <w:t xml:space="preserve"> </w:t>
      </w:r>
      <w:r w:rsidR="006C672E" w:rsidRPr="00B951E9">
        <w:rPr>
          <w:rFonts w:eastAsia="Calibri" w:cs="Times New Roman"/>
          <w:color w:val="000000" w:themeColor="text1"/>
          <w:szCs w:val="24"/>
        </w:rPr>
        <w:t>antimikrobiyal etki gösterdiği tespit edilmiştir (Fandakli, vd</w:t>
      </w:r>
      <w:proofErr w:type="gramStart"/>
      <w:r w:rsidR="006C672E" w:rsidRPr="00B951E9">
        <w:rPr>
          <w:rFonts w:eastAsia="Calibri" w:cs="Times New Roman"/>
          <w:color w:val="000000" w:themeColor="text1"/>
          <w:szCs w:val="24"/>
        </w:rPr>
        <w:t>.,</w:t>
      </w:r>
      <w:proofErr w:type="gramEnd"/>
      <w:r w:rsidR="006C672E" w:rsidRPr="00B951E9">
        <w:rPr>
          <w:rFonts w:eastAsia="Calibri" w:cs="Times New Roman"/>
          <w:color w:val="000000" w:themeColor="text1"/>
          <w:szCs w:val="24"/>
        </w:rPr>
        <w:t xml:space="preserve"> 2019).</w:t>
      </w:r>
    </w:p>
    <w:p w14:paraId="2477DE5E" w14:textId="77777777" w:rsidR="003941C2" w:rsidRPr="00B951E9" w:rsidRDefault="003941C2" w:rsidP="006C672E">
      <w:pPr>
        <w:rPr>
          <w:rFonts w:eastAsia="Calibri" w:cs="Times New Roman"/>
          <w:color w:val="000000" w:themeColor="text1"/>
          <w:szCs w:val="24"/>
        </w:rPr>
      </w:pPr>
    </w:p>
    <w:p w14:paraId="468ABF5E" w14:textId="1E5D2BF9" w:rsidR="00432867" w:rsidRPr="00B951E9" w:rsidRDefault="00432867" w:rsidP="003941C2">
      <w:pPr>
        <w:pStyle w:val="ResimYazs"/>
        <w:keepNext/>
        <w:rPr>
          <w:rFonts w:cs="Times New Roman"/>
          <w:i w:val="0"/>
          <w:color w:val="000000" w:themeColor="text1"/>
          <w:sz w:val="24"/>
          <w:szCs w:val="24"/>
        </w:rPr>
      </w:pPr>
      <w:r w:rsidRPr="00B951E9">
        <w:rPr>
          <w:rFonts w:cs="Times New Roman"/>
          <w:i w:val="0"/>
          <w:color w:val="000000" w:themeColor="text1"/>
          <w:sz w:val="24"/>
          <w:szCs w:val="24"/>
        </w:rPr>
        <w:t xml:space="preserve">        </w:t>
      </w:r>
      <w:bookmarkStart w:id="624" w:name="_Toc61593637"/>
      <w:r w:rsidRPr="00B951E9">
        <w:rPr>
          <w:rFonts w:cs="Times New Roman"/>
          <w:i w:val="0"/>
          <w:color w:val="000000" w:themeColor="text1"/>
          <w:sz w:val="24"/>
          <w:szCs w:val="24"/>
        </w:rPr>
        <w:t xml:space="preserve">Tablo 1. </w:t>
      </w:r>
      <w:r w:rsidRPr="00B951E9">
        <w:rPr>
          <w:rFonts w:cs="Times New Roman"/>
          <w:i w:val="0"/>
          <w:color w:val="000000" w:themeColor="text1"/>
          <w:sz w:val="24"/>
          <w:szCs w:val="24"/>
        </w:rPr>
        <w:fldChar w:fldCharType="begin"/>
      </w:r>
      <w:r w:rsidRPr="00B951E9">
        <w:rPr>
          <w:rFonts w:cs="Times New Roman"/>
          <w:i w:val="0"/>
          <w:color w:val="000000" w:themeColor="text1"/>
          <w:sz w:val="24"/>
          <w:szCs w:val="24"/>
        </w:rPr>
        <w:instrText xml:space="preserve"> SEQ Tablo_1. \* ARABIC </w:instrText>
      </w:r>
      <w:r w:rsidRPr="00B951E9">
        <w:rPr>
          <w:rFonts w:cs="Times New Roman"/>
          <w:i w:val="0"/>
          <w:color w:val="000000" w:themeColor="text1"/>
          <w:sz w:val="24"/>
          <w:szCs w:val="24"/>
        </w:rPr>
        <w:fldChar w:fldCharType="separate"/>
      </w:r>
      <w:r w:rsidR="004619D3">
        <w:rPr>
          <w:rFonts w:cs="Times New Roman"/>
          <w:i w:val="0"/>
          <w:noProof/>
          <w:color w:val="000000" w:themeColor="text1"/>
          <w:sz w:val="24"/>
          <w:szCs w:val="24"/>
        </w:rPr>
        <w:t>2</w:t>
      </w:r>
      <w:r w:rsidRPr="00B951E9">
        <w:rPr>
          <w:rFonts w:cs="Times New Roman"/>
          <w:i w:val="0"/>
          <w:color w:val="000000" w:themeColor="text1"/>
          <w:sz w:val="24"/>
          <w:szCs w:val="24"/>
        </w:rPr>
        <w:fldChar w:fldCharType="end"/>
      </w:r>
      <w:r w:rsidRPr="00B951E9">
        <w:rPr>
          <w:rFonts w:cs="Times New Roman"/>
          <w:i w:val="0"/>
          <w:color w:val="000000" w:themeColor="text1"/>
          <w:sz w:val="24"/>
          <w:szCs w:val="24"/>
        </w:rPr>
        <w:t xml:space="preserve">. </w:t>
      </w:r>
      <w:r w:rsidRPr="00B951E9">
        <w:rPr>
          <w:rFonts w:cs="Times New Roman"/>
          <w:iCs w:val="0"/>
          <w:color w:val="000000" w:themeColor="text1"/>
          <w:sz w:val="24"/>
          <w:szCs w:val="24"/>
        </w:rPr>
        <w:t>Rhododendron</w:t>
      </w:r>
      <w:r w:rsidRPr="00B951E9">
        <w:rPr>
          <w:rFonts w:cs="Times New Roman"/>
          <w:i w:val="0"/>
          <w:color w:val="000000" w:themeColor="text1"/>
          <w:sz w:val="24"/>
          <w:szCs w:val="24"/>
        </w:rPr>
        <w:t xml:space="preserve"> cinsinin sistematiği (Aktaş, 2016).</w:t>
      </w:r>
      <w:bookmarkEnd w:id="624"/>
    </w:p>
    <w:tbl>
      <w:tblPr>
        <w:tblStyle w:val="TabloKlavuzu"/>
        <w:tblW w:w="0" w:type="auto"/>
        <w:jc w:val="center"/>
        <w:tblLook w:val="04A0" w:firstRow="1" w:lastRow="0" w:firstColumn="1" w:lastColumn="0" w:noHBand="0" w:noVBand="1"/>
      </w:tblPr>
      <w:tblGrid>
        <w:gridCol w:w="3871"/>
        <w:gridCol w:w="3871"/>
      </w:tblGrid>
      <w:tr w:rsidR="00432867" w:rsidRPr="00B951E9" w14:paraId="341B881E" w14:textId="77777777" w:rsidTr="00432867">
        <w:trPr>
          <w:trHeight w:val="315"/>
          <w:jc w:val="center"/>
        </w:trPr>
        <w:tc>
          <w:tcPr>
            <w:tcW w:w="3871" w:type="dxa"/>
            <w:tcBorders>
              <w:top w:val="single" w:sz="12" w:space="0" w:color="auto"/>
              <w:left w:val="single" w:sz="12" w:space="0" w:color="auto"/>
              <w:bottom w:val="single" w:sz="12" w:space="0" w:color="auto"/>
            </w:tcBorders>
          </w:tcPr>
          <w:p w14:paraId="4F2E4B5C" w14:textId="77777777" w:rsidR="00432867" w:rsidRPr="00B951E9" w:rsidRDefault="00432867" w:rsidP="00383000">
            <w:pPr>
              <w:spacing w:line="276" w:lineRule="auto"/>
              <w:rPr>
                <w:b/>
                <w:bCs/>
                <w:color w:val="000000" w:themeColor="text1"/>
                <w:szCs w:val="24"/>
              </w:rPr>
            </w:pPr>
            <w:proofErr w:type="gramStart"/>
            <w:r w:rsidRPr="00B951E9">
              <w:rPr>
                <w:b/>
                <w:bCs/>
                <w:color w:val="000000" w:themeColor="text1"/>
                <w:szCs w:val="24"/>
              </w:rPr>
              <w:t>Alem</w:t>
            </w:r>
            <w:proofErr w:type="gramEnd"/>
          </w:p>
        </w:tc>
        <w:tc>
          <w:tcPr>
            <w:tcW w:w="3871" w:type="dxa"/>
            <w:tcBorders>
              <w:top w:val="single" w:sz="12" w:space="0" w:color="auto"/>
              <w:bottom w:val="single" w:sz="12" w:space="0" w:color="auto"/>
              <w:right w:val="single" w:sz="12" w:space="0" w:color="auto"/>
            </w:tcBorders>
          </w:tcPr>
          <w:p w14:paraId="3E0DD7C5" w14:textId="77777777" w:rsidR="00432867" w:rsidRPr="00B951E9" w:rsidRDefault="00432867" w:rsidP="00383000">
            <w:pPr>
              <w:spacing w:line="276" w:lineRule="auto"/>
              <w:rPr>
                <w:color w:val="000000" w:themeColor="text1"/>
                <w:szCs w:val="24"/>
              </w:rPr>
            </w:pPr>
            <w:r w:rsidRPr="00B951E9">
              <w:rPr>
                <w:color w:val="000000" w:themeColor="text1"/>
                <w:szCs w:val="24"/>
              </w:rPr>
              <w:t>Plantae</w:t>
            </w:r>
          </w:p>
        </w:tc>
      </w:tr>
      <w:tr w:rsidR="00432867" w:rsidRPr="00B951E9" w14:paraId="719D34BC" w14:textId="77777777" w:rsidTr="00432867">
        <w:trPr>
          <w:trHeight w:val="315"/>
          <w:jc w:val="center"/>
        </w:trPr>
        <w:tc>
          <w:tcPr>
            <w:tcW w:w="3871" w:type="dxa"/>
            <w:tcBorders>
              <w:top w:val="single" w:sz="12" w:space="0" w:color="auto"/>
              <w:left w:val="single" w:sz="12" w:space="0" w:color="auto"/>
              <w:bottom w:val="single" w:sz="12" w:space="0" w:color="auto"/>
            </w:tcBorders>
          </w:tcPr>
          <w:p w14:paraId="1F41C1CA"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Bölüm</w:t>
            </w:r>
          </w:p>
        </w:tc>
        <w:tc>
          <w:tcPr>
            <w:tcW w:w="3871" w:type="dxa"/>
            <w:tcBorders>
              <w:top w:val="single" w:sz="12" w:space="0" w:color="auto"/>
              <w:bottom w:val="single" w:sz="12" w:space="0" w:color="auto"/>
              <w:right w:val="single" w:sz="12" w:space="0" w:color="auto"/>
            </w:tcBorders>
          </w:tcPr>
          <w:p w14:paraId="38B42286" w14:textId="77777777" w:rsidR="00432867" w:rsidRPr="00B951E9" w:rsidRDefault="00432867" w:rsidP="00383000">
            <w:pPr>
              <w:spacing w:line="276" w:lineRule="auto"/>
              <w:rPr>
                <w:color w:val="000000" w:themeColor="text1"/>
                <w:szCs w:val="24"/>
              </w:rPr>
            </w:pPr>
            <w:r w:rsidRPr="00B951E9">
              <w:rPr>
                <w:color w:val="000000" w:themeColor="text1"/>
                <w:szCs w:val="24"/>
              </w:rPr>
              <w:t>Spermatophyta</w:t>
            </w:r>
          </w:p>
        </w:tc>
      </w:tr>
      <w:tr w:rsidR="00432867" w:rsidRPr="00B951E9" w14:paraId="09D9986A" w14:textId="77777777" w:rsidTr="00432867">
        <w:trPr>
          <w:trHeight w:val="301"/>
          <w:jc w:val="center"/>
        </w:trPr>
        <w:tc>
          <w:tcPr>
            <w:tcW w:w="3871" w:type="dxa"/>
            <w:tcBorders>
              <w:top w:val="single" w:sz="12" w:space="0" w:color="auto"/>
              <w:left w:val="single" w:sz="12" w:space="0" w:color="auto"/>
            </w:tcBorders>
          </w:tcPr>
          <w:p w14:paraId="36FD0A22"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Alt bölüm</w:t>
            </w:r>
          </w:p>
        </w:tc>
        <w:tc>
          <w:tcPr>
            <w:tcW w:w="3871" w:type="dxa"/>
            <w:tcBorders>
              <w:top w:val="single" w:sz="12" w:space="0" w:color="auto"/>
              <w:right w:val="single" w:sz="12" w:space="0" w:color="auto"/>
            </w:tcBorders>
          </w:tcPr>
          <w:p w14:paraId="247A7B51" w14:textId="77777777" w:rsidR="00432867" w:rsidRPr="00B951E9" w:rsidRDefault="00432867" w:rsidP="00383000">
            <w:pPr>
              <w:spacing w:line="276" w:lineRule="auto"/>
              <w:rPr>
                <w:color w:val="000000" w:themeColor="text1"/>
                <w:szCs w:val="24"/>
              </w:rPr>
            </w:pPr>
            <w:r w:rsidRPr="00B951E9">
              <w:rPr>
                <w:color w:val="000000" w:themeColor="text1"/>
                <w:szCs w:val="24"/>
              </w:rPr>
              <w:t>Angiospermae</w:t>
            </w:r>
          </w:p>
        </w:tc>
      </w:tr>
      <w:tr w:rsidR="00432867" w:rsidRPr="00B951E9" w14:paraId="580FB332" w14:textId="77777777" w:rsidTr="00432867">
        <w:trPr>
          <w:trHeight w:val="315"/>
          <w:jc w:val="center"/>
        </w:trPr>
        <w:tc>
          <w:tcPr>
            <w:tcW w:w="3871" w:type="dxa"/>
            <w:tcBorders>
              <w:top w:val="single" w:sz="12" w:space="0" w:color="auto"/>
              <w:left w:val="single" w:sz="12" w:space="0" w:color="auto"/>
              <w:bottom w:val="single" w:sz="12" w:space="0" w:color="auto"/>
            </w:tcBorders>
          </w:tcPr>
          <w:p w14:paraId="7BB8C0A5"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Sınıf</w:t>
            </w:r>
          </w:p>
        </w:tc>
        <w:tc>
          <w:tcPr>
            <w:tcW w:w="3871" w:type="dxa"/>
            <w:tcBorders>
              <w:top w:val="single" w:sz="12" w:space="0" w:color="auto"/>
              <w:bottom w:val="single" w:sz="12" w:space="0" w:color="auto"/>
              <w:right w:val="single" w:sz="12" w:space="0" w:color="auto"/>
            </w:tcBorders>
          </w:tcPr>
          <w:p w14:paraId="79C3653C" w14:textId="77777777" w:rsidR="00432867" w:rsidRPr="00B951E9" w:rsidRDefault="00432867" w:rsidP="00383000">
            <w:pPr>
              <w:spacing w:line="276" w:lineRule="auto"/>
              <w:rPr>
                <w:color w:val="000000" w:themeColor="text1"/>
                <w:szCs w:val="24"/>
              </w:rPr>
            </w:pPr>
            <w:r w:rsidRPr="00B951E9">
              <w:rPr>
                <w:color w:val="000000" w:themeColor="text1"/>
                <w:szCs w:val="24"/>
              </w:rPr>
              <w:t>Magnoliopsida</w:t>
            </w:r>
          </w:p>
        </w:tc>
      </w:tr>
      <w:tr w:rsidR="00432867" w:rsidRPr="00B951E9" w14:paraId="332B9BFF" w14:textId="77777777" w:rsidTr="00432867">
        <w:trPr>
          <w:trHeight w:val="315"/>
          <w:jc w:val="center"/>
        </w:trPr>
        <w:tc>
          <w:tcPr>
            <w:tcW w:w="3871" w:type="dxa"/>
            <w:tcBorders>
              <w:top w:val="single" w:sz="12" w:space="0" w:color="auto"/>
              <w:left w:val="single" w:sz="12" w:space="0" w:color="auto"/>
              <w:bottom w:val="single" w:sz="12" w:space="0" w:color="auto"/>
            </w:tcBorders>
          </w:tcPr>
          <w:p w14:paraId="6D5A5D81"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Alt sınıf</w:t>
            </w:r>
          </w:p>
        </w:tc>
        <w:tc>
          <w:tcPr>
            <w:tcW w:w="3871" w:type="dxa"/>
            <w:tcBorders>
              <w:top w:val="single" w:sz="12" w:space="0" w:color="auto"/>
              <w:bottom w:val="single" w:sz="12" w:space="0" w:color="auto"/>
              <w:right w:val="single" w:sz="12" w:space="0" w:color="auto"/>
            </w:tcBorders>
          </w:tcPr>
          <w:p w14:paraId="3EC1FD9F" w14:textId="77777777" w:rsidR="00432867" w:rsidRPr="00B951E9" w:rsidRDefault="00432867" w:rsidP="00383000">
            <w:pPr>
              <w:spacing w:line="276" w:lineRule="auto"/>
              <w:rPr>
                <w:color w:val="000000" w:themeColor="text1"/>
                <w:szCs w:val="24"/>
              </w:rPr>
            </w:pPr>
            <w:r w:rsidRPr="00B951E9">
              <w:rPr>
                <w:color w:val="000000" w:themeColor="text1"/>
                <w:szCs w:val="24"/>
              </w:rPr>
              <w:t>Dilleniidae</w:t>
            </w:r>
          </w:p>
        </w:tc>
      </w:tr>
      <w:tr w:rsidR="00432867" w:rsidRPr="00B951E9" w14:paraId="2A140B35" w14:textId="77777777" w:rsidTr="00432867">
        <w:trPr>
          <w:trHeight w:val="315"/>
          <w:jc w:val="center"/>
        </w:trPr>
        <w:tc>
          <w:tcPr>
            <w:tcW w:w="3871" w:type="dxa"/>
            <w:tcBorders>
              <w:top w:val="single" w:sz="12" w:space="0" w:color="auto"/>
              <w:left w:val="single" w:sz="12" w:space="0" w:color="auto"/>
              <w:bottom w:val="single" w:sz="12" w:space="0" w:color="auto"/>
            </w:tcBorders>
          </w:tcPr>
          <w:p w14:paraId="2B0C5A4F"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Takım</w:t>
            </w:r>
          </w:p>
        </w:tc>
        <w:tc>
          <w:tcPr>
            <w:tcW w:w="3871" w:type="dxa"/>
            <w:tcBorders>
              <w:top w:val="single" w:sz="12" w:space="0" w:color="auto"/>
              <w:bottom w:val="single" w:sz="12" w:space="0" w:color="auto"/>
              <w:right w:val="single" w:sz="12" w:space="0" w:color="auto"/>
            </w:tcBorders>
          </w:tcPr>
          <w:p w14:paraId="13F145EB" w14:textId="77777777" w:rsidR="00432867" w:rsidRPr="00B951E9" w:rsidRDefault="00432867" w:rsidP="00383000">
            <w:pPr>
              <w:spacing w:line="276" w:lineRule="auto"/>
              <w:rPr>
                <w:color w:val="000000" w:themeColor="text1"/>
                <w:szCs w:val="24"/>
              </w:rPr>
            </w:pPr>
            <w:r w:rsidRPr="00B951E9">
              <w:rPr>
                <w:color w:val="000000" w:themeColor="text1"/>
                <w:szCs w:val="24"/>
              </w:rPr>
              <w:t>Ericales</w:t>
            </w:r>
          </w:p>
        </w:tc>
      </w:tr>
      <w:tr w:rsidR="00432867" w:rsidRPr="00B951E9" w14:paraId="2949E868" w14:textId="77777777" w:rsidTr="00432867">
        <w:trPr>
          <w:trHeight w:val="315"/>
          <w:jc w:val="center"/>
        </w:trPr>
        <w:tc>
          <w:tcPr>
            <w:tcW w:w="3871" w:type="dxa"/>
            <w:tcBorders>
              <w:top w:val="single" w:sz="12" w:space="0" w:color="auto"/>
              <w:left w:val="single" w:sz="12" w:space="0" w:color="auto"/>
              <w:bottom w:val="single" w:sz="12" w:space="0" w:color="auto"/>
            </w:tcBorders>
          </w:tcPr>
          <w:p w14:paraId="5DFECAFE"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Aile</w:t>
            </w:r>
          </w:p>
        </w:tc>
        <w:tc>
          <w:tcPr>
            <w:tcW w:w="3871" w:type="dxa"/>
            <w:tcBorders>
              <w:top w:val="single" w:sz="12" w:space="0" w:color="auto"/>
              <w:bottom w:val="single" w:sz="12" w:space="0" w:color="auto"/>
              <w:right w:val="single" w:sz="12" w:space="0" w:color="auto"/>
            </w:tcBorders>
          </w:tcPr>
          <w:p w14:paraId="12BE4AD7" w14:textId="77777777" w:rsidR="00432867" w:rsidRPr="00B951E9" w:rsidRDefault="00432867" w:rsidP="00383000">
            <w:pPr>
              <w:spacing w:line="276" w:lineRule="auto"/>
              <w:rPr>
                <w:color w:val="000000" w:themeColor="text1"/>
                <w:szCs w:val="24"/>
              </w:rPr>
            </w:pPr>
            <w:r w:rsidRPr="00B951E9">
              <w:rPr>
                <w:color w:val="000000" w:themeColor="text1"/>
                <w:szCs w:val="24"/>
              </w:rPr>
              <w:t>Ericaceae</w:t>
            </w:r>
          </w:p>
        </w:tc>
      </w:tr>
      <w:tr w:rsidR="00432867" w:rsidRPr="00B951E9" w14:paraId="57C1D019" w14:textId="77777777" w:rsidTr="00432867">
        <w:trPr>
          <w:trHeight w:val="315"/>
          <w:jc w:val="center"/>
        </w:trPr>
        <w:tc>
          <w:tcPr>
            <w:tcW w:w="3871" w:type="dxa"/>
            <w:tcBorders>
              <w:top w:val="single" w:sz="12" w:space="0" w:color="auto"/>
              <w:left w:val="single" w:sz="12" w:space="0" w:color="auto"/>
              <w:bottom w:val="single" w:sz="12" w:space="0" w:color="auto"/>
            </w:tcBorders>
          </w:tcPr>
          <w:p w14:paraId="1365B081" w14:textId="77777777" w:rsidR="00432867" w:rsidRPr="00B951E9" w:rsidRDefault="00432867" w:rsidP="00383000">
            <w:pPr>
              <w:spacing w:line="276" w:lineRule="auto"/>
              <w:rPr>
                <w:b/>
                <w:bCs/>
                <w:color w:val="000000" w:themeColor="text1"/>
                <w:szCs w:val="24"/>
              </w:rPr>
            </w:pPr>
            <w:r w:rsidRPr="00B951E9">
              <w:rPr>
                <w:b/>
                <w:bCs/>
                <w:color w:val="000000" w:themeColor="text1"/>
                <w:szCs w:val="24"/>
              </w:rPr>
              <w:t>Cins</w:t>
            </w:r>
          </w:p>
        </w:tc>
        <w:tc>
          <w:tcPr>
            <w:tcW w:w="3871" w:type="dxa"/>
            <w:tcBorders>
              <w:top w:val="single" w:sz="12" w:space="0" w:color="auto"/>
              <w:bottom w:val="single" w:sz="12" w:space="0" w:color="auto"/>
              <w:right w:val="single" w:sz="12" w:space="0" w:color="auto"/>
            </w:tcBorders>
          </w:tcPr>
          <w:p w14:paraId="3F310CB8" w14:textId="77777777" w:rsidR="00432867" w:rsidRPr="00B951E9" w:rsidRDefault="00432867" w:rsidP="00383000">
            <w:pPr>
              <w:spacing w:line="276" w:lineRule="auto"/>
              <w:rPr>
                <w:i/>
                <w:color w:val="000000" w:themeColor="text1"/>
                <w:szCs w:val="24"/>
              </w:rPr>
            </w:pPr>
            <w:r w:rsidRPr="00B951E9">
              <w:rPr>
                <w:i/>
                <w:color w:val="000000" w:themeColor="text1"/>
                <w:szCs w:val="24"/>
              </w:rPr>
              <w:t>Rhododendron L.</w:t>
            </w:r>
          </w:p>
        </w:tc>
      </w:tr>
    </w:tbl>
    <w:p w14:paraId="712EC577" w14:textId="50FC2585" w:rsidR="0037521A" w:rsidRPr="00B951E9" w:rsidRDefault="0037521A" w:rsidP="00432867">
      <w:pPr>
        <w:rPr>
          <w:rFonts w:cs="Times New Roman"/>
          <w:color w:val="000000" w:themeColor="text1"/>
          <w:szCs w:val="24"/>
        </w:rPr>
      </w:pPr>
    </w:p>
    <w:p w14:paraId="7DADDA45" w14:textId="27A7BEA8" w:rsidR="00A4086E" w:rsidRPr="00B951E9" w:rsidRDefault="00A4086E" w:rsidP="00CC211B">
      <w:pPr>
        <w:pStyle w:val="Balk1"/>
        <w:ind w:firstLine="567"/>
        <w:rPr>
          <w:szCs w:val="24"/>
        </w:rPr>
      </w:pPr>
      <w:bookmarkStart w:id="625" w:name="_Toc61346080"/>
      <w:bookmarkStart w:id="626" w:name="_Toc61593726"/>
      <w:bookmarkStart w:id="627" w:name="_Toc62151334"/>
      <w:r w:rsidRPr="00B951E9">
        <w:rPr>
          <w:szCs w:val="24"/>
        </w:rPr>
        <w:t>1.</w:t>
      </w:r>
      <w:r w:rsidR="00C7734B" w:rsidRPr="00B951E9">
        <w:rPr>
          <w:szCs w:val="24"/>
        </w:rPr>
        <w:t>9</w:t>
      </w:r>
      <w:r w:rsidRPr="00B951E9">
        <w:rPr>
          <w:szCs w:val="24"/>
        </w:rPr>
        <w:t xml:space="preserve">.1 </w:t>
      </w:r>
      <w:r w:rsidRPr="00B951E9">
        <w:rPr>
          <w:i/>
          <w:szCs w:val="24"/>
        </w:rPr>
        <w:t>Rhododendron luteum</w:t>
      </w:r>
      <w:bookmarkEnd w:id="625"/>
      <w:bookmarkEnd w:id="626"/>
      <w:bookmarkEnd w:id="627"/>
    </w:p>
    <w:p w14:paraId="56EFA732" w14:textId="6481E346" w:rsidR="00432867" w:rsidRPr="00B951E9" w:rsidRDefault="00432867" w:rsidP="00432867">
      <w:pPr>
        <w:ind w:firstLine="567"/>
        <w:rPr>
          <w:rFonts w:cs="Times New Roman"/>
          <w:color w:val="000000" w:themeColor="text1"/>
          <w:szCs w:val="24"/>
        </w:rPr>
      </w:pPr>
      <w:r w:rsidRPr="00B951E9">
        <w:rPr>
          <w:rFonts w:cs="Times New Roman"/>
          <w:i/>
          <w:iCs/>
          <w:color w:val="000000" w:themeColor="text1"/>
          <w:szCs w:val="24"/>
        </w:rPr>
        <w:t>Rhododendron luteum</w:t>
      </w:r>
      <w:r w:rsidRPr="00B951E9">
        <w:rPr>
          <w:rFonts w:cs="Times New Roman"/>
          <w:color w:val="000000" w:themeColor="text1"/>
          <w:szCs w:val="24"/>
        </w:rPr>
        <w:t xml:space="preserve"> </w:t>
      </w:r>
      <w:proofErr w:type="gramStart"/>
      <w:r w:rsidRPr="00B951E9">
        <w:rPr>
          <w:rFonts w:cs="Times New Roman"/>
          <w:color w:val="000000" w:themeColor="text1"/>
          <w:szCs w:val="24"/>
        </w:rPr>
        <w:t>sarı çiçekli</w:t>
      </w:r>
      <w:proofErr w:type="gramEnd"/>
      <w:r w:rsidRPr="00B951E9">
        <w:rPr>
          <w:rFonts w:cs="Times New Roman"/>
          <w:color w:val="000000" w:themeColor="text1"/>
          <w:szCs w:val="24"/>
        </w:rPr>
        <w:t xml:space="preserve"> bir bitki olup, boyu yaklaşık olarak 4 metreye çıkabilen ve yaprak döken çalı formundad</w:t>
      </w:r>
      <w:r w:rsidR="001B4157" w:rsidRPr="00B951E9">
        <w:rPr>
          <w:rFonts w:cs="Times New Roman"/>
          <w:color w:val="000000" w:themeColor="text1"/>
          <w:szCs w:val="24"/>
        </w:rPr>
        <w:t>ı</w:t>
      </w:r>
      <w:r w:rsidRPr="00B951E9">
        <w:rPr>
          <w:rFonts w:cs="Times New Roman"/>
          <w:color w:val="000000" w:themeColor="text1"/>
          <w:szCs w:val="24"/>
        </w:rPr>
        <w:t xml:space="preserve">r. Halk dilinde sarı ağu, zifin, çifin ve eğriçiçeği olarak isimlendirilmiştir. Sonbaharda sarı yaprakları kırmızı renge dönüşür ve çiçeklerinin dikkat çekiciliği ve güzelliği sebebiyle </w:t>
      </w:r>
      <w:r w:rsidRPr="00B951E9">
        <w:rPr>
          <w:rFonts w:cs="Times New Roman"/>
          <w:i/>
          <w:color w:val="000000" w:themeColor="text1"/>
          <w:szCs w:val="24"/>
        </w:rPr>
        <w:t>Rhododen</w:t>
      </w:r>
      <w:r w:rsidR="001B4157" w:rsidRPr="00B951E9">
        <w:rPr>
          <w:rFonts w:cs="Times New Roman"/>
          <w:i/>
          <w:color w:val="000000" w:themeColor="text1"/>
          <w:szCs w:val="24"/>
        </w:rPr>
        <w:t>d</w:t>
      </w:r>
      <w:r w:rsidRPr="00B951E9">
        <w:rPr>
          <w:rFonts w:cs="Times New Roman"/>
          <w:i/>
          <w:color w:val="000000" w:themeColor="text1"/>
          <w:szCs w:val="24"/>
        </w:rPr>
        <w:t xml:space="preserve">ron luteum </w:t>
      </w:r>
      <w:r w:rsidRPr="00B951E9">
        <w:rPr>
          <w:rFonts w:cs="Times New Roman"/>
          <w:color w:val="000000" w:themeColor="text1"/>
          <w:szCs w:val="24"/>
        </w:rPr>
        <w:t xml:space="preserve">park ve bahçelerde süs bitkisi olarak kullanılmaktadır (Şentürk, 2010; Sıralı ve Cınbırtoğlu, 2018; Canbolat, 2020). </w:t>
      </w:r>
    </w:p>
    <w:p w14:paraId="42EE0134" w14:textId="402E9FD6" w:rsidR="00432867" w:rsidRPr="00B951E9" w:rsidRDefault="00432867" w:rsidP="00432867">
      <w:pPr>
        <w:ind w:firstLine="567"/>
        <w:rPr>
          <w:rFonts w:eastAsia="Calibri" w:cs="Times New Roman"/>
          <w:color w:val="000000" w:themeColor="text1"/>
          <w:szCs w:val="24"/>
        </w:rPr>
      </w:pPr>
      <w:r w:rsidRPr="00B951E9">
        <w:rPr>
          <w:rFonts w:eastAsia="Calibri" w:cs="Times New Roman"/>
          <w:color w:val="000000" w:themeColor="text1"/>
          <w:szCs w:val="24"/>
        </w:rPr>
        <w:t xml:space="preserve">Demir ve arkadaşlarının yaptığı bir çalışmada </w:t>
      </w:r>
      <w:r w:rsidRPr="00B951E9">
        <w:rPr>
          <w:rFonts w:eastAsia="Calibri" w:cs="Times New Roman"/>
          <w:i/>
          <w:color w:val="000000" w:themeColor="text1"/>
          <w:szCs w:val="24"/>
        </w:rPr>
        <w:t>Rhododendron luteum</w:t>
      </w:r>
      <w:r w:rsidRPr="00B951E9">
        <w:rPr>
          <w:rFonts w:eastAsia="Calibri" w:cs="Times New Roman"/>
          <w:color w:val="000000" w:themeColor="text1"/>
          <w:szCs w:val="24"/>
        </w:rPr>
        <w:t xml:space="preserve"> yapraklarının insan kanser hücreleri üzerindeki sitotoksik etkisi araştırılmıştır. Bu çalışmada ekstraktın kuvvetli antioksidan özelliklere sahip olduğu ve normal fibroblast hücrelerine kıyasla özellikle kolon ve karaciğer kanser hücrelerine karşı seçici sitotoksisite sergilediği belirtilmiştir (</w:t>
      </w:r>
      <w:r w:rsidRPr="00B951E9">
        <w:rPr>
          <w:rFonts w:cs="Times New Roman"/>
          <w:color w:val="000000" w:themeColor="text1"/>
          <w:szCs w:val="24"/>
        </w:rPr>
        <w:t>Demir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2018</w:t>
      </w:r>
      <w:r w:rsidRPr="00B951E9">
        <w:rPr>
          <w:rFonts w:eastAsia="Calibri" w:cs="Times New Roman"/>
          <w:color w:val="000000" w:themeColor="text1"/>
          <w:szCs w:val="24"/>
        </w:rPr>
        <w:t xml:space="preserve">). </w:t>
      </w:r>
      <w:r w:rsidRPr="00B951E9">
        <w:rPr>
          <w:rFonts w:cs="Times New Roman"/>
          <w:i/>
          <w:iCs/>
          <w:color w:val="000000" w:themeColor="text1"/>
          <w:szCs w:val="24"/>
        </w:rPr>
        <w:t>Rhododendron luteum’un</w:t>
      </w:r>
      <w:r w:rsidRPr="00B951E9">
        <w:rPr>
          <w:rFonts w:cs="Times New Roman"/>
          <w:color w:val="000000" w:themeColor="text1"/>
          <w:szCs w:val="24"/>
        </w:rPr>
        <w:t xml:space="preserve"> metanol ve su </w:t>
      </w:r>
      <w:r w:rsidR="005C7577" w:rsidRPr="00B951E9">
        <w:rPr>
          <w:rFonts w:cs="Times New Roman"/>
          <w:color w:val="000000" w:themeColor="text1"/>
          <w:szCs w:val="24"/>
        </w:rPr>
        <w:t>ekstraktlarının</w:t>
      </w:r>
      <w:r w:rsidRPr="00B951E9">
        <w:rPr>
          <w:rFonts w:cs="Times New Roman"/>
          <w:color w:val="000000" w:themeColor="text1"/>
          <w:szCs w:val="24"/>
        </w:rPr>
        <w:t xml:space="preserve"> yüksek flavonoid ve fenolik içeriklere sahip olduğu ve antioksidan aktivite özelliklerinin olduğu tespit edilmiştir. </w:t>
      </w:r>
      <w:r w:rsidRPr="00B951E9">
        <w:rPr>
          <w:rFonts w:cs="Times New Roman"/>
          <w:i/>
          <w:iCs/>
          <w:color w:val="000000" w:themeColor="text1"/>
          <w:szCs w:val="24"/>
        </w:rPr>
        <w:t>Rhododendron luteum</w:t>
      </w:r>
      <w:r w:rsidRPr="00B951E9">
        <w:rPr>
          <w:rFonts w:cs="Times New Roman"/>
          <w:color w:val="000000" w:themeColor="text1"/>
          <w:szCs w:val="24"/>
        </w:rPr>
        <w:t xml:space="preserve">’un etil asetat ve metanol </w:t>
      </w:r>
      <w:r w:rsidR="005C7577" w:rsidRPr="00B951E9">
        <w:rPr>
          <w:rFonts w:cs="Times New Roman"/>
          <w:color w:val="000000" w:themeColor="text1"/>
          <w:szCs w:val="24"/>
        </w:rPr>
        <w:t>ekstraktlarının</w:t>
      </w:r>
      <w:r w:rsidRPr="00B951E9">
        <w:rPr>
          <w:rFonts w:cs="Times New Roman"/>
          <w:color w:val="000000" w:themeColor="text1"/>
          <w:szCs w:val="24"/>
        </w:rPr>
        <w:t xml:space="preserve"> asetilkolinesteraz, bütilkolinesteraz, a-</w:t>
      </w:r>
      <w:r w:rsidR="000D6245">
        <w:rPr>
          <w:rFonts w:cs="Times New Roman"/>
          <w:color w:val="000000" w:themeColor="text1"/>
          <w:szCs w:val="24"/>
        </w:rPr>
        <w:t>glukosidaz</w:t>
      </w:r>
      <w:r w:rsidRPr="00B951E9">
        <w:rPr>
          <w:rFonts w:cs="Times New Roman"/>
          <w:color w:val="000000" w:themeColor="text1"/>
          <w:szCs w:val="24"/>
        </w:rPr>
        <w:t xml:space="preserve"> ve tirozinazı inhibe ettiği belirtilmiştir (</w:t>
      </w:r>
      <w:r w:rsidRPr="00B951E9">
        <w:rPr>
          <w:rFonts w:cs="Times New Roman"/>
          <w:color w:val="000000" w:themeColor="text1"/>
          <w:szCs w:val="24"/>
          <w:shd w:val="clear" w:color="auto" w:fill="FFFFFF"/>
        </w:rPr>
        <w:t xml:space="preserve">Mahomoodally </w:t>
      </w:r>
      <w:r w:rsidR="00BA3B58">
        <w:rPr>
          <w:rFonts w:cs="Times New Roman"/>
          <w:color w:val="000000" w:themeColor="text1"/>
          <w:szCs w:val="24"/>
          <w:shd w:val="clear" w:color="auto" w:fill="FFFFFF"/>
        </w:rPr>
        <w:t>vd</w:t>
      </w:r>
      <w:proofErr w:type="gramStart"/>
      <w:r w:rsidR="00BA3B58">
        <w:rPr>
          <w:rFonts w:cs="Times New Roman"/>
          <w:color w:val="000000" w:themeColor="text1"/>
          <w:szCs w:val="24"/>
          <w:shd w:val="clear" w:color="auto" w:fill="FFFFFF"/>
        </w:rPr>
        <w:t>.,</w:t>
      </w:r>
      <w:proofErr w:type="gramEnd"/>
      <w:r w:rsidRPr="00B951E9">
        <w:rPr>
          <w:rFonts w:cs="Times New Roman"/>
          <w:color w:val="000000" w:themeColor="text1"/>
          <w:szCs w:val="24"/>
          <w:shd w:val="clear" w:color="auto" w:fill="FFFFFF"/>
        </w:rPr>
        <w:t xml:space="preserve"> 2020).</w:t>
      </w:r>
      <w:r w:rsidRPr="00B951E9">
        <w:rPr>
          <w:rFonts w:cs="Times New Roman"/>
          <w:color w:val="000000" w:themeColor="text1"/>
          <w:szCs w:val="24"/>
        </w:rPr>
        <w:t xml:space="preserve"> </w:t>
      </w:r>
      <w:r w:rsidRPr="00B951E9">
        <w:rPr>
          <w:rFonts w:eastAsia="Calibri" w:cs="Times New Roman"/>
          <w:color w:val="000000" w:themeColor="text1"/>
          <w:szCs w:val="24"/>
        </w:rPr>
        <w:t xml:space="preserve">Ülkemizde doğada kendiliğinden yetişen </w:t>
      </w:r>
      <w:r w:rsidRPr="00B951E9">
        <w:rPr>
          <w:rFonts w:eastAsia="Calibri" w:cs="Times New Roman"/>
          <w:i/>
          <w:iCs/>
          <w:color w:val="000000" w:themeColor="text1"/>
          <w:szCs w:val="24"/>
        </w:rPr>
        <w:t>Rhododendron luteum</w:t>
      </w:r>
      <w:r w:rsidRPr="00B951E9">
        <w:rPr>
          <w:rFonts w:eastAsia="Calibri" w:cs="Times New Roman"/>
          <w:color w:val="000000" w:themeColor="text1"/>
          <w:szCs w:val="24"/>
        </w:rPr>
        <w:t xml:space="preserve"> bitkisinin güçlü antioksidan ve antikanser etkisi gösterdiği bildirilmiştir (</w:t>
      </w:r>
      <w:r w:rsidRPr="00B951E9">
        <w:rPr>
          <w:rFonts w:cs="Times New Roman"/>
          <w:color w:val="000000" w:themeColor="text1"/>
          <w:szCs w:val="24"/>
        </w:rPr>
        <w:t>Demir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2016; Fandakli vd.,2019; Demir vd., 2018</w:t>
      </w:r>
      <w:r w:rsidRPr="00B951E9">
        <w:rPr>
          <w:rFonts w:eastAsia="Calibri" w:cs="Times New Roman"/>
          <w:color w:val="000000" w:themeColor="text1"/>
          <w:szCs w:val="24"/>
        </w:rPr>
        <w:t>).</w:t>
      </w:r>
    </w:p>
    <w:p w14:paraId="3FB11224" w14:textId="77777777" w:rsidR="00432867" w:rsidRPr="00B951E9" w:rsidRDefault="00432867" w:rsidP="00432867">
      <w:pPr>
        <w:ind w:firstLine="567"/>
        <w:rPr>
          <w:rFonts w:cs="Times New Roman"/>
          <w:color w:val="000000" w:themeColor="text1"/>
          <w:szCs w:val="24"/>
        </w:rPr>
      </w:pPr>
    </w:p>
    <w:p w14:paraId="743F09FF" w14:textId="77777777" w:rsidR="001325B0" w:rsidRPr="00B951E9" w:rsidRDefault="00432867" w:rsidP="001325B0">
      <w:pPr>
        <w:keepNext/>
        <w:spacing w:line="240" w:lineRule="auto"/>
        <w:ind w:firstLine="567"/>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6C4E38C0" wp14:editId="0FE4211A">
            <wp:extent cx="4629150" cy="3198105"/>
            <wp:effectExtent l="0" t="0" r="0" b="254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37542" cy="3203902"/>
                    </a:xfrm>
                    <a:prstGeom prst="rect">
                      <a:avLst/>
                    </a:prstGeom>
                  </pic:spPr>
                </pic:pic>
              </a:graphicData>
            </a:graphic>
          </wp:inline>
        </w:drawing>
      </w:r>
    </w:p>
    <w:p w14:paraId="46F6340E" w14:textId="32E033A2" w:rsidR="00CE5DDD" w:rsidRPr="00B951E9" w:rsidRDefault="00B951E9" w:rsidP="00B951E9">
      <w:pPr>
        <w:pStyle w:val="ResimYazs"/>
        <w:rPr>
          <w:rFonts w:cs="Times New Roman"/>
          <w:i w:val="0"/>
          <w:iCs w:val="0"/>
          <w:color w:val="000000" w:themeColor="text1"/>
          <w:sz w:val="24"/>
          <w:szCs w:val="24"/>
        </w:rPr>
      </w:pPr>
      <w:bookmarkStart w:id="628" w:name="_Toc62153814"/>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Pr>
          <w:rFonts w:cs="Times New Roman"/>
          <w:i w:val="0"/>
          <w:iCs w:val="0"/>
          <w:color w:val="000000" w:themeColor="text1"/>
          <w:sz w:val="24"/>
          <w:szCs w:val="24"/>
        </w:rPr>
        <w:t>1.</w:t>
      </w:r>
      <w:r w:rsidR="001325B0" w:rsidRPr="00B951E9">
        <w:rPr>
          <w:rFonts w:cs="Times New Roman"/>
          <w:i w:val="0"/>
          <w:iCs w:val="0"/>
          <w:color w:val="000000" w:themeColor="text1"/>
          <w:sz w:val="24"/>
          <w:szCs w:val="24"/>
        </w:rPr>
        <w:fldChar w:fldCharType="begin"/>
      </w:r>
      <w:r w:rsidR="001325B0" w:rsidRPr="00B951E9">
        <w:rPr>
          <w:rFonts w:cs="Times New Roman"/>
          <w:i w:val="0"/>
          <w:iCs w:val="0"/>
          <w:color w:val="000000" w:themeColor="text1"/>
          <w:sz w:val="24"/>
          <w:szCs w:val="24"/>
        </w:rPr>
        <w:instrText xml:space="preserve"> SEQ Şekil \* ARABIC </w:instrText>
      </w:r>
      <w:r w:rsidR="001325B0"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6</w:t>
      </w:r>
      <w:r w:rsidR="001325B0" w:rsidRPr="00B951E9">
        <w:rPr>
          <w:rFonts w:cs="Times New Roman"/>
          <w:i w:val="0"/>
          <w:iCs w:val="0"/>
          <w:color w:val="000000" w:themeColor="text1"/>
          <w:sz w:val="24"/>
          <w:szCs w:val="24"/>
        </w:rPr>
        <w:fldChar w:fldCharType="end"/>
      </w:r>
      <w:r w:rsidR="001325B0" w:rsidRPr="00B951E9">
        <w:rPr>
          <w:rFonts w:cs="Times New Roman"/>
          <w:i w:val="0"/>
          <w:iCs w:val="0"/>
          <w:color w:val="000000" w:themeColor="text1"/>
          <w:sz w:val="24"/>
          <w:szCs w:val="24"/>
        </w:rPr>
        <w:t xml:space="preserve">. </w:t>
      </w:r>
      <w:r w:rsidR="001325B0" w:rsidRPr="006C672E">
        <w:rPr>
          <w:rFonts w:cs="Times New Roman"/>
          <w:color w:val="000000" w:themeColor="text1"/>
          <w:sz w:val="24"/>
          <w:szCs w:val="24"/>
        </w:rPr>
        <w:t>Rhododendron luteum</w:t>
      </w:r>
      <w:r w:rsidR="001325B0" w:rsidRPr="00B951E9">
        <w:rPr>
          <w:rFonts w:cs="Times New Roman"/>
          <w:i w:val="0"/>
          <w:iCs w:val="0"/>
          <w:color w:val="000000" w:themeColor="text1"/>
          <w:sz w:val="24"/>
          <w:szCs w:val="24"/>
        </w:rPr>
        <w:t xml:space="preserve"> (URL 1).</w:t>
      </w:r>
      <w:bookmarkEnd w:id="628"/>
    </w:p>
    <w:p w14:paraId="1C4DAEBC" w14:textId="2FCC7E24" w:rsidR="00432867" w:rsidRPr="00B951E9" w:rsidRDefault="00212A74" w:rsidP="001325B0">
      <w:pPr>
        <w:pStyle w:val="ResimYazs"/>
        <w:ind w:left="708"/>
        <w:jc w:val="left"/>
        <w:rPr>
          <w:rFonts w:cs="Times New Roman"/>
          <w:color w:val="000000" w:themeColor="text1"/>
          <w:sz w:val="24"/>
          <w:szCs w:val="24"/>
        </w:rPr>
      </w:pPr>
      <w:r w:rsidRPr="00B951E9">
        <w:rPr>
          <w:rFonts w:cs="Times New Roman"/>
          <w:i w:val="0"/>
          <w:iCs w:val="0"/>
          <w:color w:val="000000" w:themeColor="text1"/>
          <w:sz w:val="24"/>
          <w:szCs w:val="24"/>
        </w:rPr>
        <w:t xml:space="preserve">     </w:t>
      </w:r>
      <w:r w:rsidR="00F6610B" w:rsidRPr="00B951E9">
        <w:rPr>
          <w:rFonts w:cs="Times New Roman"/>
          <w:i w:val="0"/>
          <w:color w:val="000000" w:themeColor="text1"/>
          <w:sz w:val="24"/>
          <w:szCs w:val="24"/>
        </w:rPr>
        <w:t xml:space="preserve">                </w:t>
      </w:r>
      <w:r w:rsidR="00432867" w:rsidRPr="00B951E9">
        <w:rPr>
          <w:rFonts w:cs="Times New Roman"/>
          <w:color w:val="000000" w:themeColor="text1"/>
          <w:sz w:val="24"/>
          <w:szCs w:val="24"/>
        </w:rPr>
        <w:t xml:space="preserve">                   </w:t>
      </w:r>
    </w:p>
    <w:p w14:paraId="2001332E" w14:textId="662AC54A" w:rsidR="00432867" w:rsidRPr="00B951E9" w:rsidRDefault="00432867" w:rsidP="00432867">
      <w:pPr>
        <w:ind w:firstLine="708"/>
        <w:rPr>
          <w:rFonts w:cs="Times New Roman"/>
          <w:color w:val="000000" w:themeColor="text1"/>
          <w:szCs w:val="24"/>
        </w:rPr>
      </w:pPr>
      <w:proofErr w:type="gramStart"/>
      <w:r w:rsidRPr="00B951E9">
        <w:rPr>
          <w:rFonts w:cs="Times New Roman"/>
          <w:color w:val="000000" w:themeColor="text1"/>
          <w:szCs w:val="24"/>
        </w:rPr>
        <w:t xml:space="preserve">Ülkemizde </w:t>
      </w:r>
      <w:r w:rsidRPr="00B951E9">
        <w:rPr>
          <w:rFonts w:cs="Times New Roman"/>
          <w:i/>
          <w:color w:val="000000" w:themeColor="text1"/>
          <w:szCs w:val="24"/>
        </w:rPr>
        <w:t>Rhododendron luteumun</w:t>
      </w:r>
      <w:r w:rsidRPr="00B951E9">
        <w:rPr>
          <w:rFonts w:cs="Times New Roman"/>
          <w:color w:val="000000" w:themeColor="text1"/>
          <w:szCs w:val="24"/>
        </w:rPr>
        <w:t xml:space="preserve"> Sinop, Çanakkale, Kastamonu, Balıkesir, Giresun, Samsun, Gümüşhane, Trabzon, Ordu ve Rize illerinde deniz seviyesinden 110 ile 2230 m yükseklikleri arasında doğal yayılış gösterdiği bildirilmiş olup bu alanlar Şekil 1.10’da Türkiye haritasında belirtilmiştir (URL-1, Merev ve Yavuz, 2000;</w:t>
      </w:r>
      <w:r w:rsidR="00937B92" w:rsidRPr="00B951E9">
        <w:rPr>
          <w:rFonts w:cs="Times New Roman"/>
          <w:color w:val="000000" w:themeColor="text1"/>
          <w:szCs w:val="24"/>
        </w:rPr>
        <w:t xml:space="preserve"> </w:t>
      </w:r>
      <w:r w:rsidRPr="00B951E9">
        <w:rPr>
          <w:rFonts w:cs="Times New Roman"/>
          <w:color w:val="000000" w:themeColor="text1"/>
          <w:szCs w:val="24"/>
        </w:rPr>
        <w:t xml:space="preserve">Şentürk, 2010; Popescu ve Kopp, 2013; Sıralı ve Cınbırtoğlu, 2018). </w:t>
      </w:r>
      <w:proofErr w:type="gramEnd"/>
    </w:p>
    <w:p w14:paraId="69151FA2" w14:textId="77777777" w:rsidR="00432867" w:rsidRPr="00B951E9" w:rsidRDefault="00432867" w:rsidP="00432867">
      <w:pPr>
        <w:rPr>
          <w:rFonts w:cs="Times New Roman"/>
          <w:color w:val="000000" w:themeColor="text1"/>
          <w:szCs w:val="24"/>
        </w:rPr>
      </w:pPr>
    </w:p>
    <w:p w14:paraId="69F26F20" w14:textId="77777777" w:rsidR="001325B0" w:rsidRPr="00B951E9" w:rsidRDefault="00432867" w:rsidP="001325B0">
      <w:pPr>
        <w:keepNext/>
        <w:spacing w:line="240" w:lineRule="auto"/>
        <w:jc w:val="center"/>
        <w:rPr>
          <w:rFonts w:cs="Times New Roman"/>
          <w:color w:val="000000" w:themeColor="text1"/>
          <w:szCs w:val="24"/>
        </w:rPr>
      </w:pPr>
      <w:r w:rsidRPr="00B951E9">
        <w:rPr>
          <w:rFonts w:cs="Times New Roman"/>
          <w:noProof/>
          <w:color w:val="000000" w:themeColor="text1"/>
          <w:szCs w:val="24"/>
        </w:rPr>
        <w:drawing>
          <wp:inline distT="0" distB="0" distL="0" distR="0" wp14:anchorId="3DD6A5F5" wp14:editId="7777CE1E">
            <wp:extent cx="5120640" cy="2246509"/>
            <wp:effectExtent l="0" t="0" r="3810" b="190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ürkiye haritası rhododendron luteum.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47930" cy="2258482"/>
                    </a:xfrm>
                    <a:prstGeom prst="rect">
                      <a:avLst/>
                    </a:prstGeom>
                  </pic:spPr>
                </pic:pic>
              </a:graphicData>
            </a:graphic>
          </wp:inline>
        </w:drawing>
      </w:r>
    </w:p>
    <w:p w14:paraId="57C7BD14" w14:textId="67CEBD27" w:rsidR="00CE5DDD" w:rsidRPr="00B951E9" w:rsidRDefault="001325B0" w:rsidP="001325B0">
      <w:pPr>
        <w:pStyle w:val="ResimYazs"/>
        <w:jc w:val="center"/>
        <w:rPr>
          <w:rFonts w:cs="Times New Roman"/>
          <w:i w:val="0"/>
          <w:iCs w:val="0"/>
          <w:color w:val="000000" w:themeColor="text1"/>
          <w:sz w:val="24"/>
          <w:szCs w:val="24"/>
        </w:rPr>
      </w:pPr>
      <w:bookmarkStart w:id="629" w:name="_Toc62153815"/>
      <w:r w:rsidRPr="00B951E9">
        <w:rPr>
          <w:rFonts w:cs="Times New Roman"/>
          <w:i w:val="0"/>
          <w:iCs w:val="0"/>
          <w:color w:val="000000" w:themeColor="text1"/>
          <w:sz w:val="24"/>
          <w:szCs w:val="24"/>
        </w:rPr>
        <w:t xml:space="preserve">Şekil </w:t>
      </w:r>
      <w:r w:rsidR="00B951E9">
        <w:rPr>
          <w:rFonts w:cs="Times New Roman"/>
          <w:i w:val="0"/>
          <w:iCs w:val="0"/>
          <w:color w:val="000000" w:themeColor="text1"/>
          <w:sz w:val="24"/>
          <w:szCs w:val="24"/>
        </w:rPr>
        <w:t>1.</w:t>
      </w:r>
      <w:r w:rsidRPr="00B951E9">
        <w:rPr>
          <w:rFonts w:cs="Times New Roman"/>
          <w:i w:val="0"/>
          <w:iCs w:val="0"/>
          <w:color w:val="000000" w:themeColor="text1"/>
          <w:sz w:val="24"/>
          <w:szCs w:val="24"/>
        </w:rPr>
        <w:fldChar w:fldCharType="begin"/>
      </w:r>
      <w:r w:rsidRPr="00B951E9">
        <w:rPr>
          <w:rFonts w:cs="Times New Roman"/>
          <w:i w:val="0"/>
          <w:iCs w:val="0"/>
          <w:color w:val="000000" w:themeColor="text1"/>
          <w:sz w:val="24"/>
          <w:szCs w:val="24"/>
        </w:rPr>
        <w:instrText xml:space="preserve"> SEQ Şekil \* ARABIC </w:instrText>
      </w:r>
      <w:r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7</w:t>
      </w:r>
      <w:r w:rsidRPr="00B951E9">
        <w:rPr>
          <w:rFonts w:cs="Times New Roman"/>
          <w:i w:val="0"/>
          <w:iCs w:val="0"/>
          <w:color w:val="000000" w:themeColor="text1"/>
          <w:sz w:val="24"/>
          <w:szCs w:val="24"/>
        </w:rPr>
        <w:fldChar w:fldCharType="end"/>
      </w:r>
      <w:r w:rsidRPr="00B951E9">
        <w:rPr>
          <w:rFonts w:cs="Times New Roman"/>
          <w:i w:val="0"/>
          <w:iCs w:val="0"/>
          <w:color w:val="000000" w:themeColor="text1"/>
          <w:sz w:val="24"/>
          <w:szCs w:val="24"/>
        </w:rPr>
        <w:t xml:space="preserve">. </w:t>
      </w:r>
      <w:r w:rsidRPr="006C672E">
        <w:rPr>
          <w:rFonts w:cs="Times New Roman"/>
          <w:color w:val="000000" w:themeColor="text1"/>
          <w:sz w:val="24"/>
          <w:szCs w:val="24"/>
        </w:rPr>
        <w:t>Rhododendron luteum</w:t>
      </w:r>
      <w:r w:rsidR="006C672E">
        <w:rPr>
          <w:rFonts w:cs="Times New Roman"/>
          <w:color w:val="000000" w:themeColor="text1"/>
          <w:sz w:val="24"/>
          <w:szCs w:val="24"/>
        </w:rPr>
        <w:t>’</w:t>
      </w:r>
      <w:r w:rsidRPr="006C672E">
        <w:rPr>
          <w:rFonts w:cs="Times New Roman"/>
          <w:color w:val="000000" w:themeColor="text1"/>
          <w:sz w:val="24"/>
          <w:szCs w:val="24"/>
        </w:rPr>
        <w:t>un</w:t>
      </w:r>
      <w:r w:rsidRPr="00B951E9">
        <w:rPr>
          <w:rFonts w:cs="Times New Roman"/>
          <w:i w:val="0"/>
          <w:iCs w:val="0"/>
          <w:color w:val="000000" w:themeColor="text1"/>
          <w:sz w:val="24"/>
          <w:szCs w:val="24"/>
        </w:rPr>
        <w:t xml:space="preserve"> Türkiye</w:t>
      </w:r>
      <w:r w:rsidR="00FF7667">
        <w:rPr>
          <w:rFonts w:cs="Times New Roman"/>
          <w:i w:val="0"/>
          <w:iCs w:val="0"/>
          <w:color w:val="000000" w:themeColor="text1"/>
          <w:sz w:val="24"/>
          <w:szCs w:val="24"/>
        </w:rPr>
        <w:t>’</w:t>
      </w:r>
      <w:r w:rsidRPr="00B951E9">
        <w:rPr>
          <w:rFonts w:cs="Times New Roman"/>
          <w:i w:val="0"/>
          <w:iCs w:val="0"/>
          <w:color w:val="000000" w:themeColor="text1"/>
          <w:sz w:val="24"/>
          <w:szCs w:val="24"/>
        </w:rPr>
        <w:t>deki yayılış bölgeleri (Canbolat, 2020).</w:t>
      </w:r>
      <w:bookmarkEnd w:id="629"/>
    </w:p>
    <w:p w14:paraId="5F20F005" w14:textId="26B692C6" w:rsidR="00F6610B" w:rsidRPr="00B951E9" w:rsidRDefault="00212A74" w:rsidP="00212A74">
      <w:pPr>
        <w:pStyle w:val="ResimYazs"/>
        <w:rPr>
          <w:rFonts w:cs="Times New Roman"/>
          <w:color w:val="000000" w:themeColor="text1"/>
          <w:sz w:val="24"/>
          <w:szCs w:val="24"/>
        </w:rPr>
      </w:pPr>
      <w:r w:rsidRPr="00B951E9">
        <w:rPr>
          <w:rFonts w:cs="Times New Roman"/>
          <w:i w:val="0"/>
          <w:iCs w:val="0"/>
          <w:color w:val="000000" w:themeColor="text1"/>
          <w:sz w:val="24"/>
          <w:szCs w:val="24"/>
        </w:rPr>
        <w:t xml:space="preserve">      </w:t>
      </w:r>
    </w:p>
    <w:p w14:paraId="003193FF" w14:textId="77777777" w:rsidR="001B4157" w:rsidRPr="00B951E9" w:rsidRDefault="001B4157" w:rsidP="001B4157">
      <w:pPr>
        <w:rPr>
          <w:rFonts w:cs="Times New Roman"/>
          <w:color w:val="000000" w:themeColor="text1"/>
          <w:szCs w:val="24"/>
        </w:rPr>
      </w:pPr>
    </w:p>
    <w:p w14:paraId="3A5273FD" w14:textId="77777777" w:rsidR="0053665D" w:rsidRPr="00B951E9" w:rsidRDefault="0053665D" w:rsidP="0053665D">
      <w:pPr>
        <w:rPr>
          <w:rFonts w:cs="Times New Roman"/>
          <w:color w:val="000000" w:themeColor="text1"/>
          <w:szCs w:val="24"/>
        </w:rPr>
      </w:pPr>
    </w:p>
    <w:p w14:paraId="3AAA5998" w14:textId="57138D3F" w:rsidR="0053665D" w:rsidRPr="00B951E9" w:rsidRDefault="0053665D" w:rsidP="0053665D">
      <w:pPr>
        <w:pStyle w:val="Balk1"/>
        <w:ind w:firstLine="567"/>
        <w:rPr>
          <w:szCs w:val="24"/>
        </w:rPr>
      </w:pPr>
      <w:bookmarkStart w:id="630" w:name="_Toc61346081"/>
      <w:bookmarkStart w:id="631" w:name="_Toc61593727"/>
      <w:bookmarkStart w:id="632" w:name="_Toc62151335"/>
      <w:r w:rsidRPr="00B951E9">
        <w:rPr>
          <w:szCs w:val="24"/>
        </w:rPr>
        <w:lastRenderedPageBreak/>
        <w:t>1.</w:t>
      </w:r>
      <w:r w:rsidR="00C7734B" w:rsidRPr="00B951E9">
        <w:rPr>
          <w:szCs w:val="24"/>
        </w:rPr>
        <w:t>9</w:t>
      </w:r>
      <w:r w:rsidRPr="00B951E9">
        <w:rPr>
          <w:szCs w:val="24"/>
        </w:rPr>
        <w:t xml:space="preserve">.2. </w:t>
      </w:r>
      <w:r w:rsidRPr="00B951E9">
        <w:rPr>
          <w:i/>
          <w:szCs w:val="24"/>
        </w:rPr>
        <w:t>Rhododendron caucasicum</w:t>
      </w:r>
      <w:bookmarkEnd w:id="630"/>
      <w:bookmarkEnd w:id="631"/>
      <w:bookmarkEnd w:id="632"/>
      <w:r w:rsidRPr="00B951E9">
        <w:rPr>
          <w:szCs w:val="24"/>
        </w:rPr>
        <w:t xml:space="preserve">          </w:t>
      </w:r>
    </w:p>
    <w:p w14:paraId="343BEC65" w14:textId="051EF3A1" w:rsidR="0053665D" w:rsidRPr="00B951E9" w:rsidRDefault="0053665D" w:rsidP="0053665D">
      <w:pPr>
        <w:ind w:firstLine="567"/>
        <w:rPr>
          <w:rFonts w:cs="Times New Roman"/>
          <w:color w:val="000000" w:themeColor="text1"/>
          <w:szCs w:val="24"/>
        </w:rPr>
      </w:pPr>
      <w:r w:rsidRPr="00B951E9">
        <w:rPr>
          <w:rFonts w:cs="Times New Roman"/>
          <w:color w:val="000000" w:themeColor="text1"/>
          <w:szCs w:val="24"/>
        </w:rPr>
        <w:t>Kafkas orman gülü (</w:t>
      </w:r>
      <w:r w:rsidRPr="00B951E9">
        <w:rPr>
          <w:rFonts w:cs="Times New Roman"/>
          <w:i/>
          <w:iCs/>
          <w:color w:val="000000" w:themeColor="text1"/>
          <w:szCs w:val="24"/>
        </w:rPr>
        <w:t>Rhododendron caucasicum</w:t>
      </w:r>
      <w:r w:rsidRPr="00B951E9">
        <w:rPr>
          <w:rFonts w:cs="Times New Roman"/>
          <w:color w:val="000000" w:themeColor="text1"/>
          <w:szCs w:val="24"/>
        </w:rPr>
        <w:t xml:space="preserve">), Türkiye doğal bitki örtüsünü oluşturan türler içinde sınırlı bir coğrafi yayılışa sahiptir. </w:t>
      </w:r>
      <w:r w:rsidR="00091E52" w:rsidRPr="00B951E9">
        <w:rPr>
          <w:rFonts w:cs="Times New Roman"/>
          <w:color w:val="000000" w:themeColor="text1"/>
          <w:szCs w:val="24"/>
        </w:rPr>
        <w:t xml:space="preserve">Genel olarak </w:t>
      </w:r>
      <w:r w:rsidRPr="00B951E9">
        <w:rPr>
          <w:rFonts w:cs="Times New Roman"/>
          <w:color w:val="000000" w:themeColor="text1"/>
          <w:szCs w:val="24"/>
        </w:rPr>
        <w:t xml:space="preserve">yeşil, beyaz, krem renkli çiçekli, genellikle 50-100 cmye kadar boylanabilen bir çalı olan </w:t>
      </w:r>
      <w:r w:rsidRPr="00B951E9">
        <w:rPr>
          <w:rFonts w:cs="Times New Roman"/>
          <w:i/>
          <w:iCs/>
          <w:color w:val="000000" w:themeColor="text1"/>
          <w:szCs w:val="24"/>
        </w:rPr>
        <w:t>Rhododendron caucasicum</w:t>
      </w:r>
      <w:r w:rsidRPr="00B951E9">
        <w:rPr>
          <w:rFonts w:cs="Times New Roman"/>
          <w:color w:val="000000" w:themeColor="text1"/>
          <w:szCs w:val="24"/>
        </w:rPr>
        <w:t xml:space="preserve">, Karçal Dağında 2000 m’nin üzerindeki seviyelerde yetişme ortamı bulur. En iyi gelişme gösterdiği yerler kuzeybatı, kuzey, kuzeydoğuya bakan, yağış açısından elverişli, 2300-2600 m arasındaki seviyelerdir. Nem oranı yüksek, organik madde bakımından zengin, asit toprakların yer aldığı bu sahalarda </w:t>
      </w:r>
      <w:r w:rsidRPr="00B951E9">
        <w:rPr>
          <w:rFonts w:cs="Times New Roman"/>
          <w:i/>
          <w:iCs/>
          <w:color w:val="000000" w:themeColor="text1"/>
          <w:szCs w:val="24"/>
        </w:rPr>
        <w:t>Rhododendron caucasicum</w:t>
      </w:r>
      <w:r w:rsidRPr="00B951E9">
        <w:rPr>
          <w:rFonts w:cs="Times New Roman"/>
          <w:color w:val="000000" w:themeColor="text1"/>
          <w:szCs w:val="24"/>
        </w:rPr>
        <w:t xml:space="preserve"> tepeleri, yamaçları ve vadi içlerini kaplar. Kafkas orman gülü, bu alanlar dışında, elverişli yetişme ortamı bulduğu yerlerde, küçük topluluklar veya kümeler ya da tek çalılar halinde 31</w:t>
      </w:r>
      <w:r w:rsidR="00521858">
        <w:rPr>
          <w:rFonts w:cs="Times New Roman"/>
          <w:color w:val="000000" w:themeColor="text1"/>
          <w:szCs w:val="24"/>
        </w:rPr>
        <w:t>50 m’ye kadar yükselir (Günal,</w:t>
      </w:r>
      <w:r w:rsidRPr="00B951E9">
        <w:rPr>
          <w:rFonts w:cs="Times New Roman"/>
          <w:color w:val="000000" w:themeColor="text1"/>
          <w:szCs w:val="24"/>
        </w:rPr>
        <w:t xml:space="preserve"> vd</w:t>
      </w:r>
      <w:proofErr w:type="gramStart"/>
      <w:r w:rsidRPr="00B951E9">
        <w:rPr>
          <w:rFonts w:cs="Times New Roman"/>
          <w:color w:val="000000" w:themeColor="text1"/>
          <w:szCs w:val="24"/>
        </w:rPr>
        <w:t>.,</w:t>
      </w:r>
      <w:proofErr w:type="gramEnd"/>
      <w:r w:rsidR="00521858">
        <w:rPr>
          <w:rFonts w:cs="Times New Roman"/>
          <w:color w:val="000000" w:themeColor="text1"/>
          <w:szCs w:val="24"/>
        </w:rPr>
        <w:t xml:space="preserve"> </w:t>
      </w:r>
      <w:r w:rsidRPr="00B951E9">
        <w:rPr>
          <w:rFonts w:cs="Times New Roman"/>
          <w:color w:val="000000" w:themeColor="text1"/>
          <w:szCs w:val="24"/>
        </w:rPr>
        <w:t>2016).</w:t>
      </w:r>
    </w:p>
    <w:p w14:paraId="56B5A89F" w14:textId="77777777" w:rsidR="00D26200" w:rsidRPr="00B951E9" w:rsidRDefault="00D26200" w:rsidP="0053665D">
      <w:pPr>
        <w:ind w:firstLine="567"/>
        <w:rPr>
          <w:rFonts w:cs="Times New Roman"/>
          <w:color w:val="000000" w:themeColor="text1"/>
          <w:szCs w:val="24"/>
        </w:rPr>
      </w:pPr>
    </w:p>
    <w:p w14:paraId="46B87B98" w14:textId="77777777" w:rsidR="001325B0" w:rsidRPr="00B951E9" w:rsidRDefault="0053665D" w:rsidP="001325B0">
      <w:pPr>
        <w:keepNext/>
        <w:spacing w:line="240" w:lineRule="auto"/>
        <w:ind w:firstLine="567"/>
        <w:jc w:val="center"/>
        <w:rPr>
          <w:rFonts w:cs="Times New Roman"/>
          <w:color w:val="000000" w:themeColor="text1"/>
          <w:szCs w:val="24"/>
        </w:rPr>
      </w:pPr>
      <w:r w:rsidRPr="00B951E9">
        <w:rPr>
          <w:rFonts w:cs="Times New Roman"/>
          <w:noProof/>
          <w:color w:val="000000" w:themeColor="text1"/>
          <w:szCs w:val="24"/>
        </w:rPr>
        <w:drawing>
          <wp:inline distT="0" distB="0" distL="0" distR="0" wp14:anchorId="0DBCBA24" wp14:editId="1C3DB904">
            <wp:extent cx="4514850" cy="3314700"/>
            <wp:effectExtent l="0" t="0" r="0" b="0"/>
            <wp:docPr id="43" name="Resim 43" descr="TrekNature | Rhododendron caucasicum -Beyaz Ormangulu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rekNature | Rhododendron caucasicum -Beyaz Ormangulu Photo"/>
                    <pic:cNvPicPr>
                      <a:picLocks noChangeAspect="1" noChangeArrowheads="1"/>
                    </pic:cNvPicPr>
                  </pic:nvPicPr>
                  <pic:blipFill rotWithShape="1">
                    <a:blip r:embed="rId21">
                      <a:extLst>
                        <a:ext uri="{28A0092B-C50C-407E-A947-70E740481C1C}">
                          <a14:useLocalDpi xmlns:a14="http://schemas.microsoft.com/office/drawing/2010/main" val="0"/>
                        </a:ext>
                      </a:extLst>
                    </a:blip>
                    <a:srcRect l="5200" t="3" b="2791"/>
                    <a:stretch/>
                  </pic:blipFill>
                  <pic:spPr bwMode="auto">
                    <a:xfrm>
                      <a:off x="0" y="0"/>
                      <a:ext cx="4518459" cy="3317350"/>
                    </a:xfrm>
                    <a:prstGeom prst="rect">
                      <a:avLst/>
                    </a:prstGeom>
                    <a:noFill/>
                    <a:ln>
                      <a:noFill/>
                    </a:ln>
                    <a:extLst>
                      <a:ext uri="{53640926-AAD7-44D8-BBD7-CCE9431645EC}">
                        <a14:shadowObscured xmlns:a14="http://schemas.microsoft.com/office/drawing/2010/main"/>
                      </a:ext>
                    </a:extLst>
                  </pic:spPr>
                </pic:pic>
              </a:graphicData>
            </a:graphic>
          </wp:inline>
        </w:drawing>
      </w:r>
    </w:p>
    <w:p w14:paraId="2DBF1C0B" w14:textId="625035AE" w:rsidR="0053665D" w:rsidRPr="00B951E9" w:rsidRDefault="00B951E9" w:rsidP="00B951E9">
      <w:pPr>
        <w:pStyle w:val="ResimYazs"/>
        <w:rPr>
          <w:rFonts w:cs="Times New Roman"/>
          <w:i w:val="0"/>
          <w:iCs w:val="0"/>
          <w:color w:val="000000" w:themeColor="text1"/>
          <w:sz w:val="24"/>
          <w:szCs w:val="24"/>
        </w:rPr>
      </w:pPr>
      <w:bookmarkStart w:id="633" w:name="_Toc62153816"/>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sidRPr="00B951E9">
        <w:rPr>
          <w:rFonts w:cs="Times New Roman"/>
          <w:i w:val="0"/>
          <w:iCs w:val="0"/>
          <w:color w:val="000000" w:themeColor="text1"/>
          <w:sz w:val="24"/>
          <w:szCs w:val="24"/>
        </w:rPr>
        <w:t>1.</w:t>
      </w:r>
      <w:r w:rsidR="001325B0" w:rsidRPr="00B951E9">
        <w:rPr>
          <w:rFonts w:cs="Times New Roman"/>
          <w:i w:val="0"/>
          <w:iCs w:val="0"/>
          <w:color w:val="000000" w:themeColor="text1"/>
          <w:sz w:val="24"/>
          <w:szCs w:val="24"/>
        </w:rPr>
        <w:fldChar w:fldCharType="begin"/>
      </w:r>
      <w:r w:rsidR="001325B0" w:rsidRPr="00B951E9">
        <w:rPr>
          <w:rFonts w:cs="Times New Roman"/>
          <w:i w:val="0"/>
          <w:iCs w:val="0"/>
          <w:color w:val="000000" w:themeColor="text1"/>
          <w:sz w:val="24"/>
          <w:szCs w:val="24"/>
        </w:rPr>
        <w:instrText xml:space="preserve"> SEQ Şekil \* ARABIC </w:instrText>
      </w:r>
      <w:r w:rsidR="001325B0"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8</w:t>
      </w:r>
      <w:r w:rsidR="001325B0" w:rsidRPr="00B951E9">
        <w:rPr>
          <w:rFonts w:cs="Times New Roman"/>
          <w:i w:val="0"/>
          <w:iCs w:val="0"/>
          <w:color w:val="000000" w:themeColor="text1"/>
          <w:sz w:val="24"/>
          <w:szCs w:val="24"/>
        </w:rPr>
        <w:fldChar w:fldCharType="end"/>
      </w:r>
      <w:r w:rsidR="001325B0" w:rsidRPr="00B951E9">
        <w:rPr>
          <w:rFonts w:cs="Times New Roman"/>
          <w:i w:val="0"/>
          <w:iCs w:val="0"/>
          <w:color w:val="000000" w:themeColor="text1"/>
          <w:sz w:val="24"/>
          <w:szCs w:val="24"/>
        </w:rPr>
        <w:t xml:space="preserve">. </w:t>
      </w:r>
      <w:r w:rsidR="001325B0" w:rsidRPr="006C672E">
        <w:rPr>
          <w:rFonts w:cs="Times New Roman"/>
          <w:color w:val="000000" w:themeColor="text1"/>
          <w:sz w:val="24"/>
          <w:szCs w:val="24"/>
        </w:rPr>
        <w:t>Rhododendron caucasicum</w:t>
      </w:r>
      <w:r w:rsidR="001325B0" w:rsidRPr="00B951E9">
        <w:rPr>
          <w:rFonts w:cs="Times New Roman"/>
          <w:i w:val="0"/>
          <w:iCs w:val="0"/>
          <w:color w:val="000000" w:themeColor="text1"/>
          <w:sz w:val="24"/>
          <w:szCs w:val="24"/>
        </w:rPr>
        <w:t xml:space="preserve"> (URL</w:t>
      </w:r>
      <w:r w:rsidR="00521858">
        <w:rPr>
          <w:rFonts w:cs="Times New Roman"/>
          <w:i w:val="0"/>
          <w:iCs w:val="0"/>
          <w:color w:val="000000" w:themeColor="text1"/>
          <w:sz w:val="24"/>
          <w:szCs w:val="24"/>
        </w:rPr>
        <w:t>-</w:t>
      </w:r>
      <w:r w:rsidR="001325B0" w:rsidRPr="00B951E9">
        <w:rPr>
          <w:rFonts w:cs="Times New Roman"/>
          <w:i w:val="0"/>
          <w:iCs w:val="0"/>
          <w:color w:val="000000" w:themeColor="text1"/>
          <w:sz w:val="24"/>
          <w:szCs w:val="24"/>
        </w:rPr>
        <w:t>2).</w:t>
      </w:r>
      <w:bookmarkEnd w:id="633"/>
      <w:r w:rsidR="00212A74" w:rsidRPr="00B951E9">
        <w:rPr>
          <w:rFonts w:cs="Times New Roman"/>
          <w:i w:val="0"/>
          <w:iCs w:val="0"/>
          <w:color w:val="000000" w:themeColor="text1"/>
          <w:sz w:val="24"/>
          <w:szCs w:val="24"/>
        </w:rPr>
        <w:t xml:space="preserve">                  </w:t>
      </w:r>
    </w:p>
    <w:p w14:paraId="79E89FCD" w14:textId="53F68378" w:rsidR="0053665D" w:rsidRPr="00B951E9" w:rsidRDefault="0053665D" w:rsidP="0053665D">
      <w:pPr>
        <w:ind w:firstLine="708"/>
        <w:rPr>
          <w:rFonts w:cs="Times New Roman"/>
          <w:color w:val="000000" w:themeColor="text1"/>
          <w:szCs w:val="24"/>
        </w:rPr>
      </w:pPr>
      <w:r w:rsidRPr="00B951E9">
        <w:rPr>
          <w:rFonts w:cs="Times New Roman"/>
          <w:i/>
          <w:iCs/>
          <w:color w:val="000000" w:themeColor="text1"/>
          <w:szCs w:val="24"/>
        </w:rPr>
        <w:t>Rhododendron luteum</w:t>
      </w:r>
      <w:r w:rsidRPr="00B951E9">
        <w:rPr>
          <w:rFonts w:cs="Times New Roman"/>
          <w:color w:val="000000" w:themeColor="text1"/>
          <w:szCs w:val="24"/>
        </w:rPr>
        <w:t xml:space="preserve"> bitkisinin genç yapraklarının ve </w:t>
      </w:r>
      <w:r w:rsidRPr="00B951E9">
        <w:rPr>
          <w:rFonts w:cs="Times New Roman"/>
          <w:i/>
          <w:iCs/>
          <w:color w:val="000000" w:themeColor="text1"/>
          <w:szCs w:val="24"/>
        </w:rPr>
        <w:t>Rhododendron ponticum L.'nin</w:t>
      </w:r>
      <w:r w:rsidRPr="00B951E9">
        <w:rPr>
          <w:rFonts w:cs="Times New Roman"/>
          <w:color w:val="000000" w:themeColor="text1"/>
          <w:szCs w:val="24"/>
        </w:rPr>
        <w:t xml:space="preserve"> saplarının, asetilkolinesteraz inhibisyonu, anti-protozoal aktiviteleri, anti-bakteriyel ve asetilkolinesteraz inhibisyonu daha önce yapılan çalışmalara konu olmuştur</w:t>
      </w:r>
      <w:r w:rsidR="001325B0" w:rsidRPr="00B951E9">
        <w:rPr>
          <w:rFonts w:cs="Times New Roman"/>
          <w:color w:val="000000" w:themeColor="text1"/>
          <w:szCs w:val="24"/>
        </w:rPr>
        <w:t xml:space="preserve"> </w:t>
      </w:r>
      <w:r w:rsidR="00045C56" w:rsidRPr="00B951E9">
        <w:rPr>
          <w:rFonts w:cs="Times New Roman"/>
          <w:color w:val="000000" w:themeColor="text1"/>
          <w:szCs w:val="24"/>
        </w:rPr>
        <w:t xml:space="preserve">(Taşdemir </w:t>
      </w:r>
      <w:r w:rsidR="00521858">
        <w:rPr>
          <w:rFonts w:cs="Times New Roman"/>
          <w:color w:val="000000" w:themeColor="text1"/>
          <w:szCs w:val="24"/>
        </w:rPr>
        <w:t>vd</w:t>
      </w:r>
      <w:proofErr w:type="gramStart"/>
      <w:r w:rsidR="00521858">
        <w:rPr>
          <w:rFonts w:cs="Times New Roman"/>
          <w:color w:val="000000" w:themeColor="text1"/>
          <w:szCs w:val="24"/>
        </w:rPr>
        <w:t>.</w:t>
      </w:r>
      <w:r w:rsidR="00045C56" w:rsidRPr="00B951E9">
        <w:rPr>
          <w:rFonts w:cs="Times New Roman"/>
          <w:color w:val="000000" w:themeColor="text1"/>
          <w:szCs w:val="24"/>
        </w:rPr>
        <w:t>,</w:t>
      </w:r>
      <w:proofErr w:type="gramEnd"/>
      <w:r w:rsidR="00045C56" w:rsidRPr="00B951E9">
        <w:rPr>
          <w:rFonts w:cs="Times New Roman"/>
          <w:color w:val="000000" w:themeColor="text1"/>
          <w:szCs w:val="24"/>
        </w:rPr>
        <w:t xml:space="preserve"> 2004; Alan </w:t>
      </w:r>
      <w:r w:rsidR="00521858">
        <w:rPr>
          <w:rFonts w:cs="Times New Roman"/>
          <w:color w:val="000000" w:themeColor="text1"/>
          <w:szCs w:val="24"/>
        </w:rPr>
        <w:t>vd.,</w:t>
      </w:r>
      <w:r w:rsidR="00045C56" w:rsidRPr="00B951E9">
        <w:rPr>
          <w:rFonts w:cs="Times New Roman"/>
          <w:color w:val="000000" w:themeColor="text1"/>
          <w:szCs w:val="24"/>
        </w:rPr>
        <w:t xml:space="preserve"> 2010)</w:t>
      </w:r>
      <w:r w:rsidRPr="00B951E9">
        <w:rPr>
          <w:rFonts w:cs="Times New Roman"/>
          <w:color w:val="000000" w:themeColor="text1"/>
          <w:szCs w:val="24"/>
        </w:rPr>
        <w:t xml:space="preserve">. Bununla birlikte, </w:t>
      </w:r>
      <w:r w:rsidRPr="00B951E9">
        <w:rPr>
          <w:rFonts w:cs="Times New Roman"/>
          <w:i/>
          <w:iCs/>
          <w:color w:val="000000" w:themeColor="text1"/>
          <w:szCs w:val="24"/>
        </w:rPr>
        <w:t>Rhododendron caucasicum L.</w:t>
      </w:r>
      <w:r w:rsidRPr="00B951E9">
        <w:rPr>
          <w:rFonts w:cs="Times New Roman"/>
          <w:color w:val="000000" w:themeColor="text1"/>
          <w:szCs w:val="24"/>
        </w:rPr>
        <w:t xml:space="preserve"> için böyle bir bulgu yoktur</w:t>
      </w:r>
      <w:r w:rsidR="00045C56" w:rsidRPr="00B951E9">
        <w:rPr>
          <w:rFonts w:cs="Times New Roman"/>
          <w:color w:val="000000" w:themeColor="text1"/>
          <w:szCs w:val="24"/>
        </w:rPr>
        <w:t>.</w:t>
      </w:r>
    </w:p>
    <w:p w14:paraId="553F1606" w14:textId="77777777" w:rsidR="001325B0" w:rsidRPr="00B951E9" w:rsidRDefault="007F370D" w:rsidP="001325B0">
      <w:pPr>
        <w:keepNext/>
        <w:spacing w:line="240" w:lineRule="auto"/>
        <w:jc w:val="left"/>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53638B2C" wp14:editId="28F2D65C">
            <wp:extent cx="5448300" cy="2676525"/>
            <wp:effectExtent l="0" t="0" r="0" b="952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8300" cy="2676525"/>
                    </a:xfrm>
                    <a:prstGeom prst="rect">
                      <a:avLst/>
                    </a:prstGeom>
                    <a:noFill/>
                    <a:ln>
                      <a:noFill/>
                    </a:ln>
                  </pic:spPr>
                </pic:pic>
              </a:graphicData>
            </a:graphic>
          </wp:inline>
        </w:drawing>
      </w:r>
    </w:p>
    <w:p w14:paraId="69AF84FD" w14:textId="0EA26BE3" w:rsidR="001E0443" w:rsidRPr="00B951E9" w:rsidRDefault="001325B0" w:rsidP="001325B0">
      <w:pPr>
        <w:pStyle w:val="ResimYazs"/>
        <w:jc w:val="left"/>
        <w:rPr>
          <w:rFonts w:cs="Times New Roman"/>
          <w:i w:val="0"/>
          <w:iCs w:val="0"/>
          <w:color w:val="000000" w:themeColor="text1"/>
          <w:sz w:val="24"/>
          <w:szCs w:val="24"/>
        </w:rPr>
      </w:pPr>
      <w:bookmarkStart w:id="634" w:name="_Toc62153817"/>
      <w:r w:rsidRPr="00B951E9">
        <w:rPr>
          <w:rFonts w:cs="Times New Roman"/>
          <w:i w:val="0"/>
          <w:iCs w:val="0"/>
          <w:color w:val="000000" w:themeColor="text1"/>
          <w:sz w:val="24"/>
          <w:szCs w:val="24"/>
        </w:rPr>
        <w:t xml:space="preserve">Şekil </w:t>
      </w:r>
      <w:r w:rsidR="00B951E9">
        <w:rPr>
          <w:rFonts w:cs="Times New Roman"/>
          <w:i w:val="0"/>
          <w:iCs w:val="0"/>
          <w:color w:val="000000" w:themeColor="text1"/>
          <w:sz w:val="24"/>
          <w:szCs w:val="24"/>
        </w:rPr>
        <w:t>1.</w:t>
      </w:r>
      <w:r w:rsidRPr="00B951E9">
        <w:rPr>
          <w:rFonts w:cs="Times New Roman"/>
          <w:i w:val="0"/>
          <w:iCs w:val="0"/>
          <w:color w:val="000000" w:themeColor="text1"/>
          <w:sz w:val="24"/>
          <w:szCs w:val="24"/>
        </w:rPr>
        <w:fldChar w:fldCharType="begin"/>
      </w:r>
      <w:r w:rsidRPr="00B951E9">
        <w:rPr>
          <w:rFonts w:cs="Times New Roman"/>
          <w:i w:val="0"/>
          <w:iCs w:val="0"/>
          <w:color w:val="000000" w:themeColor="text1"/>
          <w:sz w:val="24"/>
          <w:szCs w:val="24"/>
        </w:rPr>
        <w:instrText xml:space="preserve"> SEQ Şekil \* ARABIC </w:instrText>
      </w:r>
      <w:r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9</w:t>
      </w:r>
      <w:r w:rsidRPr="00B951E9">
        <w:rPr>
          <w:rFonts w:cs="Times New Roman"/>
          <w:i w:val="0"/>
          <w:iCs w:val="0"/>
          <w:color w:val="000000" w:themeColor="text1"/>
          <w:sz w:val="24"/>
          <w:szCs w:val="24"/>
        </w:rPr>
        <w:fldChar w:fldCharType="end"/>
      </w:r>
      <w:r w:rsidRPr="00B951E9">
        <w:rPr>
          <w:rFonts w:cs="Times New Roman"/>
          <w:i w:val="0"/>
          <w:iCs w:val="0"/>
          <w:color w:val="000000" w:themeColor="text1"/>
          <w:sz w:val="24"/>
          <w:szCs w:val="24"/>
        </w:rPr>
        <w:t xml:space="preserve">. </w:t>
      </w:r>
      <w:r w:rsidRPr="006C672E">
        <w:rPr>
          <w:rFonts w:cs="Times New Roman"/>
          <w:color w:val="000000" w:themeColor="text1"/>
          <w:sz w:val="24"/>
          <w:szCs w:val="24"/>
        </w:rPr>
        <w:t>Rhododendron caucasicum</w:t>
      </w:r>
      <w:r w:rsidRPr="00B951E9">
        <w:rPr>
          <w:rFonts w:cs="Times New Roman"/>
          <w:i w:val="0"/>
          <w:iCs w:val="0"/>
          <w:color w:val="000000" w:themeColor="text1"/>
          <w:sz w:val="24"/>
          <w:szCs w:val="24"/>
        </w:rPr>
        <w:t xml:space="preserve"> bitkisinin Türkiyede yayılışı</w:t>
      </w:r>
      <w:bookmarkEnd w:id="634"/>
    </w:p>
    <w:p w14:paraId="31328AC3" w14:textId="4D88C0E1" w:rsidR="007F370D" w:rsidRPr="00B951E9" w:rsidRDefault="0053665D" w:rsidP="007F370D">
      <w:pPr>
        <w:keepNext/>
        <w:spacing w:line="240" w:lineRule="auto"/>
        <w:jc w:val="left"/>
        <w:rPr>
          <w:rFonts w:cs="Times New Roman"/>
          <w:i/>
          <w:color w:val="000000" w:themeColor="text1"/>
          <w:szCs w:val="24"/>
        </w:rPr>
      </w:pPr>
      <w:r w:rsidRPr="00B951E9">
        <w:rPr>
          <w:rFonts w:cs="Times New Roman"/>
          <w:color w:val="000000" w:themeColor="text1"/>
          <w:szCs w:val="24"/>
        </w:rPr>
        <w:t xml:space="preserve">            </w:t>
      </w:r>
      <w:bookmarkStart w:id="635" w:name="_Toc61347282"/>
    </w:p>
    <w:bookmarkEnd w:id="635"/>
    <w:p w14:paraId="0C7D57BD" w14:textId="44EAB8EF" w:rsidR="0053665D" w:rsidRPr="00B951E9" w:rsidRDefault="0053665D" w:rsidP="0053665D">
      <w:pPr>
        <w:rPr>
          <w:rFonts w:cs="Times New Roman"/>
          <w:color w:val="000000" w:themeColor="text1"/>
          <w:szCs w:val="24"/>
        </w:rPr>
      </w:pPr>
      <w:r w:rsidRPr="00B951E9">
        <w:rPr>
          <w:rFonts w:cs="Times New Roman"/>
          <w:color w:val="000000" w:themeColor="text1"/>
          <w:szCs w:val="24"/>
        </w:rPr>
        <w:t xml:space="preserve">             </w:t>
      </w:r>
    </w:p>
    <w:p w14:paraId="11432C1C" w14:textId="77777777" w:rsidR="0053665D" w:rsidRPr="00B951E9" w:rsidRDefault="0053665D" w:rsidP="0053665D">
      <w:pPr>
        <w:rPr>
          <w:rFonts w:cs="Times New Roman"/>
          <w:color w:val="000000" w:themeColor="text1"/>
          <w:szCs w:val="24"/>
        </w:rPr>
        <w:sectPr w:rsidR="0053665D" w:rsidRPr="00B951E9" w:rsidSect="009C3705">
          <w:footerReference w:type="first" r:id="rId23"/>
          <w:pgSz w:w="11906" w:h="16838" w:code="9"/>
          <w:pgMar w:top="1701" w:right="1418" w:bottom="1418" w:left="1701" w:header="709" w:footer="709" w:gutter="0"/>
          <w:pgNumType w:start="1"/>
          <w:cols w:space="708"/>
          <w:titlePg/>
          <w:docGrid w:linePitch="360"/>
        </w:sectPr>
      </w:pPr>
    </w:p>
    <w:p w14:paraId="1BD08A1A" w14:textId="4DCC1175" w:rsidR="005A45FE" w:rsidRPr="00B951E9" w:rsidRDefault="000967D3" w:rsidP="00C01152">
      <w:pPr>
        <w:pStyle w:val="Balk1"/>
        <w:spacing w:before="0" w:beforeAutospacing="0"/>
        <w:ind w:firstLine="567"/>
        <w:rPr>
          <w:rFonts w:eastAsia="Calibri"/>
          <w:szCs w:val="24"/>
        </w:rPr>
      </w:pPr>
      <w:bookmarkStart w:id="636" w:name="_Toc61346082"/>
      <w:bookmarkStart w:id="637" w:name="_Toc61593728"/>
      <w:bookmarkStart w:id="638" w:name="_Toc62151336"/>
      <w:r w:rsidRPr="00B951E9">
        <w:rPr>
          <w:szCs w:val="24"/>
        </w:rPr>
        <w:lastRenderedPageBreak/>
        <w:t xml:space="preserve">2. </w:t>
      </w:r>
      <w:r w:rsidR="00BB2008" w:rsidRPr="00B951E9">
        <w:rPr>
          <w:szCs w:val="24"/>
        </w:rPr>
        <w:t>YAPILAN ÇALIŞMALAR</w:t>
      </w:r>
      <w:bookmarkEnd w:id="636"/>
      <w:bookmarkEnd w:id="637"/>
      <w:bookmarkEnd w:id="638"/>
    </w:p>
    <w:p w14:paraId="41497C0C" w14:textId="213DC49B" w:rsidR="00410978" w:rsidRPr="00B951E9" w:rsidRDefault="0075625F" w:rsidP="000C0F0A">
      <w:pPr>
        <w:pStyle w:val="Balk1"/>
        <w:ind w:firstLine="567"/>
        <w:jc w:val="left"/>
        <w:rPr>
          <w:szCs w:val="24"/>
        </w:rPr>
      </w:pPr>
      <w:bookmarkStart w:id="639" w:name="_Toc61346083"/>
      <w:bookmarkStart w:id="640" w:name="_Toc61593729"/>
      <w:bookmarkStart w:id="641" w:name="_Toc62151337"/>
      <w:r w:rsidRPr="00B951E9">
        <w:rPr>
          <w:szCs w:val="24"/>
        </w:rPr>
        <w:t>2</w:t>
      </w:r>
      <w:r w:rsidR="005A45FE" w:rsidRPr="00B951E9">
        <w:rPr>
          <w:szCs w:val="24"/>
        </w:rPr>
        <w:t>.1.</w:t>
      </w:r>
      <w:r w:rsidR="00B5539C" w:rsidRPr="00B951E9">
        <w:rPr>
          <w:szCs w:val="24"/>
        </w:rPr>
        <w:t xml:space="preserve"> </w:t>
      </w:r>
      <w:r w:rsidR="005E6E48" w:rsidRPr="00B951E9">
        <w:rPr>
          <w:szCs w:val="24"/>
        </w:rPr>
        <w:t>Giriş</w:t>
      </w:r>
      <w:bookmarkEnd w:id="639"/>
      <w:bookmarkEnd w:id="640"/>
      <w:bookmarkEnd w:id="641"/>
    </w:p>
    <w:p w14:paraId="2B262D3C" w14:textId="42056290" w:rsidR="00C24EFE" w:rsidRDefault="0075625F" w:rsidP="000C0F0A">
      <w:pPr>
        <w:pStyle w:val="Balk1"/>
        <w:ind w:firstLine="567"/>
        <w:jc w:val="left"/>
        <w:rPr>
          <w:szCs w:val="24"/>
        </w:rPr>
      </w:pPr>
      <w:bookmarkStart w:id="642" w:name="_Toc61346084"/>
      <w:bookmarkStart w:id="643" w:name="_Toc61593730"/>
      <w:bookmarkStart w:id="644" w:name="_Toc62151338"/>
      <w:r w:rsidRPr="00B951E9">
        <w:rPr>
          <w:szCs w:val="24"/>
        </w:rPr>
        <w:t>2</w:t>
      </w:r>
      <w:r w:rsidR="005A45FE" w:rsidRPr="00B951E9">
        <w:rPr>
          <w:szCs w:val="24"/>
        </w:rPr>
        <w:t>.1.1.</w:t>
      </w:r>
      <w:r w:rsidR="00B5539C" w:rsidRPr="00B951E9">
        <w:rPr>
          <w:szCs w:val="24"/>
        </w:rPr>
        <w:t xml:space="preserve"> </w:t>
      </w:r>
      <w:r w:rsidR="005A45FE" w:rsidRPr="00B951E9">
        <w:rPr>
          <w:szCs w:val="24"/>
        </w:rPr>
        <w:t xml:space="preserve">Kullanılan </w:t>
      </w:r>
      <w:r w:rsidR="00E46A5C" w:rsidRPr="00B951E9">
        <w:rPr>
          <w:szCs w:val="24"/>
        </w:rPr>
        <w:t>C</w:t>
      </w:r>
      <w:r w:rsidR="005A45FE" w:rsidRPr="00B951E9">
        <w:rPr>
          <w:szCs w:val="24"/>
        </w:rPr>
        <w:t xml:space="preserve">ihaz, </w:t>
      </w:r>
      <w:r w:rsidR="00E46A5C" w:rsidRPr="00B951E9">
        <w:rPr>
          <w:szCs w:val="24"/>
        </w:rPr>
        <w:t>A</w:t>
      </w:r>
      <w:r w:rsidR="005A45FE" w:rsidRPr="00B951E9">
        <w:rPr>
          <w:szCs w:val="24"/>
        </w:rPr>
        <w:t xml:space="preserve">let, </w:t>
      </w:r>
      <w:r w:rsidR="00E46A5C" w:rsidRPr="00B951E9">
        <w:rPr>
          <w:szCs w:val="24"/>
        </w:rPr>
        <w:t>M</w:t>
      </w:r>
      <w:r w:rsidR="005A45FE" w:rsidRPr="00B951E9">
        <w:rPr>
          <w:szCs w:val="24"/>
        </w:rPr>
        <w:t>alzemeler</w:t>
      </w:r>
      <w:bookmarkEnd w:id="642"/>
      <w:bookmarkEnd w:id="643"/>
      <w:bookmarkEnd w:id="644"/>
      <w:r w:rsidR="005A45FE" w:rsidRPr="00B951E9">
        <w:rPr>
          <w:szCs w:val="24"/>
        </w:rPr>
        <w:t xml:space="preserve"> </w:t>
      </w:r>
    </w:p>
    <w:p w14:paraId="63A30CF2" w14:textId="41FD2D70" w:rsidR="00521858" w:rsidRPr="00521858" w:rsidRDefault="00521858" w:rsidP="000C0F0A">
      <w:pPr>
        <w:pStyle w:val="Balk1"/>
        <w:ind w:firstLine="567"/>
        <w:jc w:val="left"/>
        <w:rPr>
          <w:b w:val="0"/>
          <w:szCs w:val="24"/>
        </w:rPr>
      </w:pPr>
      <w:r>
        <w:rPr>
          <w:b w:val="0"/>
          <w:szCs w:val="24"/>
        </w:rPr>
        <w:t>Deney aşamasında laboratuvarda kullanılan cihaz alet ve malzemeler tablo 2.1 de belirtilmiştir.</w:t>
      </w:r>
    </w:p>
    <w:p w14:paraId="50577086" w14:textId="0F8EB8B5" w:rsidR="00CE5126" w:rsidRPr="00B951E9" w:rsidRDefault="00CE5126" w:rsidP="003941C2">
      <w:pPr>
        <w:pStyle w:val="ResimYazs"/>
        <w:keepNext/>
        <w:rPr>
          <w:rFonts w:cs="Times New Roman"/>
          <w:i w:val="0"/>
          <w:color w:val="000000" w:themeColor="text1"/>
          <w:sz w:val="24"/>
          <w:szCs w:val="24"/>
        </w:rPr>
      </w:pPr>
      <w:bookmarkStart w:id="645" w:name="_Toc61593649"/>
      <w:r w:rsidRPr="00B951E9">
        <w:rPr>
          <w:rFonts w:cs="Times New Roman"/>
          <w:i w:val="0"/>
          <w:color w:val="000000" w:themeColor="text1"/>
          <w:sz w:val="24"/>
          <w:szCs w:val="24"/>
        </w:rPr>
        <w:t xml:space="preserve">Tablo 2. </w:t>
      </w:r>
      <w:r w:rsidRPr="00B951E9">
        <w:rPr>
          <w:rFonts w:cs="Times New Roman"/>
          <w:i w:val="0"/>
          <w:color w:val="000000" w:themeColor="text1"/>
          <w:sz w:val="24"/>
          <w:szCs w:val="24"/>
        </w:rPr>
        <w:fldChar w:fldCharType="begin"/>
      </w:r>
      <w:r w:rsidRPr="00B951E9">
        <w:rPr>
          <w:rFonts w:cs="Times New Roman"/>
          <w:i w:val="0"/>
          <w:color w:val="000000" w:themeColor="text1"/>
          <w:sz w:val="24"/>
          <w:szCs w:val="24"/>
        </w:rPr>
        <w:instrText xml:space="preserve"> SEQ Tablo_2. \* ARABIC </w:instrText>
      </w:r>
      <w:r w:rsidRPr="00B951E9">
        <w:rPr>
          <w:rFonts w:cs="Times New Roman"/>
          <w:i w:val="0"/>
          <w:color w:val="000000" w:themeColor="text1"/>
          <w:sz w:val="24"/>
          <w:szCs w:val="24"/>
        </w:rPr>
        <w:fldChar w:fldCharType="separate"/>
      </w:r>
      <w:r w:rsidR="004619D3">
        <w:rPr>
          <w:rFonts w:cs="Times New Roman"/>
          <w:i w:val="0"/>
          <w:noProof/>
          <w:color w:val="000000" w:themeColor="text1"/>
          <w:sz w:val="24"/>
          <w:szCs w:val="24"/>
        </w:rPr>
        <w:t>1</w:t>
      </w:r>
      <w:r w:rsidRPr="00B951E9">
        <w:rPr>
          <w:rFonts w:cs="Times New Roman"/>
          <w:i w:val="0"/>
          <w:color w:val="000000" w:themeColor="text1"/>
          <w:sz w:val="24"/>
          <w:szCs w:val="24"/>
        </w:rPr>
        <w:fldChar w:fldCharType="end"/>
      </w:r>
      <w:r w:rsidR="00E36DDB" w:rsidRPr="00B951E9">
        <w:rPr>
          <w:rFonts w:cs="Times New Roman"/>
          <w:i w:val="0"/>
          <w:color w:val="000000" w:themeColor="text1"/>
          <w:sz w:val="24"/>
          <w:szCs w:val="24"/>
        </w:rPr>
        <w:t>. Kul</w:t>
      </w:r>
      <w:r w:rsidR="00711367" w:rsidRPr="00B951E9">
        <w:rPr>
          <w:rFonts w:cs="Times New Roman"/>
          <w:i w:val="0"/>
          <w:color w:val="000000" w:themeColor="text1"/>
          <w:sz w:val="24"/>
          <w:szCs w:val="24"/>
        </w:rPr>
        <w:t>lanılan c</w:t>
      </w:r>
      <w:r w:rsidR="00E36DDB" w:rsidRPr="00B951E9">
        <w:rPr>
          <w:rFonts w:cs="Times New Roman"/>
          <w:i w:val="0"/>
          <w:color w:val="000000" w:themeColor="text1"/>
          <w:sz w:val="24"/>
          <w:szCs w:val="24"/>
        </w:rPr>
        <w:t xml:space="preserve">ihaz, </w:t>
      </w:r>
      <w:r w:rsidR="00711367" w:rsidRPr="00B951E9">
        <w:rPr>
          <w:rFonts w:cs="Times New Roman"/>
          <w:i w:val="0"/>
          <w:color w:val="000000" w:themeColor="text1"/>
          <w:sz w:val="24"/>
          <w:szCs w:val="24"/>
        </w:rPr>
        <w:t>alet ve m</w:t>
      </w:r>
      <w:r w:rsidRPr="00B951E9">
        <w:rPr>
          <w:rFonts w:cs="Times New Roman"/>
          <w:i w:val="0"/>
          <w:color w:val="000000" w:themeColor="text1"/>
          <w:sz w:val="24"/>
          <w:szCs w:val="24"/>
        </w:rPr>
        <w:t>alzemeler</w:t>
      </w:r>
      <w:bookmarkEnd w:id="645"/>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660" w:firstRow="1" w:lastRow="1" w:firstColumn="0" w:lastColumn="0" w:noHBand="1" w:noVBand="1"/>
      </w:tblPr>
      <w:tblGrid>
        <w:gridCol w:w="5678"/>
        <w:gridCol w:w="222"/>
        <w:gridCol w:w="2123"/>
        <w:gridCol w:w="234"/>
        <w:gridCol w:w="520"/>
      </w:tblGrid>
      <w:tr w:rsidR="00B951E9" w:rsidRPr="00B951E9" w14:paraId="5EA3F440" w14:textId="77777777" w:rsidTr="0053665D">
        <w:trPr>
          <w:trHeight w:val="270"/>
          <w:jc w:val="center"/>
        </w:trPr>
        <w:tc>
          <w:tcPr>
            <w:tcW w:w="3235" w:type="pct"/>
            <w:tcBorders>
              <w:top w:val="single" w:sz="8" w:space="0" w:color="auto"/>
              <w:left w:val="single" w:sz="4" w:space="0" w:color="auto"/>
              <w:bottom w:val="single" w:sz="8" w:space="0" w:color="auto"/>
              <w:right w:val="single" w:sz="4" w:space="0" w:color="auto"/>
            </w:tcBorders>
            <w:shd w:val="clear" w:color="auto" w:fill="FFFFFF" w:themeFill="background1"/>
            <w:noWrap/>
            <w:vAlign w:val="center"/>
          </w:tcPr>
          <w:p w14:paraId="29C7C1D5" w14:textId="77777777" w:rsidR="0053665D" w:rsidRPr="00B951E9" w:rsidRDefault="0053665D" w:rsidP="003941C2">
            <w:pPr>
              <w:rPr>
                <w:rFonts w:cs="Times New Roman"/>
                <w:b/>
                <w:bCs/>
                <w:color w:val="000000" w:themeColor="text1"/>
                <w:szCs w:val="24"/>
              </w:rPr>
            </w:pPr>
            <w:r w:rsidRPr="00B951E9">
              <w:rPr>
                <w:rFonts w:cs="Times New Roman"/>
                <w:b/>
                <w:bCs/>
                <w:color w:val="000000" w:themeColor="text1"/>
                <w:szCs w:val="24"/>
              </w:rPr>
              <w:t>KULLANILAN CİHAZ, ALET VE MALZEMELER</w:t>
            </w:r>
          </w:p>
        </w:tc>
        <w:tc>
          <w:tcPr>
            <w:tcW w:w="126" w:type="pct"/>
            <w:tcBorders>
              <w:top w:val="single" w:sz="8" w:space="0" w:color="auto"/>
              <w:left w:val="single" w:sz="4" w:space="0" w:color="auto"/>
              <w:bottom w:val="single" w:sz="4" w:space="0" w:color="auto"/>
            </w:tcBorders>
            <w:vAlign w:val="center"/>
          </w:tcPr>
          <w:p w14:paraId="6F63DB52" w14:textId="77777777" w:rsidR="0053665D" w:rsidRPr="00B951E9" w:rsidRDefault="0053665D" w:rsidP="003941C2">
            <w:pPr>
              <w:rPr>
                <w:rFonts w:cs="Times New Roman"/>
                <w:b/>
                <w:bCs/>
                <w:color w:val="000000" w:themeColor="text1"/>
                <w:szCs w:val="24"/>
              </w:rPr>
            </w:pPr>
          </w:p>
        </w:tc>
        <w:tc>
          <w:tcPr>
            <w:tcW w:w="1209" w:type="pct"/>
            <w:tcBorders>
              <w:top w:val="single" w:sz="8" w:space="0" w:color="auto"/>
              <w:bottom w:val="single" w:sz="4" w:space="0" w:color="auto"/>
            </w:tcBorders>
            <w:shd w:val="clear" w:color="auto" w:fill="auto"/>
            <w:vAlign w:val="center"/>
          </w:tcPr>
          <w:p w14:paraId="64E1DBE9" w14:textId="77777777" w:rsidR="0053665D" w:rsidRPr="00B951E9" w:rsidRDefault="0053665D" w:rsidP="003941C2">
            <w:pPr>
              <w:rPr>
                <w:rFonts w:cs="Times New Roman"/>
                <w:b/>
                <w:bCs/>
                <w:color w:val="000000" w:themeColor="text1"/>
                <w:szCs w:val="24"/>
              </w:rPr>
            </w:pPr>
            <w:r w:rsidRPr="00B951E9">
              <w:rPr>
                <w:rFonts w:cs="Times New Roman"/>
                <w:b/>
                <w:bCs/>
                <w:color w:val="000000" w:themeColor="text1"/>
                <w:szCs w:val="24"/>
              </w:rPr>
              <w:t>MARKA/MODEL</w:t>
            </w:r>
          </w:p>
        </w:tc>
        <w:tc>
          <w:tcPr>
            <w:tcW w:w="430" w:type="pct"/>
            <w:gridSpan w:val="2"/>
            <w:tcBorders>
              <w:top w:val="single" w:sz="8" w:space="0" w:color="auto"/>
              <w:bottom w:val="single" w:sz="8" w:space="0" w:color="auto"/>
              <w:right w:val="single" w:sz="4" w:space="0" w:color="auto"/>
            </w:tcBorders>
            <w:vAlign w:val="center"/>
          </w:tcPr>
          <w:p w14:paraId="709D53C7" w14:textId="77777777" w:rsidR="0053665D" w:rsidRPr="00B951E9" w:rsidRDefault="0053665D" w:rsidP="003941C2">
            <w:pPr>
              <w:spacing w:line="240" w:lineRule="auto"/>
              <w:rPr>
                <w:rFonts w:cs="Times New Roman"/>
                <w:b/>
                <w:bCs/>
                <w:color w:val="000000" w:themeColor="text1"/>
                <w:szCs w:val="24"/>
              </w:rPr>
            </w:pPr>
          </w:p>
        </w:tc>
      </w:tr>
      <w:tr w:rsidR="00B951E9" w:rsidRPr="00B951E9" w14:paraId="18424DBF" w14:textId="77777777" w:rsidTr="0053665D">
        <w:trPr>
          <w:trHeight w:val="210"/>
          <w:jc w:val="center"/>
        </w:trPr>
        <w:tc>
          <w:tcPr>
            <w:tcW w:w="3235" w:type="pct"/>
            <w:tcBorders>
              <w:top w:val="single" w:sz="8" w:space="0" w:color="auto"/>
              <w:bottom w:val="single" w:sz="4" w:space="0" w:color="auto"/>
              <w:right w:val="single" w:sz="4" w:space="0" w:color="auto"/>
            </w:tcBorders>
            <w:shd w:val="clear" w:color="auto" w:fill="FFFFFF" w:themeFill="background1"/>
            <w:noWrap/>
            <w:vAlign w:val="center"/>
          </w:tcPr>
          <w:p w14:paraId="52DE17EF"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Buzdolabı</w:t>
            </w:r>
          </w:p>
        </w:tc>
        <w:tc>
          <w:tcPr>
            <w:tcW w:w="126" w:type="pct"/>
            <w:tcBorders>
              <w:top w:val="single" w:sz="4" w:space="0" w:color="auto"/>
              <w:left w:val="single" w:sz="4" w:space="0" w:color="auto"/>
              <w:bottom w:val="single" w:sz="4" w:space="0" w:color="auto"/>
              <w:right w:val="nil"/>
            </w:tcBorders>
            <w:vAlign w:val="center"/>
          </w:tcPr>
          <w:p w14:paraId="2D49201D" w14:textId="77777777" w:rsidR="0053665D" w:rsidRPr="00B951E9" w:rsidRDefault="0053665D" w:rsidP="00383000">
            <w:pPr>
              <w:rPr>
                <w:rStyle w:val="HafifVurgulama"/>
                <w:rFonts w:cs="Times New Roman"/>
                <w:color w:val="000000" w:themeColor="text1"/>
                <w:szCs w:val="24"/>
              </w:rPr>
            </w:pPr>
          </w:p>
        </w:tc>
        <w:tc>
          <w:tcPr>
            <w:tcW w:w="1209" w:type="pct"/>
            <w:tcBorders>
              <w:left w:val="nil"/>
              <w:bottom w:val="single" w:sz="4" w:space="0" w:color="auto"/>
            </w:tcBorders>
            <w:vAlign w:val="center"/>
          </w:tcPr>
          <w:p w14:paraId="6961CEC7"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Beko</w:t>
            </w:r>
          </w:p>
        </w:tc>
        <w:tc>
          <w:tcPr>
            <w:tcW w:w="134" w:type="pct"/>
            <w:tcBorders>
              <w:top w:val="single" w:sz="8" w:space="0" w:color="auto"/>
              <w:bottom w:val="single" w:sz="4" w:space="0" w:color="auto"/>
            </w:tcBorders>
            <w:vAlign w:val="center"/>
          </w:tcPr>
          <w:p w14:paraId="684684C1" w14:textId="77777777" w:rsidR="0053665D" w:rsidRPr="00B951E9" w:rsidRDefault="0053665D" w:rsidP="00383000">
            <w:pPr>
              <w:rPr>
                <w:rFonts w:cs="Times New Roman"/>
                <w:color w:val="000000" w:themeColor="text1"/>
                <w:szCs w:val="24"/>
              </w:rPr>
            </w:pPr>
          </w:p>
        </w:tc>
        <w:tc>
          <w:tcPr>
            <w:tcW w:w="295" w:type="pct"/>
            <w:tcBorders>
              <w:top w:val="single" w:sz="8" w:space="0" w:color="auto"/>
              <w:bottom w:val="single" w:sz="4" w:space="0" w:color="auto"/>
            </w:tcBorders>
          </w:tcPr>
          <w:p w14:paraId="745FBF7E" w14:textId="77777777" w:rsidR="0053665D" w:rsidRPr="00B951E9" w:rsidRDefault="0053665D" w:rsidP="00383000">
            <w:pPr>
              <w:rPr>
                <w:rFonts w:cs="Times New Roman"/>
                <w:color w:val="000000" w:themeColor="text1"/>
                <w:szCs w:val="24"/>
              </w:rPr>
            </w:pPr>
          </w:p>
        </w:tc>
      </w:tr>
      <w:tr w:rsidR="00B951E9" w:rsidRPr="00B951E9" w14:paraId="30B4B6BB" w14:textId="77777777" w:rsidTr="0053665D">
        <w:trPr>
          <w:trHeight w:val="292"/>
          <w:jc w:val="center"/>
        </w:trPr>
        <w:tc>
          <w:tcPr>
            <w:tcW w:w="3235" w:type="pct"/>
            <w:tcBorders>
              <w:top w:val="single" w:sz="4" w:space="0" w:color="auto"/>
              <w:right w:val="single" w:sz="4" w:space="0" w:color="auto"/>
            </w:tcBorders>
            <w:shd w:val="clear" w:color="auto" w:fill="FFFFFF" w:themeFill="background1"/>
            <w:noWrap/>
            <w:vAlign w:val="center"/>
          </w:tcPr>
          <w:p w14:paraId="42AD4D5C"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Değirmen</w:t>
            </w:r>
          </w:p>
        </w:tc>
        <w:tc>
          <w:tcPr>
            <w:tcW w:w="126" w:type="pct"/>
            <w:tcBorders>
              <w:top w:val="single" w:sz="4" w:space="0" w:color="auto"/>
              <w:left w:val="single" w:sz="4" w:space="0" w:color="auto"/>
              <w:bottom w:val="single" w:sz="4" w:space="0" w:color="auto"/>
              <w:right w:val="nil"/>
            </w:tcBorders>
            <w:vAlign w:val="center"/>
          </w:tcPr>
          <w:p w14:paraId="0D7DAC60" w14:textId="77777777" w:rsidR="0053665D" w:rsidRPr="00B951E9" w:rsidRDefault="0053665D" w:rsidP="00383000">
            <w:pPr>
              <w:rPr>
                <w:rFonts w:cs="Times New Roman"/>
                <w:color w:val="000000" w:themeColor="text1"/>
                <w:szCs w:val="24"/>
              </w:rPr>
            </w:pPr>
          </w:p>
        </w:tc>
        <w:tc>
          <w:tcPr>
            <w:tcW w:w="1209" w:type="pct"/>
            <w:tcBorders>
              <w:left w:val="nil"/>
              <w:right w:val="nil"/>
            </w:tcBorders>
            <w:vAlign w:val="center"/>
          </w:tcPr>
          <w:p w14:paraId="294A8C35"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IKA A10 Basıc</w:t>
            </w:r>
          </w:p>
        </w:tc>
        <w:tc>
          <w:tcPr>
            <w:tcW w:w="134" w:type="pct"/>
            <w:tcBorders>
              <w:left w:val="nil"/>
            </w:tcBorders>
            <w:vAlign w:val="center"/>
          </w:tcPr>
          <w:p w14:paraId="2BF1A2F9" w14:textId="77777777" w:rsidR="0053665D" w:rsidRPr="00B951E9" w:rsidRDefault="0053665D" w:rsidP="00383000">
            <w:pPr>
              <w:rPr>
                <w:rFonts w:cs="Times New Roman"/>
                <w:color w:val="000000" w:themeColor="text1"/>
                <w:szCs w:val="24"/>
              </w:rPr>
            </w:pPr>
          </w:p>
        </w:tc>
        <w:tc>
          <w:tcPr>
            <w:tcW w:w="295" w:type="pct"/>
            <w:tcBorders>
              <w:left w:val="nil"/>
            </w:tcBorders>
          </w:tcPr>
          <w:p w14:paraId="7005FC80" w14:textId="77777777" w:rsidR="0053665D" w:rsidRPr="00B951E9" w:rsidRDefault="0053665D" w:rsidP="00383000">
            <w:pPr>
              <w:rPr>
                <w:rFonts w:cs="Times New Roman"/>
                <w:color w:val="000000" w:themeColor="text1"/>
                <w:szCs w:val="24"/>
              </w:rPr>
            </w:pPr>
          </w:p>
        </w:tc>
      </w:tr>
      <w:tr w:rsidR="00B951E9" w:rsidRPr="00B951E9" w14:paraId="38798B36" w14:textId="77777777" w:rsidTr="0053665D">
        <w:trPr>
          <w:trHeight w:val="371"/>
          <w:jc w:val="center"/>
        </w:trPr>
        <w:tc>
          <w:tcPr>
            <w:tcW w:w="3235" w:type="pct"/>
            <w:tcBorders>
              <w:right w:val="single" w:sz="4" w:space="0" w:color="auto"/>
            </w:tcBorders>
            <w:shd w:val="clear" w:color="auto" w:fill="FFFFFF" w:themeFill="background1"/>
            <w:noWrap/>
            <w:vAlign w:val="center"/>
          </w:tcPr>
          <w:p w14:paraId="1FD30412"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Hassas Terazi</w:t>
            </w:r>
          </w:p>
        </w:tc>
        <w:tc>
          <w:tcPr>
            <w:tcW w:w="126" w:type="pct"/>
            <w:tcBorders>
              <w:top w:val="single" w:sz="4" w:space="0" w:color="auto"/>
              <w:left w:val="single" w:sz="4" w:space="0" w:color="auto"/>
              <w:bottom w:val="single" w:sz="4" w:space="0" w:color="auto"/>
              <w:right w:val="nil"/>
            </w:tcBorders>
            <w:vAlign w:val="center"/>
          </w:tcPr>
          <w:p w14:paraId="7D4FDBBC"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7BADBA26" w14:textId="77777777" w:rsidR="0053665D" w:rsidRPr="00B951E9" w:rsidRDefault="00EC7F6B" w:rsidP="00383000">
            <w:pPr>
              <w:rPr>
                <w:rFonts w:cs="Times New Roman"/>
                <w:bCs/>
                <w:color w:val="000000" w:themeColor="text1"/>
                <w:szCs w:val="24"/>
              </w:rPr>
            </w:pPr>
            <w:hyperlink r:id="rId24" w:tooltip="&quot;SHIMADZU&quot; marka etiketine sahip diğer ürünler" w:history="1">
              <w:r w:rsidR="0053665D" w:rsidRPr="00B951E9">
                <w:rPr>
                  <w:rFonts w:cs="Times New Roman"/>
                  <w:color w:val="000000" w:themeColor="text1"/>
                  <w:szCs w:val="24"/>
                  <w:bdr w:val="none" w:sz="0" w:space="0" w:color="auto" w:frame="1"/>
                </w:rPr>
                <w:t>Shımadzu</w:t>
              </w:r>
            </w:hyperlink>
          </w:p>
        </w:tc>
        <w:tc>
          <w:tcPr>
            <w:tcW w:w="134" w:type="pct"/>
            <w:vAlign w:val="center"/>
          </w:tcPr>
          <w:p w14:paraId="52CB3193" w14:textId="77777777" w:rsidR="0053665D" w:rsidRPr="00B951E9" w:rsidRDefault="0053665D" w:rsidP="00383000">
            <w:pPr>
              <w:rPr>
                <w:rFonts w:cs="Times New Roman"/>
                <w:color w:val="000000" w:themeColor="text1"/>
                <w:szCs w:val="24"/>
              </w:rPr>
            </w:pPr>
          </w:p>
        </w:tc>
        <w:tc>
          <w:tcPr>
            <w:tcW w:w="295" w:type="pct"/>
          </w:tcPr>
          <w:p w14:paraId="5839B249" w14:textId="77777777" w:rsidR="0053665D" w:rsidRPr="00B951E9" w:rsidRDefault="0053665D" w:rsidP="00383000">
            <w:pPr>
              <w:rPr>
                <w:rFonts w:cs="Times New Roman"/>
                <w:color w:val="000000" w:themeColor="text1"/>
                <w:szCs w:val="24"/>
              </w:rPr>
            </w:pPr>
          </w:p>
        </w:tc>
      </w:tr>
      <w:tr w:rsidR="00B951E9" w:rsidRPr="00B951E9" w14:paraId="45BF1457" w14:textId="77777777" w:rsidTr="0053665D">
        <w:trPr>
          <w:trHeight w:val="300"/>
          <w:jc w:val="center"/>
        </w:trPr>
        <w:tc>
          <w:tcPr>
            <w:tcW w:w="3235" w:type="pct"/>
            <w:tcBorders>
              <w:right w:val="single" w:sz="4" w:space="0" w:color="auto"/>
            </w:tcBorders>
            <w:shd w:val="clear" w:color="auto" w:fill="FFFFFF" w:themeFill="background1"/>
            <w:noWrap/>
            <w:vAlign w:val="center"/>
          </w:tcPr>
          <w:p w14:paraId="29DE77A7"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Etüv</w:t>
            </w:r>
          </w:p>
        </w:tc>
        <w:tc>
          <w:tcPr>
            <w:tcW w:w="126" w:type="pct"/>
            <w:tcBorders>
              <w:top w:val="single" w:sz="4" w:space="0" w:color="auto"/>
              <w:left w:val="single" w:sz="4" w:space="0" w:color="auto"/>
              <w:bottom w:val="single" w:sz="4" w:space="0" w:color="auto"/>
              <w:right w:val="nil"/>
            </w:tcBorders>
            <w:vAlign w:val="center"/>
          </w:tcPr>
          <w:p w14:paraId="56A0FDC2"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7933EF3D"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Memmert</w:t>
            </w:r>
          </w:p>
        </w:tc>
        <w:tc>
          <w:tcPr>
            <w:tcW w:w="134" w:type="pct"/>
            <w:vAlign w:val="center"/>
          </w:tcPr>
          <w:p w14:paraId="586DE95A" w14:textId="77777777" w:rsidR="0053665D" w:rsidRPr="00B951E9" w:rsidRDefault="0053665D" w:rsidP="00383000">
            <w:pPr>
              <w:rPr>
                <w:rFonts w:cs="Times New Roman"/>
                <w:color w:val="000000" w:themeColor="text1"/>
                <w:szCs w:val="24"/>
              </w:rPr>
            </w:pPr>
          </w:p>
        </w:tc>
        <w:tc>
          <w:tcPr>
            <w:tcW w:w="295" w:type="pct"/>
          </w:tcPr>
          <w:p w14:paraId="0B9DF4A5" w14:textId="77777777" w:rsidR="0053665D" w:rsidRPr="00B951E9" w:rsidRDefault="0053665D" w:rsidP="00383000">
            <w:pPr>
              <w:rPr>
                <w:rFonts w:cs="Times New Roman"/>
                <w:color w:val="000000" w:themeColor="text1"/>
                <w:szCs w:val="24"/>
              </w:rPr>
            </w:pPr>
          </w:p>
        </w:tc>
      </w:tr>
      <w:tr w:rsidR="00B951E9" w:rsidRPr="00B951E9" w14:paraId="4A62F1B8" w14:textId="77777777" w:rsidTr="0053665D">
        <w:trPr>
          <w:trHeight w:val="300"/>
          <w:jc w:val="center"/>
        </w:trPr>
        <w:tc>
          <w:tcPr>
            <w:tcW w:w="3235" w:type="pct"/>
            <w:tcBorders>
              <w:right w:val="single" w:sz="4" w:space="0" w:color="auto"/>
            </w:tcBorders>
            <w:shd w:val="clear" w:color="auto" w:fill="FFFFFF" w:themeFill="background1"/>
            <w:noWrap/>
            <w:vAlign w:val="center"/>
          </w:tcPr>
          <w:p w14:paraId="4E7C2280"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Çalkalayıcı İnkübatör</w:t>
            </w:r>
          </w:p>
        </w:tc>
        <w:tc>
          <w:tcPr>
            <w:tcW w:w="126" w:type="pct"/>
            <w:tcBorders>
              <w:top w:val="single" w:sz="4" w:space="0" w:color="auto"/>
              <w:left w:val="single" w:sz="4" w:space="0" w:color="auto"/>
              <w:bottom w:val="single" w:sz="4" w:space="0" w:color="auto"/>
              <w:right w:val="nil"/>
            </w:tcBorders>
            <w:vAlign w:val="center"/>
          </w:tcPr>
          <w:p w14:paraId="0B445AA0"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58556299"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Shel Lab</w:t>
            </w:r>
          </w:p>
        </w:tc>
        <w:tc>
          <w:tcPr>
            <w:tcW w:w="134" w:type="pct"/>
            <w:vAlign w:val="center"/>
          </w:tcPr>
          <w:p w14:paraId="5EB46371" w14:textId="77777777" w:rsidR="0053665D" w:rsidRPr="00B951E9" w:rsidRDefault="0053665D" w:rsidP="00383000">
            <w:pPr>
              <w:rPr>
                <w:rFonts w:cs="Times New Roman"/>
                <w:color w:val="000000" w:themeColor="text1"/>
                <w:szCs w:val="24"/>
              </w:rPr>
            </w:pPr>
          </w:p>
        </w:tc>
        <w:tc>
          <w:tcPr>
            <w:tcW w:w="295" w:type="pct"/>
          </w:tcPr>
          <w:p w14:paraId="4957DA6A" w14:textId="77777777" w:rsidR="0053665D" w:rsidRPr="00B951E9" w:rsidRDefault="0053665D" w:rsidP="00383000">
            <w:pPr>
              <w:rPr>
                <w:rFonts w:cs="Times New Roman"/>
                <w:color w:val="000000" w:themeColor="text1"/>
                <w:szCs w:val="24"/>
              </w:rPr>
            </w:pPr>
          </w:p>
        </w:tc>
      </w:tr>
      <w:tr w:rsidR="00B951E9" w:rsidRPr="00B951E9" w14:paraId="340765E3" w14:textId="77777777" w:rsidTr="0053665D">
        <w:trPr>
          <w:trHeight w:val="330"/>
          <w:jc w:val="center"/>
        </w:trPr>
        <w:tc>
          <w:tcPr>
            <w:tcW w:w="3235" w:type="pct"/>
            <w:tcBorders>
              <w:right w:val="single" w:sz="4" w:space="0" w:color="auto"/>
            </w:tcBorders>
            <w:shd w:val="clear" w:color="auto" w:fill="FFFFFF" w:themeFill="background1"/>
            <w:noWrap/>
            <w:vAlign w:val="center"/>
          </w:tcPr>
          <w:p w14:paraId="50DFF82F"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Vorteks</w:t>
            </w:r>
          </w:p>
        </w:tc>
        <w:tc>
          <w:tcPr>
            <w:tcW w:w="126" w:type="pct"/>
            <w:tcBorders>
              <w:top w:val="single" w:sz="4" w:space="0" w:color="auto"/>
              <w:left w:val="single" w:sz="4" w:space="0" w:color="auto"/>
              <w:bottom w:val="single" w:sz="4" w:space="0" w:color="auto"/>
              <w:right w:val="nil"/>
            </w:tcBorders>
            <w:vAlign w:val="center"/>
          </w:tcPr>
          <w:p w14:paraId="3B4102D5"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48168476"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Heidolph</w:t>
            </w:r>
          </w:p>
        </w:tc>
        <w:tc>
          <w:tcPr>
            <w:tcW w:w="134" w:type="pct"/>
            <w:vAlign w:val="center"/>
          </w:tcPr>
          <w:p w14:paraId="22E48FF7" w14:textId="77777777" w:rsidR="0053665D" w:rsidRPr="00B951E9" w:rsidRDefault="0053665D" w:rsidP="00383000">
            <w:pPr>
              <w:rPr>
                <w:rFonts w:cs="Times New Roman"/>
                <w:color w:val="000000" w:themeColor="text1"/>
                <w:szCs w:val="24"/>
              </w:rPr>
            </w:pPr>
          </w:p>
        </w:tc>
        <w:tc>
          <w:tcPr>
            <w:tcW w:w="295" w:type="pct"/>
          </w:tcPr>
          <w:p w14:paraId="3573BC31" w14:textId="77777777" w:rsidR="0053665D" w:rsidRPr="00B951E9" w:rsidRDefault="0053665D" w:rsidP="00383000">
            <w:pPr>
              <w:rPr>
                <w:rFonts w:cs="Times New Roman"/>
                <w:color w:val="000000" w:themeColor="text1"/>
                <w:szCs w:val="24"/>
              </w:rPr>
            </w:pPr>
          </w:p>
        </w:tc>
      </w:tr>
      <w:tr w:rsidR="00B951E9" w:rsidRPr="00B951E9" w14:paraId="64259C4C" w14:textId="77777777" w:rsidTr="0053665D">
        <w:trPr>
          <w:trHeight w:val="210"/>
          <w:jc w:val="center"/>
        </w:trPr>
        <w:tc>
          <w:tcPr>
            <w:tcW w:w="3235" w:type="pct"/>
            <w:tcBorders>
              <w:right w:val="single" w:sz="4" w:space="0" w:color="auto"/>
            </w:tcBorders>
            <w:shd w:val="clear" w:color="auto" w:fill="FFFFFF" w:themeFill="background1"/>
            <w:noWrap/>
            <w:vAlign w:val="center"/>
          </w:tcPr>
          <w:p w14:paraId="1ADC9740"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Santrifüj</w:t>
            </w:r>
          </w:p>
        </w:tc>
        <w:tc>
          <w:tcPr>
            <w:tcW w:w="126" w:type="pct"/>
            <w:tcBorders>
              <w:top w:val="single" w:sz="4" w:space="0" w:color="auto"/>
              <w:left w:val="single" w:sz="4" w:space="0" w:color="auto"/>
              <w:bottom w:val="single" w:sz="4" w:space="0" w:color="auto"/>
              <w:right w:val="nil"/>
            </w:tcBorders>
            <w:vAlign w:val="center"/>
          </w:tcPr>
          <w:p w14:paraId="1BA3274D"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5D277F86"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Allegra X-30R</w:t>
            </w:r>
          </w:p>
        </w:tc>
        <w:tc>
          <w:tcPr>
            <w:tcW w:w="134" w:type="pct"/>
            <w:vAlign w:val="center"/>
          </w:tcPr>
          <w:p w14:paraId="4F542D9E" w14:textId="77777777" w:rsidR="0053665D" w:rsidRPr="00B951E9" w:rsidRDefault="0053665D" w:rsidP="00383000">
            <w:pPr>
              <w:rPr>
                <w:rFonts w:cs="Times New Roman"/>
                <w:color w:val="000000" w:themeColor="text1"/>
                <w:szCs w:val="24"/>
              </w:rPr>
            </w:pPr>
          </w:p>
        </w:tc>
        <w:tc>
          <w:tcPr>
            <w:tcW w:w="295" w:type="pct"/>
          </w:tcPr>
          <w:p w14:paraId="6B66DC7D" w14:textId="77777777" w:rsidR="0053665D" w:rsidRPr="00B951E9" w:rsidRDefault="0053665D" w:rsidP="00383000">
            <w:pPr>
              <w:rPr>
                <w:rFonts w:cs="Times New Roman"/>
                <w:color w:val="000000" w:themeColor="text1"/>
                <w:szCs w:val="24"/>
              </w:rPr>
            </w:pPr>
          </w:p>
        </w:tc>
      </w:tr>
      <w:tr w:rsidR="00B951E9" w:rsidRPr="00B951E9" w14:paraId="23039F42" w14:textId="77777777" w:rsidTr="0053665D">
        <w:trPr>
          <w:trHeight w:val="210"/>
          <w:jc w:val="center"/>
        </w:trPr>
        <w:tc>
          <w:tcPr>
            <w:tcW w:w="3235" w:type="pct"/>
            <w:tcBorders>
              <w:right w:val="single" w:sz="4" w:space="0" w:color="auto"/>
            </w:tcBorders>
            <w:shd w:val="clear" w:color="auto" w:fill="FFFFFF" w:themeFill="background1"/>
            <w:noWrap/>
            <w:vAlign w:val="center"/>
          </w:tcPr>
          <w:p w14:paraId="11E9F73D" w14:textId="0772E796" w:rsidR="0053665D" w:rsidRPr="00B951E9" w:rsidRDefault="0053665D" w:rsidP="00383000">
            <w:pPr>
              <w:rPr>
                <w:rFonts w:cs="Times New Roman"/>
                <w:color w:val="000000" w:themeColor="text1"/>
                <w:szCs w:val="24"/>
              </w:rPr>
            </w:pPr>
            <w:r w:rsidRPr="00B951E9">
              <w:rPr>
                <w:rFonts w:cs="Times New Roman"/>
                <w:color w:val="000000" w:themeColor="text1"/>
                <w:szCs w:val="24"/>
              </w:rPr>
              <w:t>pH-metre</w:t>
            </w:r>
          </w:p>
        </w:tc>
        <w:tc>
          <w:tcPr>
            <w:tcW w:w="126" w:type="pct"/>
            <w:tcBorders>
              <w:top w:val="single" w:sz="4" w:space="0" w:color="auto"/>
              <w:left w:val="single" w:sz="4" w:space="0" w:color="auto"/>
              <w:bottom w:val="single" w:sz="4" w:space="0" w:color="auto"/>
              <w:right w:val="nil"/>
            </w:tcBorders>
            <w:vAlign w:val="center"/>
          </w:tcPr>
          <w:p w14:paraId="57BE9AA7"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463FDB0C"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Hanna Instruments</w:t>
            </w:r>
          </w:p>
        </w:tc>
        <w:tc>
          <w:tcPr>
            <w:tcW w:w="134" w:type="pct"/>
            <w:vAlign w:val="center"/>
          </w:tcPr>
          <w:p w14:paraId="1AC34828" w14:textId="77777777" w:rsidR="0053665D" w:rsidRPr="00B951E9" w:rsidRDefault="0053665D" w:rsidP="00383000">
            <w:pPr>
              <w:rPr>
                <w:rFonts w:cs="Times New Roman"/>
                <w:color w:val="000000" w:themeColor="text1"/>
                <w:szCs w:val="24"/>
              </w:rPr>
            </w:pPr>
          </w:p>
        </w:tc>
        <w:tc>
          <w:tcPr>
            <w:tcW w:w="295" w:type="pct"/>
          </w:tcPr>
          <w:p w14:paraId="50B3F67B" w14:textId="77777777" w:rsidR="0053665D" w:rsidRPr="00B951E9" w:rsidRDefault="0053665D" w:rsidP="00383000">
            <w:pPr>
              <w:rPr>
                <w:rFonts w:cs="Times New Roman"/>
                <w:color w:val="000000" w:themeColor="text1"/>
                <w:szCs w:val="24"/>
              </w:rPr>
            </w:pPr>
          </w:p>
        </w:tc>
      </w:tr>
      <w:tr w:rsidR="00B951E9" w:rsidRPr="00B951E9" w14:paraId="373C5C5A" w14:textId="77777777" w:rsidTr="0053665D">
        <w:trPr>
          <w:trHeight w:val="315"/>
          <w:jc w:val="center"/>
        </w:trPr>
        <w:tc>
          <w:tcPr>
            <w:tcW w:w="3235" w:type="pct"/>
            <w:tcBorders>
              <w:right w:val="single" w:sz="4" w:space="0" w:color="auto"/>
            </w:tcBorders>
            <w:shd w:val="clear" w:color="auto" w:fill="FFFFFF" w:themeFill="background1"/>
            <w:noWrap/>
            <w:vAlign w:val="center"/>
          </w:tcPr>
          <w:p w14:paraId="5D0160E5"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Mikropleyt okuyucu</w:t>
            </w:r>
          </w:p>
        </w:tc>
        <w:tc>
          <w:tcPr>
            <w:tcW w:w="126" w:type="pct"/>
            <w:tcBorders>
              <w:top w:val="single" w:sz="4" w:space="0" w:color="auto"/>
              <w:left w:val="single" w:sz="4" w:space="0" w:color="auto"/>
              <w:bottom w:val="single" w:sz="4" w:space="0" w:color="auto"/>
              <w:right w:val="nil"/>
            </w:tcBorders>
            <w:vAlign w:val="center"/>
          </w:tcPr>
          <w:p w14:paraId="18EF1AB1"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27DFC88D"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Thermo Scientific</w:t>
            </w:r>
          </w:p>
        </w:tc>
        <w:tc>
          <w:tcPr>
            <w:tcW w:w="134" w:type="pct"/>
            <w:vAlign w:val="center"/>
          </w:tcPr>
          <w:p w14:paraId="4F1D914E" w14:textId="77777777" w:rsidR="0053665D" w:rsidRPr="00B951E9" w:rsidRDefault="0053665D" w:rsidP="00383000">
            <w:pPr>
              <w:rPr>
                <w:rFonts w:cs="Times New Roman"/>
                <w:color w:val="000000" w:themeColor="text1"/>
                <w:szCs w:val="24"/>
              </w:rPr>
            </w:pPr>
          </w:p>
        </w:tc>
        <w:tc>
          <w:tcPr>
            <w:tcW w:w="295" w:type="pct"/>
          </w:tcPr>
          <w:p w14:paraId="3C5C2D23" w14:textId="77777777" w:rsidR="0053665D" w:rsidRPr="00B951E9" w:rsidRDefault="0053665D" w:rsidP="00383000">
            <w:pPr>
              <w:rPr>
                <w:rFonts w:cs="Times New Roman"/>
                <w:color w:val="000000" w:themeColor="text1"/>
                <w:szCs w:val="24"/>
              </w:rPr>
            </w:pPr>
          </w:p>
        </w:tc>
      </w:tr>
      <w:tr w:rsidR="00B951E9" w:rsidRPr="00B951E9" w14:paraId="32197D4B" w14:textId="77777777" w:rsidTr="0053665D">
        <w:trPr>
          <w:trHeight w:val="315"/>
          <w:jc w:val="center"/>
        </w:trPr>
        <w:tc>
          <w:tcPr>
            <w:tcW w:w="3235" w:type="pct"/>
            <w:tcBorders>
              <w:right w:val="single" w:sz="4" w:space="0" w:color="auto"/>
            </w:tcBorders>
            <w:shd w:val="clear" w:color="auto" w:fill="FFFFFF" w:themeFill="background1"/>
            <w:noWrap/>
            <w:vAlign w:val="center"/>
          </w:tcPr>
          <w:p w14:paraId="21AFAADC" w14:textId="3273C826" w:rsidR="0053665D" w:rsidRPr="00B951E9" w:rsidRDefault="0053665D" w:rsidP="00383000">
            <w:pPr>
              <w:rPr>
                <w:rFonts w:cs="Times New Roman"/>
                <w:color w:val="000000" w:themeColor="text1"/>
                <w:szCs w:val="24"/>
              </w:rPr>
            </w:pPr>
            <w:r w:rsidRPr="00B951E9">
              <w:rPr>
                <w:rFonts w:cs="Times New Roman"/>
                <w:color w:val="000000" w:themeColor="text1"/>
                <w:szCs w:val="24"/>
              </w:rPr>
              <w:t xml:space="preserve">Manyetik </w:t>
            </w:r>
            <w:r w:rsidR="00045C56" w:rsidRPr="00B951E9">
              <w:rPr>
                <w:rFonts w:cs="Times New Roman"/>
                <w:color w:val="000000" w:themeColor="text1"/>
                <w:szCs w:val="24"/>
              </w:rPr>
              <w:t>karıştı</w:t>
            </w:r>
            <w:r w:rsidRPr="00B951E9">
              <w:rPr>
                <w:rFonts w:cs="Times New Roman"/>
                <w:color w:val="000000" w:themeColor="text1"/>
                <w:szCs w:val="24"/>
              </w:rPr>
              <w:t>rıcı</w:t>
            </w:r>
          </w:p>
        </w:tc>
        <w:tc>
          <w:tcPr>
            <w:tcW w:w="126" w:type="pct"/>
            <w:tcBorders>
              <w:top w:val="single" w:sz="4" w:space="0" w:color="auto"/>
              <w:left w:val="single" w:sz="4" w:space="0" w:color="auto"/>
              <w:bottom w:val="single" w:sz="4" w:space="0" w:color="auto"/>
              <w:right w:val="nil"/>
            </w:tcBorders>
            <w:vAlign w:val="center"/>
          </w:tcPr>
          <w:p w14:paraId="6B3A7C4E"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3DBFB9FE"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IKA RH Basıc 2</w:t>
            </w:r>
          </w:p>
        </w:tc>
        <w:tc>
          <w:tcPr>
            <w:tcW w:w="134" w:type="pct"/>
            <w:vAlign w:val="center"/>
          </w:tcPr>
          <w:p w14:paraId="7F4F1046" w14:textId="77777777" w:rsidR="0053665D" w:rsidRPr="00B951E9" w:rsidRDefault="0053665D" w:rsidP="00383000">
            <w:pPr>
              <w:rPr>
                <w:rFonts w:cs="Times New Roman"/>
                <w:color w:val="000000" w:themeColor="text1"/>
                <w:szCs w:val="24"/>
              </w:rPr>
            </w:pPr>
          </w:p>
        </w:tc>
        <w:tc>
          <w:tcPr>
            <w:tcW w:w="295" w:type="pct"/>
          </w:tcPr>
          <w:p w14:paraId="173046D1" w14:textId="77777777" w:rsidR="0053665D" w:rsidRPr="00B951E9" w:rsidRDefault="0053665D" w:rsidP="00383000">
            <w:pPr>
              <w:rPr>
                <w:rFonts w:cs="Times New Roman"/>
                <w:color w:val="000000" w:themeColor="text1"/>
                <w:szCs w:val="24"/>
              </w:rPr>
            </w:pPr>
          </w:p>
        </w:tc>
      </w:tr>
      <w:tr w:rsidR="00B951E9" w:rsidRPr="00B951E9" w14:paraId="3D4911D8" w14:textId="77777777" w:rsidTr="0053665D">
        <w:trPr>
          <w:trHeight w:val="270"/>
          <w:jc w:val="center"/>
        </w:trPr>
        <w:tc>
          <w:tcPr>
            <w:tcW w:w="3235" w:type="pct"/>
            <w:tcBorders>
              <w:right w:val="single" w:sz="4" w:space="0" w:color="auto"/>
            </w:tcBorders>
            <w:shd w:val="clear" w:color="auto" w:fill="FFFFFF" w:themeFill="background1"/>
            <w:noWrap/>
            <w:vAlign w:val="center"/>
          </w:tcPr>
          <w:p w14:paraId="16E87706" w14:textId="012831B6" w:rsidR="0053665D" w:rsidRPr="00B951E9" w:rsidRDefault="0053665D" w:rsidP="00383000">
            <w:pPr>
              <w:rPr>
                <w:rFonts w:cs="Times New Roman"/>
                <w:color w:val="000000" w:themeColor="text1"/>
                <w:szCs w:val="24"/>
              </w:rPr>
            </w:pPr>
            <w:r w:rsidRPr="00B951E9">
              <w:rPr>
                <w:rFonts w:cs="Times New Roman"/>
                <w:color w:val="000000" w:themeColor="text1"/>
                <w:szCs w:val="24"/>
              </w:rPr>
              <w:t xml:space="preserve">96 </w:t>
            </w:r>
            <w:r w:rsidR="00045C56" w:rsidRPr="00B951E9">
              <w:rPr>
                <w:rFonts w:cs="Times New Roman"/>
                <w:color w:val="000000" w:themeColor="text1"/>
                <w:szCs w:val="24"/>
              </w:rPr>
              <w:t>kuyu</w:t>
            </w:r>
            <w:r w:rsidRPr="00B951E9">
              <w:rPr>
                <w:rFonts w:cs="Times New Roman"/>
                <w:color w:val="000000" w:themeColor="text1"/>
                <w:szCs w:val="24"/>
              </w:rPr>
              <w:t>cuklu mikropleyt</w:t>
            </w:r>
          </w:p>
        </w:tc>
        <w:tc>
          <w:tcPr>
            <w:tcW w:w="126" w:type="pct"/>
            <w:tcBorders>
              <w:top w:val="single" w:sz="4" w:space="0" w:color="auto"/>
              <w:left w:val="single" w:sz="4" w:space="0" w:color="auto"/>
              <w:bottom w:val="single" w:sz="4" w:space="0" w:color="auto"/>
              <w:right w:val="nil"/>
            </w:tcBorders>
            <w:vAlign w:val="center"/>
          </w:tcPr>
          <w:p w14:paraId="6F2ACD4F"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58134F60"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shd w:val="clear" w:color="auto" w:fill="FFFFFF"/>
              </w:rPr>
              <w:t>Lp Italiana Spa</w:t>
            </w:r>
          </w:p>
        </w:tc>
        <w:tc>
          <w:tcPr>
            <w:tcW w:w="134" w:type="pct"/>
            <w:vAlign w:val="center"/>
          </w:tcPr>
          <w:p w14:paraId="77D9037E" w14:textId="77777777" w:rsidR="0053665D" w:rsidRPr="00B951E9" w:rsidRDefault="0053665D" w:rsidP="00383000">
            <w:pPr>
              <w:rPr>
                <w:rFonts w:cs="Times New Roman"/>
                <w:color w:val="000000" w:themeColor="text1"/>
                <w:szCs w:val="24"/>
              </w:rPr>
            </w:pPr>
          </w:p>
        </w:tc>
        <w:tc>
          <w:tcPr>
            <w:tcW w:w="295" w:type="pct"/>
          </w:tcPr>
          <w:p w14:paraId="5B67EF02" w14:textId="77777777" w:rsidR="0053665D" w:rsidRPr="00B951E9" w:rsidRDefault="0053665D" w:rsidP="00383000">
            <w:pPr>
              <w:rPr>
                <w:rFonts w:cs="Times New Roman"/>
                <w:color w:val="000000" w:themeColor="text1"/>
                <w:szCs w:val="24"/>
              </w:rPr>
            </w:pPr>
          </w:p>
        </w:tc>
      </w:tr>
      <w:tr w:rsidR="00B951E9" w:rsidRPr="00B951E9" w14:paraId="6D516999" w14:textId="77777777" w:rsidTr="0053665D">
        <w:trPr>
          <w:trHeight w:val="270"/>
          <w:jc w:val="center"/>
        </w:trPr>
        <w:tc>
          <w:tcPr>
            <w:tcW w:w="3235" w:type="pct"/>
            <w:tcBorders>
              <w:right w:val="single" w:sz="4" w:space="0" w:color="auto"/>
            </w:tcBorders>
            <w:shd w:val="clear" w:color="auto" w:fill="FFFFFF" w:themeFill="background1"/>
            <w:noWrap/>
            <w:vAlign w:val="center"/>
          </w:tcPr>
          <w:p w14:paraId="373E5772"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Çeşitli hacimlerde otomatik pipetler</w:t>
            </w:r>
          </w:p>
        </w:tc>
        <w:tc>
          <w:tcPr>
            <w:tcW w:w="126" w:type="pct"/>
            <w:tcBorders>
              <w:top w:val="single" w:sz="4" w:space="0" w:color="auto"/>
              <w:left w:val="single" w:sz="4" w:space="0" w:color="auto"/>
              <w:bottom w:val="single" w:sz="4" w:space="0" w:color="auto"/>
              <w:right w:val="nil"/>
            </w:tcBorders>
            <w:vAlign w:val="center"/>
          </w:tcPr>
          <w:p w14:paraId="6DAD914B"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36ABE521" w14:textId="77777777" w:rsidR="0053665D" w:rsidRPr="00B951E9" w:rsidRDefault="0053665D" w:rsidP="00383000">
            <w:pPr>
              <w:rPr>
                <w:rFonts w:cs="Times New Roman"/>
                <w:bCs/>
                <w:color w:val="000000" w:themeColor="text1"/>
                <w:szCs w:val="24"/>
              </w:rPr>
            </w:pPr>
            <w:r w:rsidRPr="00B951E9">
              <w:rPr>
                <w:rFonts w:cs="Times New Roman"/>
                <w:color w:val="000000" w:themeColor="text1"/>
                <w:szCs w:val="24"/>
              </w:rPr>
              <w:t>Ependorf</w:t>
            </w:r>
          </w:p>
        </w:tc>
        <w:tc>
          <w:tcPr>
            <w:tcW w:w="134" w:type="pct"/>
            <w:vAlign w:val="center"/>
          </w:tcPr>
          <w:p w14:paraId="7B81F8A1" w14:textId="77777777" w:rsidR="0053665D" w:rsidRPr="00B951E9" w:rsidRDefault="0053665D" w:rsidP="00383000">
            <w:pPr>
              <w:rPr>
                <w:rFonts w:cs="Times New Roman"/>
                <w:color w:val="000000" w:themeColor="text1"/>
                <w:szCs w:val="24"/>
              </w:rPr>
            </w:pPr>
          </w:p>
        </w:tc>
        <w:tc>
          <w:tcPr>
            <w:tcW w:w="295" w:type="pct"/>
          </w:tcPr>
          <w:p w14:paraId="442C29EE" w14:textId="77777777" w:rsidR="0053665D" w:rsidRPr="00B951E9" w:rsidRDefault="0053665D" w:rsidP="00383000">
            <w:pPr>
              <w:rPr>
                <w:rFonts w:cs="Times New Roman"/>
                <w:color w:val="000000" w:themeColor="text1"/>
                <w:szCs w:val="24"/>
              </w:rPr>
            </w:pPr>
          </w:p>
        </w:tc>
      </w:tr>
      <w:tr w:rsidR="00B951E9" w:rsidRPr="00B951E9" w14:paraId="08EA9020" w14:textId="77777777" w:rsidTr="0053665D">
        <w:trPr>
          <w:trHeight w:val="270"/>
          <w:jc w:val="center"/>
        </w:trPr>
        <w:tc>
          <w:tcPr>
            <w:tcW w:w="3235" w:type="pct"/>
            <w:tcBorders>
              <w:right w:val="single" w:sz="4" w:space="0" w:color="auto"/>
            </w:tcBorders>
            <w:shd w:val="clear" w:color="auto" w:fill="FFFFFF" w:themeFill="background1"/>
            <w:noWrap/>
            <w:vAlign w:val="center"/>
          </w:tcPr>
          <w:p w14:paraId="674D0020"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Ependorf tüp</w:t>
            </w:r>
          </w:p>
        </w:tc>
        <w:tc>
          <w:tcPr>
            <w:tcW w:w="126" w:type="pct"/>
            <w:tcBorders>
              <w:top w:val="single" w:sz="4" w:space="0" w:color="auto"/>
              <w:left w:val="single" w:sz="4" w:space="0" w:color="auto"/>
              <w:bottom w:val="single" w:sz="4" w:space="0" w:color="auto"/>
              <w:right w:val="nil"/>
            </w:tcBorders>
            <w:vAlign w:val="center"/>
          </w:tcPr>
          <w:p w14:paraId="100ABB0C"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06B672A9"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ISO Lab</w:t>
            </w:r>
          </w:p>
        </w:tc>
        <w:tc>
          <w:tcPr>
            <w:tcW w:w="134" w:type="pct"/>
            <w:vAlign w:val="center"/>
          </w:tcPr>
          <w:p w14:paraId="205972D2" w14:textId="77777777" w:rsidR="0053665D" w:rsidRPr="00B951E9" w:rsidRDefault="0053665D" w:rsidP="00383000">
            <w:pPr>
              <w:rPr>
                <w:rFonts w:cs="Times New Roman"/>
                <w:color w:val="000000" w:themeColor="text1"/>
                <w:szCs w:val="24"/>
              </w:rPr>
            </w:pPr>
          </w:p>
        </w:tc>
        <w:tc>
          <w:tcPr>
            <w:tcW w:w="295" w:type="pct"/>
          </w:tcPr>
          <w:p w14:paraId="2296A953" w14:textId="77777777" w:rsidR="0053665D" w:rsidRPr="00B951E9" w:rsidRDefault="0053665D" w:rsidP="00383000">
            <w:pPr>
              <w:rPr>
                <w:rFonts w:cs="Times New Roman"/>
                <w:color w:val="000000" w:themeColor="text1"/>
                <w:szCs w:val="24"/>
              </w:rPr>
            </w:pPr>
          </w:p>
        </w:tc>
      </w:tr>
      <w:tr w:rsidR="00B951E9" w:rsidRPr="00B951E9" w14:paraId="757D3F69" w14:textId="77777777" w:rsidTr="0053665D">
        <w:trPr>
          <w:trHeight w:val="270"/>
          <w:jc w:val="center"/>
        </w:trPr>
        <w:tc>
          <w:tcPr>
            <w:tcW w:w="3235" w:type="pct"/>
            <w:tcBorders>
              <w:right w:val="single" w:sz="4" w:space="0" w:color="auto"/>
            </w:tcBorders>
            <w:shd w:val="clear" w:color="auto" w:fill="FFFFFF" w:themeFill="background1"/>
            <w:noWrap/>
            <w:vAlign w:val="center"/>
          </w:tcPr>
          <w:p w14:paraId="29A7CD3B"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 xml:space="preserve">15 mL ve 50 mL’lik </w:t>
            </w:r>
            <w:proofErr w:type="gramStart"/>
            <w:r w:rsidRPr="00B951E9">
              <w:rPr>
                <w:rFonts w:cs="Times New Roman"/>
                <w:color w:val="000000" w:themeColor="text1"/>
                <w:szCs w:val="24"/>
              </w:rPr>
              <w:t>steril</w:t>
            </w:r>
            <w:proofErr w:type="gramEnd"/>
            <w:r w:rsidRPr="00B951E9">
              <w:rPr>
                <w:rFonts w:cs="Times New Roman"/>
                <w:color w:val="000000" w:themeColor="text1"/>
                <w:szCs w:val="24"/>
              </w:rPr>
              <w:t xml:space="preserve"> falkon tüpleri</w:t>
            </w:r>
          </w:p>
        </w:tc>
        <w:tc>
          <w:tcPr>
            <w:tcW w:w="126" w:type="pct"/>
            <w:tcBorders>
              <w:top w:val="single" w:sz="4" w:space="0" w:color="auto"/>
              <w:left w:val="single" w:sz="4" w:space="0" w:color="auto"/>
              <w:bottom w:val="single" w:sz="4" w:space="0" w:color="auto"/>
              <w:right w:val="nil"/>
            </w:tcBorders>
            <w:vAlign w:val="center"/>
          </w:tcPr>
          <w:p w14:paraId="25790D5A" w14:textId="77777777" w:rsidR="0053665D" w:rsidRPr="00B951E9" w:rsidRDefault="0053665D" w:rsidP="00383000">
            <w:pPr>
              <w:rPr>
                <w:rFonts w:cs="Times New Roman"/>
                <w:color w:val="000000" w:themeColor="text1"/>
                <w:szCs w:val="24"/>
              </w:rPr>
            </w:pPr>
          </w:p>
        </w:tc>
        <w:tc>
          <w:tcPr>
            <w:tcW w:w="1209" w:type="pct"/>
            <w:tcBorders>
              <w:left w:val="nil"/>
            </w:tcBorders>
            <w:vAlign w:val="center"/>
          </w:tcPr>
          <w:p w14:paraId="30020306"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ISO Lab</w:t>
            </w:r>
          </w:p>
        </w:tc>
        <w:tc>
          <w:tcPr>
            <w:tcW w:w="134" w:type="pct"/>
            <w:vAlign w:val="center"/>
          </w:tcPr>
          <w:p w14:paraId="583AC20A" w14:textId="77777777" w:rsidR="0053665D" w:rsidRPr="00B951E9" w:rsidRDefault="0053665D" w:rsidP="00383000">
            <w:pPr>
              <w:rPr>
                <w:rFonts w:cs="Times New Roman"/>
                <w:color w:val="000000" w:themeColor="text1"/>
                <w:szCs w:val="24"/>
              </w:rPr>
            </w:pPr>
          </w:p>
        </w:tc>
        <w:tc>
          <w:tcPr>
            <w:tcW w:w="295" w:type="pct"/>
          </w:tcPr>
          <w:p w14:paraId="6132D0B3" w14:textId="77777777" w:rsidR="0053665D" w:rsidRPr="00B951E9" w:rsidRDefault="0053665D" w:rsidP="00383000">
            <w:pPr>
              <w:rPr>
                <w:rFonts w:cs="Times New Roman"/>
                <w:color w:val="000000" w:themeColor="text1"/>
                <w:szCs w:val="24"/>
              </w:rPr>
            </w:pPr>
          </w:p>
        </w:tc>
      </w:tr>
      <w:tr w:rsidR="00B951E9" w:rsidRPr="00B951E9" w14:paraId="232992D5" w14:textId="77777777" w:rsidTr="0053665D">
        <w:trPr>
          <w:trHeight w:val="270"/>
          <w:jc w:val="center"/>
        </w:trPr>
        <w:tc>
          <w:tcPr>
            <w:tcW w:w="3235" w:type="pct"/>
            <w:tcBorders>
              <w:bottom w:val="single" w:sz="8" w:space="0" w:color="auto"/>
              <w:right w:val="single" w:sz="4" w:space="0" w:color="auto"/>
            </w:tcBorders>
            <w:shd w:val="clear" w:color="auto" w:fill="FFFFFF" w:themeFill="background1"/>
            <w:noWrap/>
            <w:vAlign w:val="center"/>
          </w:tcPr>
          <w:p w14:paraId="60F69DEC"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Cam malzemeler (beher, erlen, balon joje)</w:t>
            </w:r>
          </w:p>
        </w:tc>
        <w:tc>
          <w:tcPr>
            <w:tcW w:w="126" w:type="pct"/>
            <w:tcBorders>
              <w:top w:val="single" w:sz="4" w:space="0" w:color="auto"/>
              <w:left w:val="single" w:sz="4" w:space="0" w:color="auto"/>
              <w:bottom w:val="single" w:sz="4" w:space="0" w:color="auto"/>
              <w:right w:val="nil"/>
            </w:tcBorders>
            <w:vAlign w:val="center"/>
          </w:tcPr>
          <w:p w14:paraId="70154D75" w14:textId="77777777" w:rsidR="0053665D" w:rsidRPr="00B951E9" w:rsidRDefault="0053665D" w:rsidP="00383000">
            <w:pPr>
              <w:rPr>
                <w:rFonts w:cs="Times New Roman"/>
                <w:color w:val="000000" w:themeColor="text1"/>
                <w:szCs w:val="24"/>
              </w:rPr>
            </w:pPr>
          </w:p>
        </w:tc>
        <w:tc>
          <w:tcPr>
            <w:tcW w:w="1209" w:type="pct"/>
            <w:tcBorders>
              <w:left w:val="nil"/>
              <w:bottom w:val="single" w:sz="8" w:space="0" w:color="auto"/>
            </w:tcBorders>
            <w:vAlign w:val="center"/>
          </w:tcPr>
          <w:p w14:paraId="7C4982D4" w14:textId="77777777" w:rsidR="0053665D" w:rsidRPr="00B951E9" w:rsidRDefault="0053665D" w:rsidP="00383000">
            <w:pPr>
              <w:rPr>
                <w:rFonts w:cs="Times New Roman"/>
                <w:color w:val="000000" w:themeColor="text1"/>
                <w:szCs w:val="24"/>
              </w:rPr>
            </w:pPr>
            <w:r w:rsidRPr="00B951E9">
              <w:rPr>
                <w:rFonts w:cs="Times New Roman"/>
                <w:color w:val="000000" w:themeColor="text1"/>
                <w:szCs w:val="24"/>
              </w:rPr>
              <w:t>ISO Lab</w:t>
            </w:r>
          </w:p>
        </w:tc>
        <w:tc>
          <w:tcPr>
            <w:tcW w:w="134" w:type="pct"/>
            <w:tcBorders>
              <w:bottom w:val="single" w:sz="8" w:space="0" w:color="auto"/>
            </w:tcBorders>
            <w:vAlign w:val="center"/>
          </w:tcPr>
          <w:p w14:paraId="2B2CECA3" w14:textId="77777777" w:rsidR="0053665D" w:rsidRPr="00B951E9" w:rsidRDefault="0053665D" w:rsidP="00383000">
            <w:pPr>
              <w:rPr>
                <w:rFonts w:cs="Times New Roman"/>
                <w:color w:val="000000" w:themeColor="text1"/>
                <w:szCs w:val="24"/>
              </w:rPr>
            </w:pPr>
          </w:p>
        </w:tc>
        <w:tc>
          <w:tcPr>
            <w:tcW w:w="295" w:type="pct"/>
            <w:tcBorders>
              <w:bottom w:val="single" w:sz="8" w:space="0" w:color="auto"/>
            </w:tcBorders>
          </w:tcPr>
          <w:p w14:paraId="757EF929" w14:textId="77777777" w:rsidR="0053665D" w:rsidRPr="00B951E9" w:rsidRDefault="0053665D" w:rsidP="00383000">
            <w:pPr>
              <w:rPr>
                <w:rFonts w:cs="Times New Roman"/>
                <w:color w:val="000000" w:themeColor="text1"/>
                <w:szCs w:val="24"/>
              </w:rPr>
            </w:pPr>
          </w:p>
        </w:tc>
      </w:tr>
    </w:tbl>
    <w:p w14:paraId="0DDE62EE" w14:textId="77777777" w:rsidR="0053665D" w:rsidRPr="00B951E9" w:rsidRDefault="0053665D" w:rsidP="0053665D">
      <w:pPr>
        <w:rPr>
          <w:rFonts w:cs="Times New Roman"/>
          <w:color w:val="000000" w:themeColor="text1"/>
          <w:szCs w:val="24"/>
        </w:rPr>
      </w:pPr>
    </w:p>
    <w:p w14:paraId="07CC76E1" w14:textId="77777777" w:rsidR="00CC211B" w:rsidRPr="00B951E9" w:rsidRDefault="00CC211B" w:rsidP="000C0F0A">
      <w:pPr>
        <w:pStyle w:val="Balk1"/>
        <w:ind w:firstLine="708"/>
        <w:rPr>
          <w:szCs w:val="24"/>
        </w:rPr>
        <w:sectPr w:rsidR="00CC211B" w:rsidRPr="00B951E9" w:rsidSect="00093E49">
          <w:pgSz w:w="11906" w:h="16838" w:code="9"/>
          <w:pgMar w:top="2268" w:right="1418" w:bottom="1418" w:left="1701" w:header="709" w:footer="709" w:gutter="0"/>
          <w:cols w:space="708"/>
          <w:titlePg/>
          <w:docGrid w:linePitch="360"/>
        </w:sectPr>
      </w:pPr>
    </w:p>
    <w:p w14:paraId="1C4E0D1C" w14:textId="3EFFD50C" w:rsidR="00C7734B" w:rsidRDefault="00C7734B" w:rsidP="00701F6B">
      <w:pPr>
        <w:pStyle w:val="Balk3"/>
        <w:rPr>
          <w:rFonts w:ascii="Times New Roman" w:hAnsi="Times New Roman" w:cs="Times New Roman"/>
          <w:b/>
          <w:bCs/>
          <w:color w:val="000000" w:themeColor="text1"/>
        </w:rPr>
      </w:pPr>
      <w:bookmarkStart w:id="646" w:name="_Toc62151339"/>
      <w:r w:rsidRPr="003E3E59">
        <w:rPr>
          <w:rFonts w:ascii="Times New Roman" w:hAnsi="Times New Roman" w:cs="Times New Roman"/>
          <w:b/>
          <w:bCs/>
          <w:color w:val="000000" w:themeColor="text1"/>
        </w:rPr>
        <w:lastRenderedPageBreak/>
        <w:t>2.1.2. Kullanılan Kimyasallar</w:t>
      </w:r>
      <w:bookmarkEnd w:id="646"/>
    </w:p>
    <w:p w14:paraId="3F5223A2" w14:textId="58F890B5" w:rsidR="00521858" w:rsidRPr="00521858" w:rsidRDefault="00521858" w:rsidP="00521858">
      <w:pPr>
        <w:pStyle w:val="Balk1"/>
        <w:ind w:firstLine="567"/>
        <w:jc w:val="left"/>
        <w:rPr>
          <w:b w:val="0"/>
          <w:szCs w:val="24"/>
        </w:rPr>
      </w:pPr>
      <w:r>
        <w:rPr>
          <w:b w:val="0"/>
          <w:szCs w:val="24"/>
        </w:rPr>
        <w:t>Deney aşamasında laboratuvarda kullanılan kimyasal malzemeler tablo 2.2 de belirtilmiştir.</w:t>
      </w:r>
    </w:p>
    <w:p w14:paraId="76577697" w14:textId="53272C9D" w:rsidR="00C7734B" w:rsidRPr="00B951E9" w:rsidRDefault="00C7734B" w:rsidP="00C7734B">
      <w:pPr>
        <w:tabs>
          <w:tab w:val="left" w:pos="567"/>
          <w:tab w:val="left" w:pos="709"/>
        </w:tabs>
        <w:ind w:left="567" w:hanging="567"/>
        <w:rPr>
          <w:rFonts w:cs="Times New Roman"/>
          <w:b/>
          <w:bCs/>
          <w:color w:val="000000" w:themeColor="text1"/>
          <w:szCs w:val="24"/>
        </w:rPr>
      </w:pPr>
      <w:r w:rsidRPr="00B951E9">
        <w:rPr>
          <w:rFonts w:cs="Times New Roman"/>
          <w:color w:val="000000" w:themeColor="text1"/>
          <w:szCs w:val="24"/>
        </w:rPr>
        <w:t>Tablo 2.2. Kullanılan Kimyasallar</w:t>
      </w:r>
    </w:p>
    <w:tbl>
      <w:tblPr>
        <w:tblStyle w:val="TabloKlavuzu"/>
        <w:tblW w:w="5000" w:type="pct"/>
        <w:tblLayout w:type="fixed"/>
        <w:tblLook w:val="0660" w:firstRow="1" w:lastRow="1" w:firstColumn="0" w:lastColumn="0" w:noHBand="1" w:noVBand="1"/>
      </w:tblPr>
      <w:tblGrid>
        <w:gridCol w:w="5319"/>
        <w:gridCol w:w="3458"/>
      </w:tblGrid>
      <w:tr w:rsidR="00C7734B" w:rsidRPr="00B951E9" w14:paraId="483C934F" w14:textId="77777777" w:rsidTr="00C7734B">
        <w:trPr>
          <w:trHeight w:val="435"/>
        </w:trPr>
        <w:tc>
          <w:tcPr>
            <w:tcW w:w="3030" w:type="pct"/>
            <w:noWrap/>
          </w:tcPr>
          <w:p w14:paraId="146D7219" w14:textId="77777777" w:rsidR="00C7734B" w:rsidRPr="00B951E9" w:rsidRDefault="00C7734B" w:rsidP="00C7734B">
            <w:pPr>
              <w:spacing w:line="360" w:lineRule="auto"/>
              <w:jc w:val="center"/>
              <w:rPr>
                <w:b/>
                <w:bCs/>
                <w:color w:val="000000" w:themeColor="text1"/>
                <w:szCs w:val="24"/>
              </w:rPr>
            </w:pPr>
            <w:r w:rsidRPr="00B951E9">
              <w:rPr>
                <w:b/>
                <w:bCs/>
                <w:color w:val="000000" w:themeColor="text1"/>
                <w:szCs w:val="24"/>
              </w:rPr>
              <w:t>Kullanılan Kimyasal Maddeler</w:t>
            </w:r>
          </w:p>
        </w:tc>
        <w:tc>
          <w:tcPr>
            <w:tcW w:w="1970" w:type="pct"/>
          </w:tcPr>
          <w:p w14:paraId="45BEEAA5" w14:textId="77777777" w:rsidR="00C7734B" w:rsidRPr="00B951E9" w:rsidRDefault="00C7734B" w:rsidP="00C7734B">
            <w:pPr>
              <w:spacing w:line="360" w:lineRule="auto"/>
              <w:jc w:val="center"/>
              <w:rPr>
                <w:b/>
                <w:bCs/>
                <w:color w:val="000000" w:themeColor="text1"/>
                <w:szCs w:val="24"/>
              </w:rPr>
            </w:pPr>
            <w:r w:rsidRPr="00B951E9">
              <w:rPr>
                <w:b/>
                <w:bCs/>
                <w:color w:val="000000" w:themeColor="text1"/>
                <w:szCs w:val="24"/>
              </w:rPr>
              <w:t>Satın Alınan Firma</w:t>
            </w:r>
          </w:p>
        </w:tc>
      </w:tr>
      <w:tr w:rsidR="00C7734B" w:rsidRPr="00B951E9" w14:paraId="7B6211D0" w14:textId="77777777" w:rsidTr="00C7734B">
        <w:trPr>
          <w:trHeight w:val="423"/>
        </w:trPr>
        <w:tc>
          <w:tcPr>
            <w:tcW w:w="3030" w:type="pct"/>
            <w:noWrap/>
          </w:tcPr>
          <w:p w14:paraId="56EC0F98" w14:textId="77777777" w:rsidR="00C7734B" w:rsidRPr="00B951E9" w:rsidRDefault="00C7734B" w:rsidP="00C7734B">
            <w:pPr>
              <w:jc w:val="left"/>
              <w:rPr>
                <w:color w:val="000000" w:themeColor="text1"/>
                <w:szCs w:val="24"/>
              </w:rPr>
            </w:pPr>
            <w:r w:rsidRPr="00B951E9">
              <w:rPr>
                <w:color w:val="000000" w:themeColor="text1"/>
                <w:szCs w:val="24"/>
              </w:rPr>
              <w:t>Akarboz</w:t>
            </w:r>
          </w:p>
        </w:tc>
        <w:tc>
          <w:tcPr>
            <w:tcW w:w="1970" w:type="pct"/>
          </w:tcPr>
          <w:p w14:paraId="391F2884" w14:textId="77777777" w:rsidR="00C7734B" w:rsidRPr="00B951E9" w:rsidRDefault="00C7734B" w:rsidP="00C7734B">
            <w:pPr>
              <w:jc w:val="left"/>
              <w:rPr>
                <w:color w:val="000000" w:themeColor="text1"/>
                <w:szCs w:val="24"/>
              </w:rPr>
            </w:pPr>
            <w:r w:rsidRPr="00B951E9">
              <w:rPr>
                <w:color w:val="000000" w:themeColor="text1"/>
                <w:szCs w:val="24"/>
              </w:rPr>
              <w:t>Sigma Aldrich PHR1253</w:t>
            </w:r>
          </w:p>
        </w:tc>
      </w:tr>
      <w:tr w:rsidR="00C7734B" w:rsidRPr="00B951E9" w14:paraId="46B1237F" w14:textId="77777777" w:rsidTr="00C7734B">
        <w:trPr>
          <w:trHeight w:val="435"/>
        </w:trPr>
        <w:tc>
          <w:tcPr>
            <w:tcW w:w="3030" w:type="pct"/>
            <w:noWrap/>
          </w:tcPr>
          <w:p w14:paraId="7C524BCD"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Alfa-amilaz</w:t>
            </w:r>
          </w:p>
        </w:tc>
        <w:tc>
          <w:tcPr>
            <w:tcW w:w="1970" w:type="pct"/>
          </w:tcPr>
          <w:p w14:paraId="7C32DF65"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Sigma Aldrich A3176</w:t>
            </w:r>
          </w:p>
        </w:tc>
      </w:tr>
      <w:tr w:rsidR="00C7734B" w:rsidRPr="00B951E9" w14:paraId="19B9447A" w14:textId="77777777" w:rsidTr="00C7734B">
        <w:trPr>
          <w:trHeight w:val="423"/>
        </w:trPr>
        <w:tc>
          <w:tcPr>
            <w:tcW w:w="3030" w:type="pct"/>
            <w:noWrap/>
          </w:tcPr>
          <w:p w14:paraId="14AB9814"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Alfa-glukosidaz</w:t>
            </w:r>
          </w:p>
        </w:tc>
        <w:tc>
          <w:tcPr>
            <w:tcW w:w="1970" w:type="pct"/>
          </w:tcPr>
          <w:p w14:paraId="15F6020C"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Sigma Aldrich G5003-100UN</w:t>
            </w:r>
          </w:p>
        </w:tc>
      </w:tr>
      <w:tr w:rsidR="00C7734B" w:rsidRPr="00B951E9" w14:paraId="13B109A7" w14:textId="77777777" w:rsidTr="00C7734B">
        <w:trPr>
          <w:trHeight w:val="423"/>
        </w:trPr>
        <w:tc>
          <w:tcPr>
            <w:tcW w:w="3030" w:type="pct"/>
            <w:noWrap/>
          </w:tcPr>
          <w:p w14:paraId="7384C60C" w14:textId="77777777" w:rsidR="00C7734B" w:rsidRPr="00B951E9" w:rsidRDefault="00C7734B" w:rsidP="00C7734B">
            <w:pPr>
              <w:jc w:val="left"/>
              <w:rPr>
                <w:color w:val="000000" w:themeColor="text1"/>
                <w:szCs w:val="24"/>
              </w:rPr>
            </w:pPr>
            <w:r w:rsidRPr="00B951E9">
              <w:rPr>
                <w:color w:val="000000" w:themeColor="text1"/>
                <w:szCs w:val="24"/>
              </w:rPr>
              <w:t xml:space="preserve">Demir (III) klorür </w:t>
            </w:r>
          </w:p>
        </w:tc>
        <w:tc>
          <w:tcPr>
            <w:tcW w:w="1970" w:type="pct"/>
          </w:tcPr>
          <w:p w14:paraId="47AEB05F" w14:textId="77777777" w:rsidR="00C7734B" w:rsidRPr="00B951E9" w:rsidRDefault="00C7734B" w:rsidP="00C7734B">
            <w:pPr>
              <w:jc w:val="left"/>
              <w:rPr>
                <w:color w:val="000000" w:themeColor="text1"/>
                <w:szCs w:val="24"/>
              </w:rPr>
            </w:pPr>
            <w:r w:rsidRPr="00B951E9">
              <w:rPr>
                <w:color w:val="000000" w:themeColor="text1"/>
                <w:szCs w:val="24"/>
              </w:rPr>
              <w:t>Merck 157740</w:t>
            </w:r>
          </w:p>
        </w:tc>
      </w:tr>
      <w:tr w:rsidR="00C7734B" w:rsidRPr="00B951E9" w14:paraId="0AE47449" w14:textId="77777777" w:rsidTr="00C7734B">
        <w:trPr>
          <w:trHeight w:val="423"/>
        </w:trPr>
        <w:tc>
          <w:tcPr>
            <w:tcW w:w="3030" w:type="pct"/>
            <w:noWrap/>
          </w:tcPr>
          <w:p w14:paraId="09CBF6AE" w14:textId="77777777" w:rsidR="00C7734B" w:rsidRPr="00B951E9" w:rsidRDefault="00C7734B" w:rsidP="00C7734B">
            <w:pPr>
              <w:jc w:val="left"/>
              <w:rPr>
                <w:color w:val="000000" w:themeColor="text1"/>
                <w:szCs w:val="24"/>
              </w:rPr>
            </w:pPr>
            <w:r w:rsidRPr="00B951E9">
              <w:rPr>
                <w:color w:val="000000" w:themeColor="text1"/>
                <w:szCs w:val="24"/>
              </w:rPr>
              <w:t>2,2-Difenil-1-pikril hidrazil (DPPH)</w:t>
            </w:r>
          </w:p>
        </w:tc>
        <w:tc>
          <w:tcPr>
            <w:tcW w:w="1970" w:type="pct"/>
          </w:tcPr>
          <w:p w14:paraId="70C32EB9" w14:textId="77777777" w:rsidR="00C7734B" w:rsidRPr="00B951E9" w:rsidRDefault="00C7734B" w:rsidP="00C7734B">
            <w:pPr>
              <w:jc w:val="left"/>
              <w:rPr>
                <w:color w:val="000000" w:themeColor="text1"/>
                <w:szCs w:val="24"/>
              </w:rPr>
            </w:pPr>
            <w:r w:rsidRPr="00B951E9">
              <w:rPr>
                <w:color w:val="000000" w:themeColor="text1"/>
                <w:szCs w:val="24"/>
              </w:rPr>
              <w:t>Sigma Aldrich D9132</w:t>
            </w:r>
          </w:p>
        </w:tc>
      </w:tr>
      <w:tr w:rsidR="00C7734B" w:rsidRPr="00B951E9" w14:paraId="1998CDFC" w14:textId="77777777" w:rsidTr="00C7734B">
        <w:trPr>
          <w:trHeight w:val="423"/>
        </w:trPr>
        <w:tc>
          <w:tcPr>
            <w:tcW w:w="3030" w:type="pct"/>
            <w:noWrap/>
          </w:tcPr>
          <w:p w14:paraId="794DB868" w14:textId="77777777" w:rsidR="00C7734B" w:rsidRPr="00B951E9" w:rsidRDefault="00C7734B" w:rsidP="00C7734B">
            <w:pPr>
              <w:jc w:val="left"/>
              <w:rPr>
                <w:color w:val="000000" w:themeColor="text1"/>
                <w:szCs w:val="24"/>
              </w:rPr>
            </w:pPr>
            <w:r w:rsidRPr="00B951E9">
              <w:rPr>
                <w:color w:val="000000" w:themeColor="text1"/>
                <w:szCs w:val="24"/>
              </w:rPr>
              <w:t>Etanol</w:t>
            </w:r>
          </w:p>
        </w:tc>
        <w:tc>
          <w:tcPr>
            <w:tcW w:w="1970" w:type="pct"/>
          </w:tcPr>
          <w:p w14:paraId="35A86E36" w14:textId="77777777" w:rsidR="00C7734B" w:rsidRPr="00B951E9" w:rsidRDefault="00C7734B" w:rsidP="00C7734B">
            <w:pPr>
              <w:jc w:val="left"/>
              <w:rPr>
                <w:color w:val="000000" w:themeColor="text1"/>
                <w:szCs w:val="24"/>
              </w:rPr>
            </w:pPr>
            <w:r w:rsidRPr="00B951E9">
              <w:rPr>
                <w:color w:val="000000" w:themeColor="text1"/>
                <w:szCs w:val="24"/>
              </w:rPr>
              <w:t>Sigma Aldrich 32205</w:t>
            </w:r>
          </w:p>
        </w:tc>
      </w:tr>
      <w:tr w:rsidR="00C7734B" w:rsidRPr="00B951E9" w14:paraId="2B11A3F2" w14:textId="77777777" w:rsidTr="00C7734B">
        <w:trPr>
          <w:trHeight w:val="423"/>
        </w:trPr>
        <w:tc>
          <w:tcPr>
            <w:tcW w:w="3030" w:type="pct"/>
            <w:noWrap/>
          </w:tcPr>
          <w:p w14:paraId="1622F126" w14:textId="77777777" w:rsidR="00C7734B" w:rsidRPr="00B951E9" w:rsidRDefault="00C7734B" w:rsidP="00C7734B">
            <w:pPr>
              <w:jc w:val="left"/>
              <w:rPr>
                <w:color w:val="000000" w:themeColor="text1"/>
                <w:szCs w:val="24"/>
              </w:rPr>
            </w:pPr>
            <w:r w:rsidRPr="00B951E9">
              <w:rPr>
                <w:color w:val="000000" w:themeColor="text1"/>
                <w:szCs w:val="24"/>
              </w:rPr>
              <w:t>Folin-Ciocalteu reaktifi</w:t>
            </w:r>
          </w:p>
        </w:tc>
        <w:tc>
          <w:tcPr>
            <w:tcW w:w="1970" w:type="pct"/>
          </w:tcPr>
          <w:p w14:paraId="558A05E9" w14:textId="77777777" w:rsidR="00C7734B" w:rsidRPr="00B951E9" w:rsidRDefault="00C7734B" w:rsidP="00C7734B">
            <w:pPr>
              <w:jc w:val="left"/>
              <w:rPr>
                <w:color w:val="000000" w:themeColor="text1"/>
                <w:szCs w:val="24"/>
              </w:rPr>
            </w:pPr>
            <w:r w:rsidRPr="00B951E9">
              <w:rPr>
                <w:color w:val="000000" w:themeColor="text1"/>
                <w:szCs w:val="24"/>
              </w:rPr>
              <w:t>Merck 1.09001.0100</w:t>
            </w:r>
          </w:p>
        </w:tc>
      </w:tr>
      <w:tr w:rsidR="00C7734B" w:rsidRPr="00B951E9" w14:paraId="6C0A7E27" w14:textId="77777777" w:rsidTr="00C7734B">
        <w:trPr>
          <w:trHeight w:val="423"/>
        </w:trPr>
        <w:tc>
          <w:tcPr>
            <w:tcW w:w="3030" w:type="pct"/>
            <w:noWrap/>
          </w:tcPr>
          <w:p w14:paraId="5ECB4EC2" w14:textId="77777777" w:rsidR="00C7734B" w:rsidRPr="00B951E9" w:rsidRDefault="00C7734B" w:rsidP="00C7734B">
            <w:pPr>
              <w:jc w:val="left"/>
              <w:rPr>
                <w:color w:val="000000" w:themeColor="text1"/>
                <w:szCs w:val="24"/>
              </w:rPr>
            </w:pPr>
            <w:r w:rsidRPr="00B951E9">
              <w:rPr>
                <w:color w:val="000000" w:themeColor="text1"/>
                <w:szCs w:val="24"/>
              </w:rPr>
              <w:t>Fosfat tampon</w:t>
            </w:r>
          </w:p>
        </w:tc>
        <w:tc>
          <w:tcPr>
            <w:tcW w:w="1970" w:type="pct"/>
          </w:tcPr>
          <w:p w14:paraId="38994C22" w14:textId="77777777" w:rsidR="00C7734B" w:rsidRPr="00B951E9" w:rsidRDefault="00C7734B" w:rsidP="00C7734B">
            <w:pPr>
              <w:jc w:val="left"/>
              <w:rPr>
                <w:color w:val="000000" w:themeColor="text1"/>
                <w:szCs w:val="24"/>
              </w:rPr>
            </w:pPr>
            <w:r w:rsidRPr="00B951E9">
              <w:rPr>
                <w:color w:val="000000" w:themeColor="text1"/>
                <w:szCs w:val="24"/>
              </w:rPr>
              <w:t>Sigma Aldrich P4417</w:t>
            </w:r>
          </w:p>
        </w:tc>
      </w:tr>
      <w:tr w:rsidR="00C7734B" w:rsidRPr="00B951E9" w14:paraId="6E103F2A" w14:textId="77777777" w:rsidTr="00C7734B">
        <w:trPr>
          <w:trHeight w:val="423"/>
        </w:trPr>
        <w:tc>
          <w:tcPr>
            <w:tcW w:w="3030" w:type="pct"/>
            <w:noWrap/>
          </w:tcPr>
          <w:p w14:paraId="69969B25" w14:textId="77777777" w:rsidR="00C7734B" w:rsidRPr="00B951E9" w:rsidRDefault="00C7734B" w:rsidP="00C7734B">
            <w:pPr>
              <w:jc w:val="left"/>
              <w:rPr>
                <w:color w:val="000000" w:themeColor="text1"/>
                <w:szCs w:val="24"/>
              </w:rPr>
            </w:pPr>
            <w:r w:rsidRPr="00B951E9">
              <w:rPr>
                <w:color w:val="000000" w:themeColor="text1"/>
                <w:szCs w:val="24"/>
              </w:rPr>
              <w:t>Gallik asit</w:t>
            </w:r>
          </w:p>
        </w:tc>
        <w:tc>
          <w:tcPr>
            <w:tcW w:w="1970" w:type="pct"/>
          </w:tcPr>
          <w:p w14:paraId="51CAD9BE" w14:textId="77777777" w:rsidR="00C7734B" w:rsidRPr="00B951E9" w:rsidRDefault="00C7734B" w:rsidP="00C7734B">
            <w:pPr>
              <w:jc w:val="left"/>
              <w:rPr>
                <w:color w:val="000000" w:themeColor="text1"/>
                <w:szCs w:val="24"/>
              </w:rPr>
            </w:pPr>
            <w:r w:rsidRPr="00B951E9">
              <w:rPr>
                <w:color w:val="000000" w:themeColor="text1"/>
                <w:szCs w:val="24"/>
              </w:rPr>
              <w:t>Sigma Aldrich G7384</w:t>
            </w:r>
          </w:p>
        </w:tc>
      </w:tr>
      <w:tr w:rsidR="00C7734B" w:rsidRPr="00B951E9" w14:paraId="5481F9D9" w14:textId="77777777" w:rsidTr="00C7734B">
        <w:trPr>
          <w:trHeight w:val="423"/>
        </w:trPr>
        <w:tc>
          <w:tcPr>
            <w:tcW w:w="3030" w:type="pct"/>
            <w:noWrap/>
          </w:tcPr>
          <w:p w14:paraId="005412BE"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HCl</w:t>
            </w:r>
          </w:p>
        </w:tc>
        <w:tc>
          <w:tcPr>
            <w:tcW w:w="1970" w:type="pct"/>
          </w:tcPr>
          <w:p w14:paraId="345FA677" w14:textId="77777777" w:rsidR="00C7734B" w:rsidRPr="00B951E9" w:rsidRDefault="00C7734B" w:rsidP="00C7734B">
            <w:pPr>
              <w:spacing w:line="360" w:lineRule="auto"/>
              <w:jc w:val="left"/>
              <w:rPr>
                <w:color w:val="000000" w:themeColor="text1"/>
                <w:szCs w:val="24"/>
              </w:rPr>
            </w:pPr>
            <w:r w:rsidRPr="00B951E9">
              <w:rPr>
                <w:color w:val="000000" w:themeColor="text1"/>
                <w:szCs w:val="24"/>
              </w:rPr>
              <w:t>Sigma Aldrich</w:t>
            </w:r>
          </w:p>
        </w:tc>
      </w:tr>
      <w:tr w:rsidR="00C7734B" w:rsidRPr="00B951E9" w14:paraId="1F412F3E" w14:textId="77777777" w:rsidTr="00C7734B">
        <w:trPr>
          <w:trHeight w:val="423"/>
        </w:trPr>
        <w:tc>
          <w:tcPr>
            <w:tcW w:w="3030" w:type="pct"/>
            <w:noWrap/>
          </w:tcPr>
          <w:p w14:paraId="195AE129" w14:textId="77777777" w:rsidR="00C7734B" w:rsidRPr="00B951E9" w:rsidRDefault="00C7734B" w:rsidP="00C7734B">
            <w:pPr>
              <w:jc w:val="left"/>
              <w:rPr>
                <w:color w:val="000000" w:themeColor="text1"/>
                <w:szCs w:val="24"/>
              </w:rPr>
            </w:pPr>
            <w:r w:rsidRPr="00B951E9">
              <w:rPr>
                <w:color w:val="000000" w:themeColor="text1"/>
                <w:szCs w:val="24"/>
              </w:rPr>
              <w:t>İyot</w:t>
            </w:r>
          </w:p>
        </w:tc>
        <w:tc>
          <w:tcPr>
            <w:tcW w:w="1970" w:type="pct"/>
          </w:tcPr>
          <w:p w14:paraId="4E7CA7E1" w14:textId="77777777" w:rsidR="00C7734B" w:rsidRPr="00B951E9" w:rsidRDefault="00C7734B" w:rsidP="00C7734B">
            <w:pPr>
              <w:jc w:val="left"/>
              <w:rPr>
                <w:color w:val="000000" w:themeColor="text1"/>
                <w:szCs w:val="24"/>
              </w:rPr>
            </w:pPr>
            <w:r w:rsidRPr="00B951E9">
              <w:rPr>
                <w:color w:val="000000" w:themeColor="text1"/>
                <w:szCs w:val="24"/>
              </w:rPr>
              <w:t>Merck 2314424</w:t>
            </w:r>
          </w:p>
        </w:tc>
      </w:tr>
      <w:tr w:rsidR="00C7734B" w:rsidRPr="00B951E9" w14:paraId="7CB34665" w14:textId="77777777" w:rsidTr="00C7734B">
        <w:trPr>
          <w:trHeight w:val="423"/>
        </w:trPr>
        <w:tc>
          <w:tcPr>
            <w:tcW w:w="3030" w:type="pct"/>
            <w:noWrap/>
          </w:tcPr>
          <w:p w14:paraId="22BE2276" w14:textId="77777777" w:rsidR="00C7734B" w:rsidRPr="00B951E9" w:rsidRDefault="00C7734B" w:rsidP="00C7734B">
            <w:pPr>
              <w:jc w:val="left"/>
              <w:rPr>
                <w:color w:val="000000" w:themeColor="text1"/>
                <w:szCs w:val="24"/>
              </w:rPr>
            </w:pPr>
            <w:r w:rsidRPr="00B951E9">
              <w:rPr>
                <w:color w:val="000000" w:themeColor="text1"/>
                <w:szCs w:val="24"/>
              </w:rPr>
              <w:t>Potasyum asetat (KCH</w:t>
            </w:r>
            <w:r w:rsidRPr="00B951E9">
              <w:rPr>
                <w:color w:val="000000" w:themeColor="text1"/>
                <w:szCs w:val="24"/>
                <w:vertAlign w:val="subscript"/>
              </w:rPr>
              <w:t>3</w:t>
            </w:r>
            <w:r w:rsidRPr="00B951E9">
              <w:rPr>
                <w:color w:val="000000" w:themeColor="text1"/>
                <w:szCs w:val="24"/>
              </w:rPr>
              <w:t>COO)</w:t>
            </w:r>
          </w:p>
        </w:tc>
        <w:tc>
          <w:tcPr>
            <w:tcW w:w="1970" w:type="pct"/>
          </w:tcPr>
          <w:p w14:paraId="733CC089" w14:textId="77777777" w:rsidR="00C7734B" w:rsidRPr="00B951E9" w:rsidRDefault="00C7734B" w:rsidP="00C7734B">
            <w:pPr>
              <w:jc w:val="left"/>
              <w:rPr>
                <w:color w:val="000000" w:themeColor="text1"/>
                <w:szCs w:val="24"/>
              </w:rPr>
            </w:pPr>
            <w:r w:rsidRPr="00B951E9">
              <w:rPr>
                <w:color w:val="000000" w:themeColor="text1"/>
                <w:szCs w:val="24"/>
              </w:rPr>
              <w:t>Merck 2048222</w:t>
            </w:r>
          </w:p>
        </w:tc>
      </w:tr>
      <w:tr w:rsidR="00C7734B" w:rsidRPr="00B951E9" w14:paraId="6B704ADB" w14:textId="77777777" w:rsidTr="00C7734B">
        <w:trPr>
          <w:trHeight w:val="423"/>
        </w:trPr>
        <w:tc>
          <w:tcPr>
            <w:tcW w:w="3030" w:type="pct"/>
            <w:noWrap/>
          </w:tcPr>
          <w:p w14:paraId="04A09000" w14:textId="77777777" w:rsidR="00C7734B" w:rsidRPr="00B951E9" w:rsidRDefault="00C7734B" w:rsidP="00C7734B">
            <w:pPr>
              <w:jc w:val="left"/>
              <w:rPr>
                <w:color w:val="000000" w:themeColor="text1"/>
                <w:szCs w:val="24"/>
              </w:rPr>
            </w:pPr>
            <w:r w:rsidRPr="00B951E9">
              <w:rPr>
                <w:color w:val="000000" w:themeColor="text1"/>
                <w:szCs w:val="24"/>
              </w:rPr>
              <w:t>Kuersetin</w:t>
            </w:r>
          </w:p>
        </w:tc>
        <w:tc>
          <w:tcPr>
            <w:tcW w:w="1970" w:type="pct"/>
          </w:tcPr>
          <w:p w14:paraId="1EC0F47E" w14:textId="77777777" w:rsidR="00C7734B" w:rsidRPr="00B951E9" w:rsidRDefault="00C7734B" w:rsidP="00C7734B">
            <w:pPr>
              <w:jc w:val="left"/>
              <w:rPr>
                <w:color w:val="000000" w:themeColor="text1"/>
                <w:szCs w:val="24"/>
              </w:rPr>
            </w:pPr>
            <w:r w:rsidRPr="00B951E9">
              <w:rPr>
                <w:color w:val="000000" w:themeColor="text1"/>
                <w:szCs w:val="24"/>
              </w:rPr>
              <w:t>Merck 1592409</w:t>
            </w:r>
          </w:p>
        </w:tc>
      </w:tr>
      <w:tr w:rsidR="00C7734B" w:rsidRPr="00B951E9" w14:paraId="52E8D95F" w14:textId="77777777" w:rsidTr="00C7734B">
        <w:trPr>
          <w:trHeight w:val="423"/>
        </w:trPr>
        <w:tc>
          <w:tcPr>
            <w:tcW w:w="3030" w:type="pct"/>
            <w:noWrap/>
          </w:tcPr>
          <w:p w14:paraId="4DF49F88" w14:textId="77777777" w:rsidR="00C7734B" w:rsidRPr="00B951E9" w:rsidRDefault="00C7734B" w:rsidP="00C7734B">
            <w:pPr>
              <w:jc w:val="left"/>
              <w:rPr>
                <w:bCs/>
                <w:color w:val="000000" w:themeColor="text1"/>
                <w:szCs w:val="24"/>
              </w:rPr>
            </w:pPr>
            <w:r w:rsidRPr="00B951E9">
              <w:rPr>
                <w:bCs/>
                <w:color w:val="000000" w:themeColor="text1"/>
                <w:szCs w:val="24"/>
              </w:rPr>
              <w:t>PNPG (4-nitrofenil β-d-glukuronid)</w:t>
            </w:r>
          </w:p>
        </w:tc>
        <w:tc>
          <w:tcPr>
            <w:tcW w:w="1970" w:type="pct"/>
          </w:tcPr>
          <w:p w14:paraId="3C98F481" w14:textId="77777777" w:rsidR="00C7734B" w:rsidRPr="00B951E9" w:rsidRDefault="00C7734B" w:rsidP="00C7734B">
            <w:pPr>
              <w:jc w:val="left"/>
              <w:rPr>
                <w:color w:val="000000" w:themeColor="text1"/>
                <w:szCs w:val="24"/>
              </w:rPr>
            </w:pPr>
            <w:r w:rsidRPr="00B951E9">
              <w:rPr>
                <w:color w:val="000000" w:themeColor="text1"/>
                <w:szCs w:val="24"/>
              </w:rPr>
              <w:t>Sigma Aldrich N1377</w:t>
            </w:r>
          </w:p>
        </w:tc>
      </w:tr>
      <w:tr w:rsidR="00C7734B" w:rsidRPr="00B951E9" w14:paraId="1939DB2A" w14:textId="77777777" w:rsidTr="00C7734B">
        <w:trPr>
          <w:trHeight w:val="423"/>
        </w:trPr>
        <w:tc>
          <w:tcPr>
            <w:tcW w:w="3030" w:type="pct"/>
            <w:noWrap/>
          </w:tcPr>
          <w:p w14:paraId="49E7E98D" w14:textId="77777777" w:rsidR="00C7734B" w:rsidRPr="00B951E9" w:rsidRDefault="00C7734B" w:rsidP="00C7734B">
            <w:pPr>
              <w:jc w:val="left"/>
              <w:rPr>
                <w:color w:val="000000" w:themeColor="text1"/>
                <w:szCs w:val="24"/>
              </w:rPr>
            </w:pPr>
            <w:r w:rsidRPr="00B951E9">
              <w:rPr>
                <w:color w:val="000000" w:themeColor="text1"/>
                <w:szCs w:val="24"/>
              </w:rPr>
              <w:t>Potasyum ferrisiyanat [K3Fe (CN)6]</w:t>
            </w:r>
          </w:p>
        </w:tc>
        <w:tc>
          <w:tcPr>
            <w:tcW w:w="1970" w:type="pct"/>
          </w:tcPr>
          <w:p w14:paraId="60F7B078" w14:textId="77777777" w:rsidR="00C7734B" w:rsidRPr="00B951E9" w:rsidRDefault="00C7734B" w:rsidP="00C7734B">
            <w:pPr>
              <w:jc w:val="left"/>
              <w:rPr>
                <w:color w:val="000000" w:themeColor="text1"/>
                <w:szCs w:val="24"/>
              </w:rPr>
            </w:pPr>
            <w:r w:rsidRPr="00B951E9">
              <w:rPr>
                <w:color w:val="000000" w:themeColor="text1"/>
                <w:szCs w:val="24"/>
              </w:rPr>
              <w:t>Merck 244023</w:t>
            </w:r>
          </w:p>
        </w:tc>
      </w:tr>
      <w:tr w:rsidR="00C7734B" w:rsidRPr="00B951E9" w14:paraId="217CA993" w14:textId="77777777" w:rsidTr="00C7734B">
        <w:trPr>
          <w:trHeight w:val="423"/>
        </w:trPr>
        <w:tc>
          <w:tcPr>
            <w:tcW w:w="3030" w:type="pct"/>
            <w:noWrap/>
          </w:tcPr>
          <w:p w14:paraId="5B999F7D" w14:textId="77777777" w:rsidR="00C7734B" w:rsidRPr="00B951E9" w:rsidRDefault="00C7734B" w:rsidP="00C7734B">
            <w:pPr>
              <w:jc w:val="left"/>
              <w:rPr>
                <w:color w:val="000000" w:themeColor="text1"/>
                <w:szCs w:val="24"/>
              </w:rPr>
            </w:pPr>
            <w:r w:rsidRPr="00B951E9">
              <w:rPr>
                <w:color w:val="000000" w:themeColor="text1"/>
                <w:szCs w:val="24"/>
              </w:rPr>
              <w:t>Potasyum iyodid (KI)</w:t>
            </w:r>
          </w:p>
        </w:tc>
        <w:tc>
          <w:tcPr>
            <w:tcW w:w="1970" w:type="pct"/>
          </w:tcPr>
          <w:p w14:paraId="2F887852" w14:textId="77777777" w:rsidR="00C7734B" w:rsidRPr="00B951E9" w:rsidRDefault="00C7734B" w:rsidP="00C7734B">
            <w:pPr>
              <w:jc w:val="left"/>
              <w:rPr>
                <w:color w:val="000000" w:themeColor="text1"/>
                <w:szCs w:val="24"/>
              </w:rPr>
            </w:pPr>
            <w:r w:rsidRPr="00B951E9">
              <w:rPr>
                <w:color w:val="000000" w:themeColor="text1"/>
                <w:szCs w:val="24"/>
              </w:rPr>
              <w:t xml:space="preserve">Sigma Alrich </w:t>
            </w:r>
          </w:p>
        </w:tc>
      </w:tr>
      <w:tr w:rsidR="00C7734B" w:rsidRPr="00B951E9" w14:paraId="070E2CE2" w14:textId="77777777" w:rsidTr="00C7734B">
        <w:trPr>
          <w:trHeight w:val="423"/>
        </w:trPr>
        <w:tc>
          <w:tcPr>
            <w:tcW w:w="3030" w:type="pct"/>
            <w:noWrap/>
          </w:tcPr>
          <w:p w14:paraId="46822054" w14:textId="77777777" w:rsidR="00C7734B" w:rsidRPr="00B951E9" w:rsidRDefault="00C7734B" w:rsidP="00C7734B">
            <w:pPr>
              <w:jc w:val="left"/>
              <w:rPr>
                <w:color w:val="000000" w:themeColor="text1"/>
                <w:szCs w:val="24"/>
              </w:rPr>
            </w:pPr>
            <w:r w:rsidRPr="00B951E9">
              <w:rPr>
                <w:color w:val="000000" w:themeColor="text1"/>
                <w:szCs w:val="24"/>
              </w:rPr>
              <w:t>Trikloroasetik Asit (TCA)</w:t>
            </w:r>
          </w:p>
        </w:tc>
        <w:tc>
          <w:tcPr>
            <w:tcW w:w="1970" w:type="pct"/>
          </w:tcPr>
          <w:p w14:paraId="091F0BA3" w14:textId="77777777" w:rsidR="00C7734B" w:rsidRPr="00B951E9" w:rsidRDefault="00C7734B" w:rsidP="00C7734B">
            <w:pPr>
              <w:jc w:val="left"/>
              <w:rPr>
                <w:color w:val="000000" w:themeColor="text1"/>
                <w:szCs w:val="24"/>
              </w:rPr>
            </w:pPr>
            <w:r w:rsidRPr="00B951E9">
              <w:rPr>
                <w:color w:val="000000" w:themeColor="text1"/>
                <w:szCs w:val="24"/>
              </w:rPr>
              <w:t>Sigma Alrich T48885</w:t>
            </w:r>
          </w:p>
        </w:tc>
      </w:tr>
      <w:tr w:rsidR="00C7734B" w:rsidRPr="00B951E9" w14:paraId="319045BF" w14:textId="77777777" w:rsidTr="00C7734B">
        <w:trPr>
          <w:trHeight w:val="423"/>
        </w:trPr>
        <w:tc>
          <w:tcPr>
            <w:tcW w:w="3030" w:type="pct"/>
            <w:noWrap/>
          </w:tcPr>
          <w:p w14:paraId="45DC8436" w14:textId="77777777" w:rsidR="00C7734B" w:rsidRPr="00B951E9" w:rsidRDefault="00C7734B" w:rsidP="00C7734B">
            <w:pPr>
              <w:jc w:val="left"/>
              <w:rPr>
                <w:color w:val="000000" w:themeColor="text1"/>
                <w:szCs w:val="24"/>
              </w:rPr>
            </w:pPr>
            <w:r w:rsidRPr="00B951E9">
              <w:rPr>
                <w:color w:val="000000" w:themeColor="text1"/>
                <w:szCs w:val="24"/>
              </w:rPr>
              <w:t>Troloks</w:t>
            </w:r>
          </w:p>
        </w:tc>
        <w:tc>
          <w:tcPr>
            <w:tcW w:w="1970" w:type="pct"/>
          </w:tcPr>
          <w:p w14:paraId="37C8E89B" w14:textId="77777777" w:rsidR="00C7734B" w:rsidRPr="00B951E9" w:rsidRDefault="00C7734B" w:rsidP="00C7734B">
            <w:pPr>
              <w:jc w:val="left"/>
              <w:rPr>
                <w:color w:val="000000" w:themeColor="text1"/>
                <w:szCs w:val="24"/>
              </w:rPr>
            </w:pPr>
            <w:r w:rsidRPr="00B951E9">
              <w:rPr>
                <w:color w:val="000000" w:themeColor="text1"/>
                <w:szCs w:val="24"/>
              </w:rPr>
              <w:t>Sigma Aldrich</w:t>
            </w:r>
          </w:p>
        </w:tc>
      </w:tr>
    </w:tbl>
    <w:p w14:paraId="00A4DF9D" w14:textId="77777777" w:rsidR="00C7734B" w:rsidRPr="00B951E9" w:rsidRDefault="00C7734B" w:rsidP="00F6610B">
      <w:pPr>
        <w:pStyle w:val="Balk1"/>
        <w:ind w:firstLine="708"/>
        <w:rPr>
          <w:szCs w:val="24"/>
        </w:rPr>
      </w:pPr>
    </w:p>
    <w:p w14:paraId="73CD72D2" w14:textId="77777777" w:rsidR="00C7734B" w:rsidRPr="00B951E9" w:rsidRDefault="00C7734B" w:rsidP="00F6610B">
      <w:pPr>
        <w:pStyle w:val="Balk1"/>
        <w:ind w:firstLine="708"/>
        <w:rPr>
          <w:szCs w:val="24"/>
        </w:rPr>
      </w:pPr>
    </w:p>
    <w:p w14:paraId="385F7240" w14:textId="77777777" w:rsidR="00C7734B" w:rsidRPr="00B951E9" w:rsidRDefault="00C7734B" w:rsidP="00F6610B">
      <w:pPr>
        <w:pStyle w:val="Balk1"/>
        <w:ind w:firstLine="708"/>
        <w:rPr>
          <w:szCs w:val="24"/>
        </w:rPr>
      </w:pPr>
    </w:p>
    <w:p w14:paraId="0D3D885F" w14:textId="77777777" w:rsidR="00C7734B" w:rsidRPr="00B951E9" w:rsidRDefault="00C7734B" w:rsidP="00F6610B">
      <w:pPr>
        <w:pStyle w:val="Balk1"/>
        <w:ind w:firstLine="708"/>
        <w:rPr>
          <w:szCs w:val="24"/>
        </w:rPr>
      </w:pPr>
    </w:p>
    <w:p w14:paraId="3C86C998" w14:textId="77777777" w:rsidR="00C7734B" w:rsidRPr="00B951E9" w:rsidRDefault="00C7734B" w:rsidP="00F6610B">
      <w:pPr>
        <w:pStyle w:val="Balk1"/>
        <w:ind w:firstLine="708"/>
        <w:rPr>
          <w:szCs w:val="24"/>
        </w:rPr>
      </w:pPr>
    </w:p>
    <w:p w14:paraId="77B5BE3E" w14:textId="76D206CA" w:rsidR="00C7734B" w:rsidRPr="00B951E9" w:rsidRDefault="00C7734B" w:rsidP="00521858">
      <w:pPr>
        <w:pStyle w:val="Balk1"/>
        <w:rPr>
          <w:szCs w:val="24"/>
        </w:rPr>
      </w:pPr>
    </w:p>
    <w:p w14:paraId="42314D53" w14:textId="617C4401" w:rsidR="008D1B39" w:rsidRPr="00B951E9" w:rsidRDefault="00F6610B" w:rsidP="00701F6B">
      <w:pPr>
        <w:rPr>
          <w:rFonts w:cs="Times New Roman"/>
          <w:b/>
          <w:bCs/>
          <w:color w:val="000000" w:themeColor="text1"/>
          <w:szCs w:val="24"/>
        </w:rPr>
      </w:pPr>
      <w:r w:rsidRPr="00B951E9">
        <w:rPr>
          <w:rFonts w:cs="Times New Roman"/>
          <w:b/>
          <w:bCs/>
          <w:color w:val="000000" w:themeColor="text1"/>
          <w:szCs w:val="24"/>
        </w:rPr>
        <w:lastRenderedPageBreak/>
        <w:t xml:space="preserve">2.2. </w:t>
      </w:r>
      <w:bookmarkStart w:id="647" w:name="_Toc61346085"/>
      <w:bookmarkStart w:id="648" w:name="_Toc61593731"/>
      <w:r w:rsidR="008D1B39" w:rsidRPr="00B951E9">
        <w:rPr>
          <w:rFonts w:cs="Times New Roman"/>
          <w:b/>
          <w:bCs/>
          <w:color w:val="000000" w:themeColor="text1"/>
          <w:szCs w:val="24"/>
        </w:rPr>
        <w:t>Metod</w:t>
      </w:r>
      <w:bookmarkEnd w:id="647"/>
      <w:bookmarkEnd w:id="648"/>
    </w:p>
    <w:p w14:paraId="650C46AB" w14:textId="77777777" w:rsidR="001325B0" w:rsidRPr="00B951E9" w:rsidRDefault="00150272" w:rsidP="001325B0">
      <w:pPr>
        <w:pStyle w:val="Balk1"/>
        <w:keepNext/>
        <w:ind w:left="463"/>
        <w:rPr>
          <w:szCs w:val="24"/>
        </w:rPr>
      </w:pPr>
      <w:bookmarkStart w:id="649" w:name="_Toc62151340"/>
      <w:r w:rsidRPr="00B951E9">
        <w:rPr>
          <w:noProof/>
          <w:szCs w:val="24"/>
        </w:rPr>
        <w:drawing>
          <wp:inline distT="0" distB="0" distL="0" distR="0" wp14:anchorId="5E4CA68F" wp14:editId="3D9EB15D">
            <wp:extent cx="4845080" cy="270827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3312" cy="2718466"/>
                    </a:xfrm>
                    <a:prstGeom prst="rect">
                      <a:avLst/>
                    </a:prstGeom>
                    <a:noFill/>
                    <a:ln>
                      <a:noFill/>
                    </a:ln>
                  </pic:spPr>
                </pic:pic>
              </a:graphicData>
            </a:graphic>
          </wp:inline>
        </w:drawing>
      </w:r>
      <w:bookmarkEnd w:id="649"/>
    </w:p>
    <w:p w14:paraId="01D27A87" w14:textId="33854F67" w:rsidR="00AF69CA" w:rsidRDefault="00B951E9" w:rsidP="003E3E59">
      <w:pPr>
        <w:pStyle w:val="ResimYazs"/>
        <w:spacing w:line="360" w:lineRule="auto"/>
        <w:rPr>
          <w:rFonts w:cs="Times New Roman"/>
          <w:i w:val="0"/>
          <w:iCs w:val="0"/>
          <w:color w:val="000000" w:themeColor="text1"/>
          <w:sz w:val="24"/>
          <w:szCs w:val="24"/>
        </w:rPr>
      </w:pPr>
      <w:bookmarkStart w:id="650" w:name="_Toc62153818"/>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sidR="001325B0" w:rsidRPr="00B951E9">
        <w:rPr>
          <w:rFonts w:cs="Times New Roman"/>
          <w:i w:val="0"/>
          <w:iCs w:val="0"/>
          <w:color w:val="000000" w:themeColor="text1"/>
          <w:sz w:val="24"/>
          <w:szCs w:val="24"/>
        </w:rPr>
        <w:fldChar w:fldCharType="begin"/>
      </w:r>
      <w:r w:rsidR="001325B0" w:rsidRPr="00B951E9">
        <w:rPr>
          <w:rFonts w:cs="Times New Roman"/>
          <w:i w:val="0"/>
          <w:iCs w:val="0"/>
          <w:color w:val="000000" w:themeColor="text1"/>
          <w:sz w:val="24"/>
          <w:szCs w:val="24"/>
        </w:rPr>
        <w:instrText xml:space="preserve"> SEQ Şekil \* ARABIC </w:instrText>
      </w:r>
      <w:r w:rsidR="001325B0"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10</w:t>
      </w:r>
      <w:r w:rsidR="001325B0" w:rsidRPr="00B951E9">
        <w:rPr>
          <w:rFonts w:cs="Times New Roman"/>
          <w:i w:val="0"/>
          <w:iCs w:val="0"/>
          <w:color w:val="000000" w:themeColor="text1"/>
          <w:sz w:val="24"/>
          <w:szCs w:val="24"/>
        </w:rPr>
        <w:fldChar w:fldCharType="end"/>
      </w:r>
      <w:r w:rsidR="001325B0" w:rsidRPr="00B951E9">
        <w:rPr>
          <w:rFonts w:cs="Times New Roman"/>
          <w:i w:val="0"/>
          <w:iCs w:val="0"/>
          <w:color w:val="000000" w:themeColor="text1"/>
          <w:sz w:val="24"/>
          <w:szCs w:val="24"/>
        </w:rPr>
        <w:t>.Çalışmada kullanılacak yöntemlerin şeması</w:t>
      </w:r>
      <w:bookmarkEnd w:id="650"/>
    </w:p>
    <w:p w14:paraId="7BD9E0B5" w14:textId="77777777" w:rsidR="003E3E59" w:rsidRPr="003E3E59" w:rsidRDefault="003E3E59" w:rsidP="003E3E59"/>
    <w:p w14:paraId="4B642E90" w14:textId="1EE862C2" w:rsidR="003E3E59" w:rsidRPr="003E3E59" w:rsidRDefault="00212A74" w:rsidP="003E3E59">
      <w:pPr>
        <w:rPr>
          <w:b/>
          <w:bCs/>
          <w:szCs w:val="24"/>
        </w:rPr>
      </w:pPr>
      <w:r w:rsidRPr="003E3E59">
        <w:rPr>
          <w:rFonts w:cs="Times New Roman"/>
          <w:b/>
          <w:bCs/>
          <w:color w:val="000000" w:themeColor="text1"/>
          <w:szCs w:val="24"/>
        </w:rPr>
        <w:t xml:space="preserve">      </w:t>
      </w:r>
      <w:bookmarkStart w:id="651" w:name="_Toc61346086"/>
      <w:bookmarkStart w:id="652" w:name="_Toc61593734"/>
      <w:bookmarkStart w:id="653" w:name="_Toc62151341"/>
      <w:r w:rsidR="003E3E59" w:rsidRPr="003E3E59">
        <w:rPr>
          <w:rFonts w:cs="Times New Roman"/>
          <w:b/>
          <w:bCs/>
          <w:color w:val="000000" w:themeColor="text1"/>
          <w:szCs w:val="24"/>
        </w:rPr>
        <w:t xml:space="preserve">   </w:t>
      </w:r>
      <w:r w:rsidR="008D1B39" w:rsidRPr="003E3E59">
        <w:rPr>
          <w:b/>
          <w:bCs/>
          <w:iCs/>
          <w:szCs w:val="24"/>
        </w:rPr>
        <w:t>2.2.1.</w:t>
      </w:r>
      <w:r w:rsidR="008D1B39" w:rsidRPr="003E3E59">
        <w:rPr>
          <w:b/>
          <w:bCs/>
          <w:i/>
          <w:iCs/>
          <w:szCs w:val="24"/>
        </w:rPr>
        <w:t xml:space="preserve"> </w:t>
      </w:r>
      <w:r w:rsidR="0053665D" w:rsidRPr="003E3E59">
        <w:rPr>
          <w:b/>
          <w:bCs/>
          <w:szCs w:val="24"/>
        </w:rPr>
        <w:t>Bitkilerinin Ekstraksiyonu</w:t>
      </w:r>
      <w:bookmarkEnd w:id="651"/>
      <w:bookmarkEnd w:id="652"/>
      <w:bookmarkEnd w:id="653"/>
    </w:p>
    <w:p w14:paraId="67B0CA72" w14:textId="79BA7B35" w:rsidR="001E0443" w:rsidRPr="00B951E9" w:rsidRDefault="006C672E" w:rsidP="000A18A8">
      <w:pPr>
        <w:pStyle w:val="Balk1"/>
        <w:spacing w:line="360" w:lineRule="auto"/>
        <w:ind w:firstLine="567"/>
        <w:rPr>
          <w:szCs w:val="24"/>
        </w:rPr>
      </w:pPr>
      <w:r w:rsidRPr="003E3E59">
        <w:rPr>
          <w:b w:val="0"/>
          <w:bCs w:val="0"/>
          <w:szCs w:val="24"/>
        </w:rPr>
        <w:t>Doğu Karadeniz bölgesinden t</w:t>
      </w:r>
      <w:r w:rsidR="0053665D" w:rsidRPr="003E3E59">
        <w:rPr>
          <w:b w:val="0"/>
          <w:bCs w:val="0"/>
          <w:szCs w:val="24"/>
        </w:rPr>
        <w:t xml:space="preserve">oplanan </w:t>
      </w:r>
      <w:r w:rsidR="0053665D" w:rsidRPr="003E3E59">
        <w:rPr>
          <w:b w:val="0"/>
          <w:bCs w:val="0"/>
          <w:i/>
          <w:szCs w:val="24"/>
        </w:rPr>
        <w:t xml:space="preserve">Rhododendron luteum </w:t>
      </w:r>
      <w:r w:rsidR="0053665D" w:rsidRPr="003E3E59">
        <w:rPr>
          <w:b w:val="0"/>
          <w:bCs w:val="0"/>
          <w:szCs w:val="24"/>
        </w:rPr>
        <w:t>ve</w:t>
      </w:r>
      <w:r w:rsidR="0053665D" w:rsidRPr="003E3E59">
        <w:rPr>
          <w:b w:val="0"/>
          <w:bCs w:val="0"/>
          <w:i/>
          <w:szCs w:val="24"/>
        </w:rPr>
        <w:t xml:space="preserve"> Rhododendron caucasicum</w:t>
      </w:r>
      <w:r w:rsidR="0053665D" w:rsidRPr="003E3E59">
        <w:rPr>
          <w:b w:val="0"/>
          <w:bCs w:val="0"/>
          <w:szCs w:val="24"/>
        </w:rPr>
        <w:t xml:space="preserve"> bitkilerinin yaprak ve çiçekleri birkaç defa destile su ile yıkandı. Karanlıkta bir yerde ve oda sıcaklığında kurutulan bitkiler bilyalı değirmen yardımıyla toz haline getirildi. Hassas terazide 0,5</w:t>
      </w:r>
      <w:r w:rsidR="00045C56" w:rsidRPr="003E3E59">
        <w:rPr>
          <w:b w:val="0"/>
          <w:bCs w:val="0"/>
          <w:szCs w:val="24"/>
        </w:rPr>
        <w:t xml:space="preserve"> </w:t>
      </w:r>
      <w:r w:rsidR="0053665D" w:rsidRPr="003E3E59">
        <w:rPr>
          <w:b w:val="0"/>
          <w:bCs w:val="0"/>
          <w:szCs w:val="24"/>
        </w:rPr>
        <w:t>gram tartılıp 50 ml’lik dört ayrı falkon tüpüne aktarıldı. Her bir falkon tüpüne 20</w:t>
      </w:r>
      <w:r w:rsidR="00045C56" w:rsidRPr="003E3E59">
        <w:rPr>
          <w:b w:val="0"/>
          <w:bCs w:val="0"/>
          <w:szCs w:val="24"/>
        </w:rPr>
        <w:t xml:space="preserve"> </w:t>
      </w:r>
      <w:r w:rsidR="0053665D" w:rsidRPr="003E3E59">
        <w:rPr>
          <w:b w:val="0"/>
          <w:bCs w:val="0"/>
          <w:szCs w:val="24"/>
        </w:rPr>
        <w:t>ml saf haldeki etanol ilave edilerek çözücü ile muamele edilmiş bitki örnekleri vortekslendi ve çalkalayıcı inkübatörde 50 °C’de 150 rpm’de 24 saat süreyle çözünmesi için sürekli çalkalanarak inkübe edildi. İnkübasyon sonrası örnekler 4000 rpm’de 10 dakika santrifüj edildi ve süpernatant kısımları filtre</w:t>
      </w:r>
      <w:r w:rsidR="00091E52" w:rsidRPr="003E3E59">
        <w:rPr>
          <w:b w:val="0"/>
          <w:bCs w:val="0"/>
          <w:szCs w:val="24"/>
        </w:rPr>
        <w:t xml:space="preserve"> </w:t>
      </w:r>
      <w:r w:rsidR="0053665D" w:rsidRPr="003E3E59">
        <w:rPr>
          <w:b w:val="0"/>
          <w:bCs w:val="0"/>
          <w:szCs w:val="24"/>
        </w:rPr>
        <w:t>kağıdı</w:t>
      </w:r>
      <w:r w:rsidR="00091E52" w:rsidRPr="003E3E59">
        <w:rPr>
          <w:b w:val="0"/>
          <w:bCs w:val="0"/>
          <w:szCs w:val="24"/>
        </w:rPr>
        <w:t xml:space="preserve"> </w:t>
      </w:r>
      <w:r w:rsidR="0053665D" w:rsidRPr="003E3E59">
        <w:rPr>
          <w:b w:val="0"/>
          <w:bCs w:val="0"/>
          <w:szCs w:val="24"/>
        </w:rPr>
        <w:t>ile süzüldü (Demir vd</w:t>
      </w:r>
      <w:proofErr w:type="gramStart"/>
      <w:r w:rsidR="0053665D" w:rsidRPr="003E3E59">
        <w:rPr>
          <w:b w:val="0"/>
          <w:bCs w:val="0"/>
          <w:szCs w:val="24"/>
        </w:rPr>
        <w:t>.,</w:t>
      </w:r>
      <w:proofErr w:type="gramEnd"/>
      <w:r w:rsidR="0053665D" w:rsidRPr="003E3E59">
        <w:rPr>
          <w:b w:val="0"/>
          <w:bCs w:val="0"/>
          <w:szCs w:val="24"/>
        </w:rPr>
        <w:t xml:space="preserve"> 2016). Santrif</w:t>
      </w:r>
      <w:r w:rsidRPr="003E3E59">
        <w:rPr>
          <w:b w:val="0"/>
          <w:bCs w:val="0"/>
          <w:szCs w:val="24"/>
        </w:rPr>
        <w:t>ü</w:t>
      </w:r>
      <w:r w:rsidR="0053665D" w:rsidRPr="003E3E59">
        <w:rPr>
          <w:b w:val="0"/>
          <w:bCs w:val="0"/>
          <w:szCs w:val="24"/>
        </w:rPr>
        <w:t>j sonrası bitki ekstraktları süzgeç kâğıdı yardımıyla süzüldü. Süzülen bitki ekstraktları balonlara konularak evaporatörde çözücüleri uçuruldu. Çözücüler uçurulduktan sonra balonlara 3’er mL etanol eklenerek balondaki ekstraktlar çözdürüldü. Çözülen ekstraktlar etiketlenen ependorflara paylaştırılarak ağzı açık bir şekilde 37 °C’ de inkübe edildi. Çözücüleri uçurulduktan sonra antioksidan ve antidiyabetik aktivite tayini çalışmalarında kullanılmak üzere buzdolabında</w:t>
      </w:r>
      <w:r w:rsidR="001B4157" w:rsidRPr="003E3E59">
        <w:rPr>
          <w:b w:val="0"/>
          <w:bCs w:val="0"/>
          <w:szCs w:val="24"/>
        </w:rPr>
        <w:t xml:space="preserve"> </w:t>
      </w:r>
      <w:r w:rsidR="0053665D" w:rsidRPr="003E3E59">
        <w:rPr>
          <w:b w:val="0"/>
          <w:bCs w:val="0"/>
          <w:szCs w:val="24"/>
        </w:rPr>
        <w:t>20 °C’ de, karanlıkta saklandı (Mammadov vd</w:t>
      </w:r>
      <w:proofErr w:type="gramStart"/>
      <w:r w:rsidR="0053665D" w:rsidRPr="003E3E59">
        <w:rPr>
          <w:b w:val="0"/>
          <w:bCs w:val="0"/>
          <w:szCs w:val="24"/>
        </w:rPr>
        <w:t>.,</w:t>
      </w:r>
      <w:proofErr w:type="gramEnd"/>
      <w:r w:rsidR="0053665D" w:rsidRPr="003E3E59">
        <w:rPr>
          <w:b w:val="0"/>
          <w:bCs w:val="0"/>
          <w:szCs w:val="24"/>
        </w:rPr>
        <w:t xml:space="preserve"> 2011; Rakhimzhanova vd.,2018; Arslan,</w:t>
      </w:r>
      <w:r w:rsidR="00150272" w:rsidRPr="003E3E59">
        <w:rPr>
          <w:b w:val="0"/>
          <w:bCs w:val="0"/>
          <w:szCs w:val="24"/>
        </w:rPr>
        <w:t xml:space="preserve"> </w:t>
      </w:r>
      <w:r w:rsidR="0053665D" w:rsidRPr="003E3E59">
        <w:rPr>
          <w:b w:val="0"/>
          <w:bCs w:val="0"/>
          <w:szCs w:val="24"/>
        </w:rPr>
        <w:t>2019).</w:t>
      </w:r>
      <w:r w:rsidR="00A967A3" w:rsidRPr="003E3E59">
        <w:rPr>
          <w:b w:val="0"/>
          <w:bCs w:val="0"/>
          <w:szCs w:val="24"/>
        </w:rPr>
        <w:t xml:space="preserve"> Deney aşamasında ekstraktl</w:t>
      </w:r>
      <w:r w:rsidR="00F22448" w:rsidRPr="003E3E59">
        <w:rPr>
          <w:b w:val="0"/>
          <w:bCs w:val="0"/>
          <w:szCs w:val="24"/>
        </w:rPr>
        <w:t xml:space="preserve">ar su ile çözülerek deneylere </w:t>
      </w:r>
      <w:r w:rsidR="00A967A3" w:rsidRPr="003E3E59">
        <w:rPr>
          <w:b w:val="0"/>
          <w:bCs w:val="0"/>
          <w:szCs w:val="24"/>
        </w:rPr>
        <w:t>başlandı</w:t>
      </w:r>
      <w:r w:rsidR="001E0443" w:rsidRPr="003E3E59">
        <w:rPr>
          <w:b w:val="0"/>
          <w:bCs w:val="0"/>
          <w:szCs w:val="24"/>
        </w:rPr>
        <w:t>.</w:t>
      </w:r>
      <w:r w:rsidR="00091E52" w:rsidRPr="003E3E59">
        <w:rPr>
          <w:b w:val="0"/>
          <w:bCs w:val="0"/>
          <w:noProof/>
          <w:szCs w:val="24"/>
        </w:rPr>
        <w:t xml:space="preserve">  </w:t>
      </w:r>
    </w:p>
    <w:p w14:paraId="1F070E67" w14:textId="77777777" w:rsidR="001325B0" w:rsidRPr="00B951E9" w:rsidRDefault="001325B0" w:rsidP="000A18A8">
      <w:pPr>
        <w:pStyle w:val="ResimYazs"/>
        <w:keepNext/>
        <w:jc w:val="center"/>
        <w:rPr>
          <w:rFonts w:cs="Times New Roman"/>
          <w:color w:val="000000" w:themeColor="text1"/>
          <w:sz w:val="24"/>
          <w:szCs w:val="24"/>
        </w:rPr>
      </w:pPr>
      <w:bookmarkStart w:id="654" w:name="_Toc61346087"/>
      <w:bookmarkStart w:id="655" w:name="_Toc61593735"/>
      <w:bookmarkStart w:id="656" w:name="_Toc62151342"/>
      <w:r w:rsidRPr="00B951E9">
        <w:rPr>
          <w:rFonts w:cs="Times New Roman"/>
          <w:b/>
          <w:bCs/>
          <w:noProof/>
          <w:color w:val="000000" w:themeColor="text1"/>
          <w:sz w:val="24"/>
          <w:szCs w:val="24"/>
        </w:rPr>
        <w:lastRenderedPageBreak/>
        <w:drawing>
          <wp:inline distT="0" distB="0" distL="0" distR="0" wp14:anchorId="18B392F4" wp14:editId="3C196A97">
            <wp:extent cx="5076825" cy="2095500"/>
            <wp:effectExtent l="0" t="0" r="952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76825" cy="2095500"/>
                    </a:xfrm>
                    <a:prstGeom prst="rect">
                      <a:avLst/>
                    </a:prstGeom>
                    <a:noFill/>
                    <a:ln>
                      <a:noFill/>
                    </a:ln>
                  </pic:spPr>
                </pic:pic>
              </a:graphicData>
            </a:graphic>
          </wp:inline>
        </w:drawing>
      </w:r>
    </w:p>
    <w:p w14:paraId="58EAD768" w14:textId="61FF96EF" w:rsidR="001325B0" w:rsidRDefault="000A18A8" w:rsidP="001325B0">
      <w:pPr>
        <w:pStyle w:val="ResimYazs"/>
        <w:rPr>
          <w:rFonts w:cs="Times New Roman"/>
          <w:i w:val="0"/>
          <w:iCs w:val="0"/>
          <w:color w:val="000000" w:themeColor="text1"/>
          <w:sz w:val="24"/>
          <w:szCs w:val="24"/>
        </w:rPr>
      </w:pPr>
      <w:bookmarkStart w:id="657" w:name="_Toc62153819"/>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sidR="001325B0" w:rsidRPr="00B951E9">
        <w:rPr>
          <w:rFonts w:cs="Times New Roman"/>
          <w:i w:val="0"/>
          <w:iCs w:val="0"/>
          <w:color w:val="000000" w:themeColor="text1"/>
          <w:sz w:val="24"/>
          <w:szCs w:val="24"/>
        </w:rPr>
        <w:fldChar w:fldCharType="begin"/>
      </w:r>
      <w:r w:rsidR="001325B0" w:rsidRPr="00B951E9">
        <w:rPr>
          <w:rFonts w:cs="Times New Roman"/>
          <w:i w:val="0"/>
          <w:iCs w:val="0"/>
          <w:color w:val="000000" w:themeColor="text1"/>
          <w:sz w:val="24"/>
          <w:szCs w:val="24"/>
        </w:rPr>
        <w:instrText xml:space="preserve"> SEQ Şekil \* ARABIC </w:instrText>
      </w:r>
      <w:r w:rsidR="001325B0" w:rsidRPr="00B951E9">
        <w:rPr>
          <w:rFonts w:cs="Times New Roman"/>
          <w:i w:val="0"/>
          <w:iCs w:val="0"/>
          <w:color w:val="000000" w:themeColor="text1"/>
          <w:sz w:val="24"/>
          <w:szCs w:val="24"/>
        </w:rPr>
        <w:fldChar w:fldCharType="separate"/>
      </w:r>
      <w:r w:rsidR="004619D3">
        <w:rPr>
          <w:rFonts w:cs="Times New Roman"/>
          <w:i w:val="0"/>
          <w:iCs w:val="0"/>
          <w:noProof/>
          <w:color w:val="000000" w:themeColor="text1"/>
          <w:sz w:val="24"/>
          <w:szCs w:val="24"/>
        </w:rPr>
        <w:t>11</w:t>
      </w:r>
      <w:r w:rsidR="001325B0" w:rsidRPr="00B951E9">
        <w:rPr>
          <w:rFonts w:cs="Times New Roman"/>
          <w:i w:val="0"/>
          <w:iCs w:val="0"/>
          <w:color w:val="000000" w:themeColor="text1"/>
          <w:sz w:val="24"/>
          <w:szCs w:val="24"/>
        </w:rPr>
        <w:fldChar w:fldCharType="end"/>
      </w:r>
      <w:r w:rsidR="001325B0" w:rsidRPr="00B951E9">
        <w:rPr>
          <w:rFonts w:cs="Times New Roman"/>
          <w:i w:val="0"/>
          <w:iCs w:val="0"/>
          <w:color w:val="000000" w:themeColor="text1"/>
          <w:sz w:val="24"/>
          <w:szCs w:val="24"/>
        </w:rPr>
        <w:t>. Bitki ekstraktlarının hazırlanış aşaması</w:t>
      </w:r>
      <w:bookmarkEnd w:id="657"/>
    </w:p>
    <w:p w14:paraId="1C8D747C" w14:textId="77777777" w:rsidR="000A18A8" w:rsidRDefault="000A18A8" w:rsidP="000C0F0A">
      <w:pPr>
        <w:pStyle w:val="Balk1"/>
        <w:ind w:firstLine="567"/>
        <w:rPr>
          <w:szCs w:val="24"/>
        </w:rPr>
      </w:pPr>
    </w:p>
    <w:p w14:paraId="542C63E3" w14:textId="70AF9FAC" w:rsidR="008D1B39" w:rsidRPr="00B951E9" w:rsidRDefault="00672B07" w:rsidP="000C0F0A">
      <w:pPr>
        <w:pStyle w:val="Balk1"/>
        <w:ind w:firstLine="567"/>
        <w:rPr>
          <w:szCs w:val="24"/>
        </w:rPr>
      </w:pPr>
      <w:r w:rsidRPr="00B951E9">
        <w:rPr>
          <w:szCs w:val="24"/>
        </w:rPr>
        <w:t>2.2.2.</w:t>
      </w:r>
      <w:r w:rsidR="002829C6" w:rsidRPr="00B951E9">
        <w:rPr>
          <w:szCs w:val="24"/>
        </w:rPr>
        <w:t xml:space="preserve"> </w:t>
      </w:r>
      <w:r w:rsidR="0053665D" w:rsidRPr="00B951E9">
        <w:rPr>
          <w:szCs w:val="24"/>
        </w:rPr>
        <w:t>Bitkilerinin Antioksidan İçeriklerinin Belirlenmesi</w:t>
      </w:r>
      <w:bookmarkEnd w:id="654"/>
      <w:bookmarkEnd w:id="655"/>
      <w:bookmarkEnd w:id="656"/>
    </w:p>
    <w:p w14:paraId="6974EE98" w14:textId="63169C16" w:rsidR="0053665D" w:rsidRPr="00B951E9" w:rsidRDefault="0053665D" w:rsidP="000C0F0A">
      <w:pPr>
        <w:pStyle w:val="Balk1"/>
        <w:ind w:firstLine="567"/>
        <w:rPr>
          <w:szCs w:val="24"/>
        </w:rPr>
      </w:pPr>
      <w:bookmarkStart w:id="658" w:name="_Toc61346088"/>
      <w:bookmarkStart w:id="659" w:name="_Toc61593736"/>
      <w:bookmarkStart w:id="660" w:name="_Toc62151343"/>
      <w:r w:rsidRPr="00B951E9">
        <w:rPr>
          <w:szCs w:val="24"/>
        </w:rPr>
        <w:t>2.2.2.1. Ekstraktlarda Toplam Polifenol İçerik Tayini</w:t>
      </w:r>
      <w:bookmarkEnd w:id="658"/>
      <w:bookmarkEnd w:id="659"/>
      <w:bookmarkEnd w:id="660"/>
    </w:p>
    <w:p w14:paraId="4C350B19" w14:textId="5986EF91" w:rsidR="0053665D" w:rsidRPr="00B951E9" w:rsidRDefault="0053665D" w:rsidP="0053665D">
      <w:pPr>
        <w:autoSpaceDN w:val="0"/>
        <w:adjustRightInd w:val="0"/>
        <w:ind w:firstLine="567"/>
        <w:rPr>
          <w:rFonts w:cs="Times New Roman"/>
          <w:color w:val="000000" w:themeColor="text1"/>
          <w:szCs w:val="24"/>
        </w:rPr>
      </w:pPr>
      <w:r w:rsidRPr="00B951E9">
        <w:rPr>
          <w:rFonts w:cs="Times New Roman"/>
          <w:bCs/>
          <w:color w:val="000000" w:themeColor="text1"/>
          <w:szCs w:val="24"/>
        </w:rPr>
        <w:t xml:space="preserve">Bitki ekstraktı ve standartlar 12,5 </w:t>
      </w:r>
      <w:r w:rsidRPr="00B951E9">
        <w:rPr>
          <w:rFonts w:cs="Times New Roman"/>
          <w:color w:val="000000" w:themeColor="text1"/>
          <w:szCs w:val="24"/>
        </w:rPr>
        <w:t xml:space="preserve">µl alınıp üzerine 1:10 Folin-Ciocalteu </w:t>
      </w:r>
      <w:r w:rsidR="00045C56" w:rsidRPr="00B951E9">
        <w:rPr>
          <w:rFonts w:cs="Times New Roman"/>
          <w:color w:val="000000" w:themeColor="text1"/>
          <w:szCs w:val="24"/>
        </w:rPr>
        <w:t>re</w:t>
      </w:r>
      <w:r w:rsidRPr="00B951E9">
        <w:rPr>
          <w:rFonts w:cs="Times New Roman"/>
          <w:color w:val="000000" w:themeColor="text1"/>
          <w:szCs w:val="24"/>
        </w:rPr>
        <w:t xml:space="preserve">aktifinden 62,5 µl ve </w:t>
      </w:r>
      <w:r w:rsidRPr="00B951E9">
        <w:rPr>
          <w:rFonts w:cs="Times New Roman"/>
          <w:bCs/>
          <w:color w:val="000000" w:themeColor="text1"/>
          <w:szCs w:val="24"/>
        </w:rPr>
        <w:t xml:space="preserve">125 </w:t>
      </w:r>
      <w:r w:rsidRPr="00B951E9">
        <w:rPr>
          <w:rFonts w:cs="Times New Roman"/>
          <w:color w:val="000000" w:themeColor="text1"/>
          <w:szCs w:val="24"/>
        </w:rPr>
        <w:t>µl</w:t>
      </w:r>
      <w:r w:rsidRPr="00B951E9">
        <w:rPr>
          <w:rFonts w:cs="Times New Roman"/>
          <w:bCs/>
          <w:color w:val="000000" w:themeColor="text1"/>
          <w:szCs w:val="24"/>
        </w:rPr>
        <w:t xml:space="preserve"> </w:t>
      </w:r>
      <w:r w:rsidRPr="00B951E9">
        <w:rPr>
          <w:rFonts w:cs="Times New Roman"/>
          <w:color w:val="000000" w:themeColor="text1"/>
          <w:szCs w:val="24"/>
        </w:rPr>
        <w:t>%20’lik Na</w:t>
      </w:r>
      <w:r w:rsidRPr="00B951E9">
        <w:rPr>
          <w:rFonts w:cs="Times New Roman"/>
          <w:color w:val="000000" w:themeColor="text1"/>
          <w:szCs w:val="24"/>
          <w:vertAlign w:val="subscript"/>
        </w:rPr>
        <w:t>2</w:t>
      </w:r>
      <w:r w:rsidRPr="00B951E9">
        <w:rPr>
          <w:rFonts w:cs="Times New Roman"/>
          <w:color w:val="000000" w:themeColor="text1"/>
          <w:szCs w:val="24"/>
        </w:rPr>
        <w:t>CO</w:t>
      </w:r>
      <w:r w:rsidRPr="00B951E9">
        <w:rPr>
          <w:rFonts w:cs="Times New Roman"/>
          <w:color w:val="000000" w:themeColor="text1"/>
          <w:szCs w:val="24"/>
          <w:vertAlign w:val="subscript"/>
        </w:rPr>
        <w:t>3</w:t>
      </w:r>
      <w:r w:rsidRPr="00B951E9">
        <w:rPr>
          <w:rFonts w:cs="Times New Roman"/>
          <w:bCs/>
          <w:color w:val="000000" w:themeColor="text1"/>
          <w:szCs w:val="24"/>
        </w:rPr>
        <w:t xml:space="preserve"> eklenerek karanlıkta ve oda sıcaklığında 30 dakika inkübe edildi.</w:t>
      </w:r>
      <w:r w:rsidRPr="00B951E9">
        <w:rPr>
          <w:rFonts w:cs="Times New Roman"/>
          <w:color w:val="000000" w:themeColor="text1"/>
          <w:szCs w:val="24"/>
        </w:rPr>
        <w:t xml:space="preserve"> Standart olarak gallik asitten 0,001 g tartıldı ve 1000 µL etanolde çözülmesi sağlandı. Elde edilen 1000µg/mL’lik stoktan 400, 100, 50, 25, 12.5, 6.5 ve 3.25 µg/mL’lik gallik asit standartları elde edildi. Standartlar ve örnek 3 tekrarlı olarak çalışıldı (</w:t>
      </w:r>
      <w:r w:rsidR="008C5E26" w:rsidRPr="00B951E9">
        <w:rPr>
          <w:rFonts w:cs="Times New Roman"/>
          <w:color w:val="000000" w:themeColor="text1"/>
          <w:szCs w:val="24"/>
        </w:rPr>
        <w:t xml:space="preserve">Slinkard ve Singleton, 1977; </w:t>
      </w:r>
      <w:r w:rsidRPr="00B951E9">
        <w:rPr>
          <w:rFonts w:cs="Times New Roman"/>
          <w:color w:val="000000" w:themeColor="text1"/>
          <w:szCs w:val="24"/>
        </w:rPr>
        <w:t>Arslan, 2019).</w:t>
      </w:r>
    </w:p>
    <w:p w14:paraId="28A16485" w14:textId="634D83B8" w:rsidR="00EB2722" w:rsidRPr="00B951E9" w:rsidRDefault="00EB2722" w:rsidP="0053665D">
      <w:pPr>
        <w:autoSpaceDN w:val="0"/>
        <w:adjustRightInd w:val="0"/>
        <w:ind w:firstLine="567"/>
        <w:rPr>
          <w:rFonts w:cs="Times New Roman"/>
          <w:color w:val="000000" w:themeColor="text1"/>
          <w:szCs w:val="24"/>
        </w:rPr>
      </w:pPr>
    </w:p>
    <w:p w14:paraId="1705D965" w14:textId="77777777" w:rsidR="001325B0" w:rsidRPr="00B951E9" w:rsidRDefault="00EB2722" w:rsidP="001325B0">
      <w:pPr>
        <w:keepNext/>
        <w:autoSpaceDN w:val="0"/>
        <w:adjustRightInd w:val="0"/>
        <w:ind w:firstLine="567"/>
        <w:jc w:val="center"/>
        <w:rPr>
          <w:rFonts w:cs="Times New Roman"/>
          <w:color w:val="000000" w:themeColor="text1"/>
          <w:szCs w:val="24"/>
        </w:rPr>
      </w:pPr>
      <w:r w:rsidRPr="00B951E9">
        <w:rPr>
          <w:rFonts w:cs="Times New Roman"/>
          <w:noProof/>
          <w:color w:val="000000" w:themeColor="text1"/>
          <w:szCs w:val="24"/>
        </w:rPr>
        <w:drawing>
          <wp:inline distT="0" distB="0" distL="0" distR="0" wp14:anchorId="1AFECDDC" wp14:editId="139EDDC0">
            <wp:extent cx="4572000" cy="2743200"/>
            <wp:effectExtent l="0" t="0" r="0" b="0"/>
            <wp:docPr id="27" name="Grafi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C6E0CD5" w14:textId="62DC9F6B" w:rsidR="0053665D" w:rsidRPr="00933726" w:rsidRDefault="001325B0" w:rsidP="00933726">
      <w:pPr>
        <w:pStyle w:val="ResimYazs"/>
        <w:jc w:val="center"/>
        <w:rPr>
          <w:rFonts w:cs="Times New Roman"/>
          <w:i w:val="0"/>
          <w:iCs w:val="0"/>
          <w:color w:val="000000" w:themeColor="text1"/>
          <w:sz w:val="24"/>
          <w:szCs w:val="24"/>
        </w:rPr>
      </w:pPr>
      <w:bookmarkStart w:id="661" w:name="_Toc62153820"/>
      <w:r w:rsidRPr="00B951E9">
        <w:rPr>
          <w:rFonts w:cs="Times New Roman"/>
          <w:i w:val="0"/>
          <w:iCs w:val="0"/>
          <w:color w:val="000000" w:themeColor="text1"/>
          <w:sz w:val="24"/>
          <w:szCs w:val="24"/>
        </w:rPr>
        <w:t>Şekil 2.3. Toplam polifenol içerik tayininin gallik asit standart grafi</w:t>
      </w:r>
      <w:bookmarkEnd w:id="661"/>
      <w:r w:rsidR="00933726">
        <w:rPr>
          <w:rFonts w:cs="Times New Roman"/>
          <w:i w:val="0"/>
          <w:iCs w:val="0"/>
          <w:color w:val="000000" w:themeColor="text1"/>
          <w:sz w:val="24"/>
          <w:szCs w:val="24"/>
        </w:rPr>
        <w:t>ği</w:t>
      </w:r>
      <w:r w:rsidR="0013444F" w:rsidRPr="00B951E9">
        <w:rPr>
          <w:rFonts w:cs="Times New Roman"/>
          <w:color w:val="000000" w:themeColor="text1"/>
          <w:szCs w:val="24"/>
        </w:rPr>
        <w:t xml:space="preserve">          </w:t>
      </w:r>
    </w:p>
    <w:p w14:paraId="0EC00E2F" w14:textId="0FE154ED" w:rsidR="0053665D" w:rsidRPr="00B951E9" w:rsidRDefault="0053665D" w:rsidP="0053665D">
      <w:pPr>
        <w:pStyle w:val="Balk1"/>
        <w:ind w:firstLine="708"/>
        <w:rPr>
          <w:szCs w:val="24"/>
        </w:rPr>
      </w:pPr>
      <w:bookmarkStart w:id="662" w:name="_Toc61346089"/>
      <w:bookmarkStart w:id="663" w:name="_Toc61593737"/>
      <w:bookmarkStart w:id="664" w:name="_Toc62151344"/>
      <w:r w:rsidRPr="00B951E9">
        <w:rPr>
          <w:szCs w:val="24"/>
        </w:rPr>
        <w:lastRenderedPageBreak/>
        <w:t>2.2.2.2. DPPH Radikal Süpürücü Aktivite Tayini</w:t>
      </w:r>
      <w:bookmarkEnd w:id="662"/>
      <w:bookmarkEnd w:id="663"/>
      <w:bookmarkEnd w:id="664"/>
    </w:p>
    <w:p w14:paraId="6CB67E04" w14:textId="4D5DB7FB" w:rsidR="0053665D" w:rsidRPr="00B951E9" w:rsidRDefault="0053665D" w:rsidP="0053665D">
      <w:pPr>
        <w:autoSpaceDN w:val="0"/>
        <w:adjustRightInd w:val="0"/>
        <w:ind w:firstLine="708"/>
        <w:rPr>
          <w:rFonts w:cs="Times New Roman"/>
          <w:color w:val="000000" w:themeColor="text1"/>
          <w:szCs w:val="24"/>
        </w:rPr>
      </w:pPr>
      <w:r w:rsidRPr="00B951E9">
        <w:rPr>
          <w:rFonts w:cs="Times New Roman"/>
          <w:color w:val="000000" w:themeColor="text1"/>
          <w:szCs w:val="24"/>
        </w:rPr>
        <w:t xml:space="preserve">Bitki ekstraktları ve standart 125 µL alınarak üzerlerine 125 µL DPPH radikali eklendi. Oda sıcaklığında 30 dk inkübe edildi.517 nm’de mikroplate okuyucuda absorbans ölçüldü. Standart olarak </w:t>
      </w:r>
      <w:r w:rsidR="003E3E59">
        <w:rPr>
          <w:rFonts w:cs="Times New Roman"/>
          <w:color w:val="000000" w:themeColor="text1"/>
          <w:szCs w:val="24"/>
        </w:rPr>
        <w:t>troloks</w:t>
      </w:r>
      <w:r w:rsidRPr="00B951E9">
        <w:rPr>
          <w:rFonts w:cs="Times New Roman"/>
          <w:color w:val="000000" w:themeColor="text1"/>
          <w:szCs w:val="24"/>
        </w:rPr>
        <w:t xml:space="preserve"> 0.001 g tartıldı ve 1000 µL etanolde çözülmesi sağlandı. Elde edilen 1000 µg/mL’lik stoktan 9, 5, 2,5, 1,25 ve 0,625 µg/mL’lik trolo</w:t>
      </w:r>
      <w:r w:rsidR="008C5E26" w:rsidRPr="00B951E9">
        <w:rPr>
          <w:rFonts w:cs="Times New Roman"/>
          <w:color w:val="000000" w:themeColor="text1"/>
          <w:szCs w:val="24"/>
        </w:rPr>
        <w:t>ks</w:t>
      </w:r>
      <w:r w:rsidRPr="00B951E9">
        <w:rPr>
          <w:rFonts w:cs="Times New Roman"/>
          <w:color w:val="000000" w:themeColor="text1"/>
          <w:szCs w:val="24"/>
        </w:rPr>
        <w:t xml:space="preserve"> standartları elde edildi. Standartlar ve örnek 3 tekrarlı olarak çalışıldı. Ekstraktların DPPH radikal süpürme kapasitesi %50’sini süpüren </w:t>
      </w:r>
      <w:proofErr w:type="gramStart"/>
      <w:r w:rsidRPr="00B951E9">
        <w:rPr>
          <w:rFonts w:cs="Times New Roman"/>
          <w:color w:val="000000" w:themeColor="text1"/>
          <w:szCs w:val="24"/>
        </w:rPr>
        <w:t>konsantrasyon</w:t>
      </w:r>
      <w:proofErr w:type="gramEnd"/>
      <w:r w:rsidRPr="00B951E9">
        <w:rPr>
          <w:rFonts w:cs="Times New Roman"/>
          <w:color w:val="000000" w:themeColor="text1"/>
          <w:szCs w:val="24"/>
        </w:rPr>
        <w:t xml:space="preserve"> (</w:t>
      </w:r>
      <w:r w:rsidR="008C5E26" w:rsidRPr="00B951E9">
        <w:rPr>
          <w:rFonts w:cs="Times New Roman"/>
          <w:color w:val="000000" w:themeColor="text1"/>
          <w:szCs w:val="24"/>
        </w:rPr>
        <w:t>E</w:t>
      </w:r>
      <w:r w:rsidR="003D17D3" w:rsidRPr="00B951E9">
        <w:rPr>
          <w:rFonts w:cs="Times New Roman"/>
          <w:color w:val="000000" w:themeColor="text1"/>
          <w:szCs w:val="24"/>
        </w:rPr>
        <w:t>C50</w:t>
      </w:r>
      <w:r w:rsidRPr="00B951E9">
        <w:rPr>
          <w:rFonts w:cs="Times New Roman"/>
          <w:color w:val="000000" w:themeColor="text1"/>
          <w:szCs w:val="24"/>
        </w:rPr>
        <w:t>) olarak belirlendi (Arslan, 2019).</w:t>
      </w:r>
    </w:p>
    <w:p w14:paraId="1FB9ED99" w14:textId="25DECA0E" w:rsidR="000C1495" w:rsidRPr="00B951E9" w:rsidRDefault="000C1495" w:rsidP="0053665D">
      <w:pPr>
        <w:autoSpaceDN w:val="0"/>
        <w:adjustRightInd w:val="0"/>
        <w:ind w:firstLine="708"/>
        <w:rPr>
          <w:rFonts w:cs="Times New Roman"/>
          <w:color w:val="000000" w:themeColor="text1"/>
          <w:szCs w:val="24"/>
        </w:rPr>
      </w:pPr>
    </w:p>
    <w:p w14:paraId="5548F198" w14:textId="77777777" w:rsidR="001325B0" w:rsidRPr="00B951E9" w:rsidRDefault="000C1495" w:rsidP="001325B0">
      <w:pPr>
        <w:keepNext/>
        <w:autoSpaceDN w:val="0"/>
        <w:adjustRightInd w:val="0"/>
        <w:ind w:firstLine="708"/>
        <w:jc w:val="center"/>
        <w:rPr>
          <w:rFonts w:cs="Times New Roman"/>
          <w:color w:val="000000" w:themeColor="text1"/>
          <w:szCs w:val="24"/>
        </w:rPr>
      </w:pPr>
      <w:r w:rsidRPr="00B951E9">
        <w:rPr>
          <w:rFonts w:cs="Times New Roman"/>
          <w:noProof/>
          <w:color w:val="000000" w:themeColor="text1"/>
          <w:szCs w:val="24"/>
        </w:rPr>
        <w:drawing>
          <wp:inline distT="0" distB="0" distL="0" distR="0" wp14:anchorId="43126743" wp14:editId="517E1A88">
            <wp:extent cx="4572000" cy="2743200"/>
            <wp:effectExtent l="0" t="0" r="0" b="0"/>
            <wp:docPr id="28" name="Grafi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159B617" w14:textId="72BB4EE1" w:rsidR="000C1495" w:rsidRPr="00B951E9" w:rsidRDefault="00B951E9" w:rsidP="001325B0">
      <w:pPr>
        <w:pStyle w:val="ResimYazs"/>
        <w:jc w:val="center"/>
        <w:rPr>
          <w:rFonts w:cs="Times New Roman"/>
          <w:i w:val="0"/>
          <w:iCs w:val="0"/>
          <w:color w:val="000000" w:themeColor="text1"/>
          <w:sz w:val="24"/>
          <w:szCs w:val="24"/>
        </w:rPr>
      </w:pPr>
      <w:bookmarkStart w:id="665" w:name="_Toc62153821"/>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Şekil 2.4. DPPH radikal süpürücü aktivite tayini, troloks standart grafiği</w:t>
      </w:r>
      <w:bookmarkEnd w:id="665"/>
    </w:p>
    <w:p w14:paraId="3110839C" w14:textId="0CCE10A6" w:rsidR="0053665D" w:rsidRPr="00B951E9" w:rsidRDefault="000C1495" w:rsidP="001325B0">
      <w:pPr>
        <w:pStyle w:val="ResimYazs"/>
        <w:rPr>
          <w:rFonts w:cs="Times New Roman"/>
          <w:i w:val="0"/>
          <w:iCs w:val="0"/>
          <w:color w:val="000000" w:themeColor="text1"/>
          <w:sz w:val="24"/>
          <w:szCs w:val="24"/>
        </w:rPr>
      </w:pPr>
      <w:r w:rsidRPr="00B951E9">
        <w:rPr>
          <w:rFonts w:cs="Times New Roman"/>
          <w:i w:val="0"/>
          <w:iCs w:val="0"/>
          <w:color w:val="000000" w:themeColor="text1"/>
          <w:sz w:val="24"/>
          <w:szCs w:val="24"/>
        </w:rPr>
        <w:t xml:space="preserve">                  </w:t>
      </w:r>
      <w:r w:rsidR="00212A74" w:rsidRPr="00B951E9">
        <w:rPr>
          <w:rFonts w:cs="Times New Roman"/>
          <w:i w:val="0"/>
          <w:iCs w:val="0"/>
          <w:color w:val="000000" w:themeColor="text1"/>
          <w:sz w:val="24"/>
          <w:szCs w:val="24"/>
        </w:rPr>
        <w:t xml:space="preserve"> </w:t>
      </w:r>
      <w:r w:rsidR="009518F3" w:rsidRPr="00B951E9">
        <w:rPr>
          <w:rFonts w:cs="Times New Roman"/>
          <w:i w:val="0"/>
          <w:color w:val="000000" w:themeColor="text1"/>
          <w:sz w:val="24"/>
          <w:szCs w:val="24"/>
        </w:rPr>
        <w:t xml:space="preserve">         </w:t>
      </w:r>
    </w:p>
    <w:p w14:paraId="0F6BB653" w14:textId="27ED4852" w:rsidR="009518F3" w:rsidRPr="00B951E9" w:rsidRDefault="009518F3" w:rsidP="009518F3">
      <w:pPr>
        <w:pStyle w:val="Balk1"/>
        <w:ind w:firstLine="708"/>
        <w:rPr>
          <w:szCs w:val="24"/>
        </w:rPr>
      </w:pPr>
      <w:bookmarkStart w:id="666" w:name="_Toc61346090"/>
      <w:bookmarkStart w:id="667" w:name="_Toc61593738"/>
      <w:bookmarkStart w:id="668" w:name="_Toc62151345"/>
      <w:r w:rsidRPr="00B951E9">
        <w:rPr>
          <w:szCs w:val="24"/>
        </w:rPr>
        <w:t>2.2.2.3. Ekstraktlarda Toplam Flavonoid İçerik Tayini</w:t>
      </w:r>
      <w:bookmarkEnd w:id="666"/>
      <w:bookmarkEnd w:id="667"/>
      <w:bookmarkEnd w:id="668"/>
    </w:p>
    <w:p w14:paraId="183A0001" w14:textId="77777777" w:rsidR="009518F3" w:rsidRPr="00B951E9" w:rsidRDefault="009518F3" w:rsidP="009518F3">
      <w:pPr>
        <w:autoSpaceDN w:val="0"/>
        <w:adjustRightInd w:val="0"/>
        <w:ind w:firstLine="708"/>
        <w:rPr>
          <w:rFonts w:cs="Times New Roman"/>
          <w:color w:val="000000" w:themeColor="text1"/>
          <w:szCs w:val="24"/>
        </w:rPr>
      </w:pPr>
      <w:r w:rsidRPr="00B951E9">
        <w:rPr>
          <w:rFonts w:cs="Times New Roman"/>
          <w:color w:val="000000" w:themeColor="text1"/>
          <w:szCs w:val="24"/>
        </w:rPr>
        <w:t>Bitki ekstraktı ve standartlardan 20’şer µl alındı ve üzerlerine 172’şer µl %80’lik etanol ilave edildi. Ardından hazırlanmış olan %10’luk Al (NO</w:t>
      </w:r>
      <w:r w:rsidRPr="00B951E9">
        <w:rPr>
          <w:rFonts w:cs="Times New Roman"/>
          <w:color w:val="000000" w:themeColor="text1"/>
          <w:szCs w:val="24"/>
          <w:vertAlign w:val="subscript"/>
        </w:rPr>
        <w:t>3</w:t>
      </w:r>
      <w:r w:rsidRPr="00B951E9">
        <w:rPr>
          <w:rFonts w:cs="Times New Roman"/>
          <w:color w:val="000000" w:themeColor="text1"/>
          <w:szCs w:val="24"/>
        </w:rPr>
        <w:t>)</w:t>
      </w:r>
      <w:r w:rsidRPr="00B951E9">
        <w:rPr>
          <w:rFonts w:cs="Times New Roman"/>
          <w:color w:val="000000" w:themeColor="text1"/>
          <w:szCs w:val="24"/>
          <w:vertAlign w:val="subscript"/>
        </w:rPr>
        <w:t>3</w:t>
      </w:r>
      <w:r w:rsidRPr="00B951E9">
        <w:rPr>
          <w:rFonts w:cs="Times New Roman"/>
          <w:b/>
          <w:color w:val="000000" w:themeColor="text1"/>
          <w:szCs w:val="24"/>
          <w:vertAlign w:val="subscript"/>
        </w:rPr>
        <w:t xml:space="preserve"> </w:t>
      </w:r>
      <w:r w:rsidRPr="00B951E9">
        <w:rPr>
          <w:rFonts w:cs="Times New Roman"/>
          <w:color w:val="000000" w:themeColor="text1"/>
          <w:szCs w:val="24"/>
        </w:rPr>
        <w:t>ve 1M KCH</w:t>
      </w:r>
      <w:r w:rsidRPr="00B951E9">
        <w:rPr>
          <w:rFonts w:cs="Times New Roman"/>
          <w:color w:val="000000" w:themeColor="text1"/>
          <w:szCs w:val="24"/>
          <w:vertAlign w:val="subscript"/>
        </w:rPr>
        <w:t>3</w:t>
      </w:r>
      <w:r w:rsidRPr="00B951E9">
        <w:rPr>
          <w:rFonts w:cs="Times New Roman"/>
          <w:color w:val="000000" w:themeColor="text1"/>
          <w:szCs w:val="24"/>
        </w:rPr>
        <w:t>COO çözeltilerinden 4’er µL karışımlara ilave edildi ve oda sıcaklığında karanlıkta 40 dk inkübasyonu sağlandı. İnkübasyon sonrası 415 nm’de mikropleyt okuyucu spektrofotometrede absorbans ölçüldü.</w:t>
      </w:r>
    </w:p>
    <w:p w14:paraId="041ED4BF" w14:textId="5A555138" w:rsidR="009518F3" w:rsidRPr="00B951E9" w:rsidRDefault="009518F3" w:rsidP="009518F3">
      <w:pPr>
        <w:autoSpaceDN w:val="0"/>
        <w:adjustRightInd w:val="0"/>
        <w:rPr>
          <w:rFonts w:cs="Times New Roman"/>
          <w:color w:val="000000" w:themeColor="text1"/>
          <w:szCs w:val="24"/>
        </w:rPr>
      </w:pPr>
      <w:r w:rsidRPr="00B951E9">
        <w:rPr>
          <w:rFonts w:cs="Times New Roman"/>
          <w:color w:val="000000" w:themeColor="text1"/>
          <w:szCs w:val="24"/>
        </w:rPr>
        <w:t xml:space="preserve">        Standart olarak kuersetin 0.01 g tartıldı ve 802 µL saf etanol ile çözülmesi sağlandı toplam hacim saf su ile 1000 µL’ye tamamlandı. Elde edilen 10.000 µg/mL’lik stoktan 50, 25, 12.5, 6.5, 3.25 ve 1.5625 µg/mL’lik kuersetin standartları elde edildi. Standartlar ve örnek 3 tekrarlı olarak çalışıldı</w:t>
      </w:r>
      <w:r w:rsidR="00B969CB" w:rsidRPr="00B951E9">
        <w:rPr>
          <w:rFonts w:cs="Times New Roman"/>
          <w:color w:val="000000" w:themeColor="text1"/>
          <w:szCs w:val="24"/>
        </w:rPr>
        <w:t xml:space="preserve"> </w:t>
      </w:r>
      <w:r w:rsidRPr="00B951E9">
        <w:rPr>
          <w:rFonts w:cs="Times New Roman"/>
          <w:color w:val="000000" w:themeColor="text1"/>
          <w:szCs w:val="24"/>
        </w:rPr>
        <w:t>(</w:t>
      </w:r>
      <w:r w:rsidR="008A2FEC" w:rsidRPr="008A2FEC">
        <w:rPr>
          <w:rFonts w:cs="Times New Roman"/>
          <w:color w:val="000000" w:themeColor="text1"/>
          <w:szCs w:val="24"/>
        </w:rPr>
        <w:t xml:space="preserve">(Moreno </w:t>
      </w:r>
      <w:r w:rsidR="008A2FEC">
        <w:rPr>
          <w:rFonts w:cs="Times New Roman"/>
          <w:color w:val="000000" w:themeColor="text1"/>
          <w:szCs w:val="24"/>
        </w:rPr>
        <w:t>vd</w:t>
      </w:r>
      <w:proofErr w:type="gramStart"/>
      <w:r w:rsidR="008A2FEC" w:rsidRPr="008A2FEC">
        <w:rPr>
          <w:rFonts w:cs="Times New Roman"/>
          <w:color w:val="000000" w:themeColor="text1"/>
          <w:szCs w:val="24"/>
        </w:rPr>
        <w:t>.,</w:t>
      </w:r>
      <w:proofErr w:type="gramEnd"/>
      <w:r w:rsidR="008A2FEC" w:rsidRPr="008A2FEC">
        <w:rPr>
          <w:rFonts w:cs="Times New Roman"/>
          <w:color w:val="000000" w:themeColor="text1"/>
          <w:szCs w:val="24"/>
        </w:rPr>
        <w:t xml:space="preserve"> 2000</w:t>
      </w:r>
      <w:r w:rsidR="008A2FEC">
        <w:rPr>
          <w:rFonts w:cs="Times New Roman"/>
          <w:color w:val="000000" w:themeColor="text1"/>
          <w:szCs w:val="24"/>
        </w:rPr>
        <w:t xml:space="preserve">; </w:t>
      </w:r>
      <w:r w:rsidRPr="00B951E9">
        <w:rPr>
          <w:rFonts w:cs="Times New Roman"/>
          <w:color w:val="000000" w:themeColor="text1"/>
          <w:szCs w:val="24"/>
        </w:rPr>
        <w:t>Arslan, 2019).</w:t>
      </w:r>
    </w:p>
    <w:p w14:paraId="13FC2D01" w14:textId="77777777" w:rsidR="001325B0" w:rsidRPr="00B951E9" w:rsidRDefault="000C1495" w:rsidP="001325B0">
      <w:pPr>
        <w:keepNext/>
        <w:autoSpaceDN w:val="0"/>
        <w:adjustRightInd w:val="0"/>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630A44D0" wp14:editId="60A12B37">
            <wp:extent cx="4572000" cy="2743200"/>
            <wp:effectExtent l="0" t="0" r="0" b="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AFEB846" w14:textId="5B12DD19" w:rsidR="000C1495" w:rsidRPr="00B951E9" w:rsidRDefault="00B951E9" w:rsidP="00B951E9">
      <w:pPr>
        <w:pStyle w:val="ResimYazs"/>
        <w:rPr>
          <w:rFonts w:cs="Times New Roman"/>
          <w:i w:val="0"/>
          <w:iCs w:val="0"/>
          <w:color w:val="000000" w:themeColor="text1"/>
          <w:sz w:val="24"/>
          <w:szCs w:val="24"/>
        </w:rPr>
      </w:pPr>
      <w:bookmarkStart w:id="669" w:name="_Toc62153822"/>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sidRPr="00B951E9">
        <w:rPr>
          <w:rFonts w:cs="Times New Roman"/>
          <w:i w:val="0"/>
          <w:iCs w:val="0"/>
          <w:color w:val="000000" w:themeColor="text1"/>
          <w:sz w:val="24"/>
          <w:szCs w:val="24"/>
        </w:rPr>
        <w:t>2.5</w:t>
      </w:r>
      <w:r w:rsidR="001325B0" w:rsidRPr="00B951E9">
        <w:rPr>
          <w:rFonts w:cs="Times New Roman"/>
          <w:i w:val="0"/>
          <w:iCs w:val="0"/>
          <w:color w:val="000000" w:themeColor="text1"/>
          <w:sz w:val="24"/>
          <w:szCs w:val="24"/>
        </w:rPr>
        <w:t>. Toplam Flavonoid İçerik tayininin kuersetin standart grafiği</w:t>
      </w:r>
      <w:bookmarkEnd w:id="669"/>
    </w:p>
    <w:p w14:paraId="4DFDCA5F" w14:textId="3291C189" w:rsidR="0053665D" w:rsidRPr="00B951E9" w:rsidRDefault="000C1495" w:rsidP="00212A74">
      <w:pPr>
        <w:pStyle w:val="ResimYazs"/>
        <w:rPr>
          <w:rFonts w:cs="Times New Roman"/>
          <w:i w:val="0"/>
          <w:color w:val="000000" w:themeColor="text1"/>
          <w:sz w:val="24"/>
          <w:szCs w:val="24"/>
        </w:rPr>
      </w:pPr>
      <w:r w:rsidRPr="00B951E9">
        <w:rPr>
          <w:rFonts w:cs="Times New Roman"/>
          <w:i w:val="0"/>
          <w:iCs w:val="0"/>
          <w:color w:val="000000" w:themeColor="text1"/>
          <w:sz w:val="24"/>
          <w:szCs w:val="24"/>
        </w:rPr>
        <w:t xml:space="preserve">      </w:t>
      </w:r>
      <w:r w:rsidR="00212A74" w:rsidRPr="00B951E9">
        <w:rPr>
          <w:rFonts w:cs="Times New Roman"/>
          <w:i w:val="0"/>
          <w:iCs w:val="0"/>
          <w:color w:val="000000" w:themeColor="text1"/>
          <w:sz w:val="24"/>
          <w:szCs w:val="24"/>
        </w:rPr>
        <w:t xml:space="preserve">        </w:t>
      </w:r>
      <w:r w:rsidR="009518F3" w:rsidRPr="00B951E9">
        <w:rPr>
          <w:rFonts w:cs="Times New Roman"/>
          <w:i w:val="0"/>
          <w:color w:val="000000" w:themeColor="text1"/>
          <w:sz w:val="24"/>
          <w:szCs w:val="24"/>
        </w:rPr>
        <w:t xml:space="preserve">             </w:t>
      </w:r>
    </w:p>
    <w:p w14:paraId="09F6EBE7" w14:textId="5A982FA1" w:rsidR="009518F3" w:rsidRPr="00B951E9" w:rsidRDefault="009518F3" w:rsidP="000C1495">
      <w:pPr>
        <w:pStyle w:val="Balk1"/>
        <w:ind w:firstLine="567"/>
        <w:rPr>
          <w:szCs w:val="24"/>
        </w:rPr>
      </w:pPr>
      <w:bookmarkStart w:id="670" w:name="_Toc61346091"/>
      <w:bookmarkStart w:id="671" w:name="_Toc61593739"/>
      <w:bookmarkStart w:id="672" w:name="_Toc62151346"/>
      <w:r w:rsidRPr="00B951E9">
        <w:rPr>
          <w:szCs w:val="24"/>
        </w:rPr>
        <w:t>2.2.2.4. Ekstraktlarda Demir (Fe</w:t>
      </w:r>
      <w:r w:rsidRPr="00B951E9">
        <w:rPr>
          <w:szCs w:val="24"/>
          <w:vertAlign w:val="superscript"/>
        </w:rPr>
        <w:t>+3</w:t>
      </w:r>
      <w:r w:rsidRPr="00B951E9">
        <w:rPr>
          <w:szCs w:val="24"/>
        </w:rPr>
        <w:t>) İndirgeyici Güç Tayini</w:t>
      </w:r>
      <w:bookmarkEnd w:id="670"/>
      <w:bookmarkEnd w:id="671"/>
      <w:bookmarkEnd w:id="672"/>
      <w:r w:rsidR="006C672E">
        <w:rPr>
          <w:szCs w:val="24"/>
        </w:rPr>
        <w:t xml:space="preserve"> (FRAP)</w:t>
      </w:r>
    </w:p>
    <w:p w14:paraId="1EE57982" w14:textId="77777777" w:rsidR="009518F3" w:rsidRPr="00B951E9" w:rsidRDefault="009518F3" w:rsidP="000C1495">
      <w:pPr>
        <w:autoSpaceDN w:val="0"/>
        <w:adjustRightInd w:val="0"/>
        <w:ind w:firstLine="567"/>
        <w:rPr>
          <w:rFonts w:cs="Times New Roman"/>
          <w:color w:val="000000" w:themeColor="text1"/>
          <w:szCs w:val="24"/>
        </w:rPr>
      </w:pPr>
      <w:r w:rsidRPr="00B951E9">
        <w:rPr>
          <w:rFonts w:cs="Times New Roman"/>
          <w:color w:val="000000" w:themeColor="text1"/>
          <w:szCs w:val="24"/>
        </w:rPr>
        <w:t xml:space="preserve">Bitki ekstraktlarından 40’ar µl alınıp, 100 µl 0.2 M fosfat tamponu (pH:6.6) ve100 µl potasyum ferrisiyanat ile karıştırılıp, 50ºC’de 20 dakika inkübe edildi, karışımın üzerine %10’luk 100 µl trikloroasetik asit ilave edilerek ve karışım 3000 g’de 10 dakika santrifüjlendi. Süpernatanttan 100 µl alınarak 96 kuyucuklu mikropleyte aktarıldı ve 100 µl üzerine distile su ve 20 µl demir (III) klorür ilave edildi. Son karışım oda sıcaklığında, karanlıkta 5 dakika inkübe edildikten sonra 700 nm’de mikropleyt okuyucuda absorbans ölçümü gerçekleştirildi. </w:t>
      </w:r>
    </w:p>
    <w:p w14:paraId="647332FC" w14:textId="5A1DDCDF" w:rsidR="009518F3" w:rsidRPr="00B951E9" w:rsidRDefault="009518F3" w:rsidP="009518F3">
      <w:pPr>
        <w:autoSpaceDN w:val="0"/>
        <w:adjustRightInd w:val="0"/>
        <w:rPr>
          <w:rFonts w:cs="Times New Roman"/>
          <w:color w:val="000000" w:themeColor="text1"/>
          <w:szCs w:val="24"/>
        </w:rPr>
      </w:pPr>
      <w:r w:rsidRPr="00B951E9">
        <w:rPr>
          <w:rFonts w:cs="Times New Roman"/>
          <w:color w:val="000000" w:themeColor="text1"/>
          <w:szCs w:val="24"/>
        </w:rPr>
        <w:t xml:space="preserve">Bu metotta standart antioksidan bileşik olarak </w:t>
      </w:r>
      <w:r w:rsidR="003E3E59">
        <w:rPr>
          <w:rFonts w:cs="Times New Roman"/>
          <w:color w:val="000000" w:themeColor="text1"/>
          <w:szCs w:val="24"/>
        </w:rPr>
        <w:t>troloks</w:t>
      </w:r>
      <w:r w:rsidRPr="00B951E9">
        <w:rPr>
          <w:rFonts w:cs="Times New Roman"/>
          <w:color w:val="000000" w:themeColor="text1"/>
          <w:szCs w:val="24"/>
        </w:rPr>
        <w:t xml:space="preserve"> 0.001 g tartıldı ve 1000 µL etanolde çözülmesi sağlandı. Elde edilen 1000 µg/mL’lik stoktan 125</w:t>
      </w:r>
      <w:r w:rsidR="00D60C54" w:rsidRPr="00B951E9">
        <w:rPr>
          <w:rFonts w:cs="Times New Roman"/>
          <w:color w:val="000000" w:themeColor="text1"/>
          <w:szCs w:val="24"/>
        </w:rPr>
        <w:t xml:space="preserve">, </w:t>
      </w:r>
      <w:r w:rsidRPr="00B951E9">
        <w:rPr>
          <w:rFonts w:cs="Times New Roman"/>
          <w:color w:val="000000" w:themeColor="text1"/>
          <w:szCs w:val="24"/>
        </w:rPr>
        <w:t>62,5</w:t>
      </w:r>
      <w:r w:rsidR="00D60C54" w:rsidRPr="00B951E9">
        <w:rPr>
          <w:rFonts w:cs="Times New Roman"/>
          <w:color w:val="000000" w:themeColor="text1"/>
          <w:szCs w:val="24"/>
        </w:rPr>
        <w:t xml:space="preserve">, </w:t>
      </w:r>
      <w:r w:rsidRPr="00B951E9">
        <w:rPr>
          <w:rFonts w:cs="Times New Roman"/>
          <w:color w:val="000000" w:themeColor="text1"/>
          <w:szCs w:val="24"/>
        </w:rPr>
        <w:t>31,25</w:t>
      </w:r>
      <w:r w:rsidR="00D60C54" w:rsidRPr="00B951E9">
        <w:rPr>
          <w:rFonts w:cs="Times New Roman"/>
          <w:color w:val="000000" w:themeColor="text1"/>
          <w:szCs w:val="24"/>
        </w:rPr>
        <w:t xml:space="preserve">, </w:t>
      </w:r>
      <w:r w:rsidRPr="00B951E9">
        <w:rPr>
          <w:rFonts w:cs="Times New Roman"/>
          <w:color w:val="000000" w:themeColor="text1"/>
          <w:szCs w:val="24"/>
        </w:rPr>
        <w:t>15,625</w:t>
      </w:r>
      <w:r w:rsidR="00D60C54" w:rsidRPr="00B951E9">
        <w:rPr>
          <w:rFonts w:cs="Times New Roman"/>
          <w:color w:val="000000" w:themeColor="text1"/>
          <w:szCs w:val="24"/>
        </w:rPr>
        <w:t xml:space="preserve">, </w:t>
      </w:r>
      <w:r w:rsidRPr="00B951E9">
        <w:rPr>
          <w:rFonts w:cs="Times New Roman"/>
          <w:color w:val="000000" w:themeColor="text1"/>
          <w:szCs w:val="24"/>
        </w:rPr>
        <w:t>7,813</w:t>
      </w:r>
      <w:r w:rsidR="00D60C54" w:rsidRPr="00B951E9">
        <w:rPr>
          <w:rFonts w:cs="Times New Roman"/>
          <w:color w:val="000000" w:themeColor="text1"/>
          <w:szCs w:val="24"/>
        </w:rPr>
        <w:t xml:space="preserve">, </w:t>
      </w:r>
      <w:r w:rsidRPr="00B951E9">
        <w:rPr>
          <w:rFonts w:cs="Times New Roman"/>
          <w:color w:val="000000" w:themeColor="text1"/>
          <w:szCs w:val="24"/>
        </w:rPr>
        <w:t>3,906</w:t>
      </w:r>
      <w:r w:rsidR="00D60C54" w:rsidRPr="00B951E9">
        <w:rPr>
          <w:rFonts w:cs="Times New Roman"/>
          <w:color w:val="000000" w:themeColor="text1"/>
          <w:szCs w:val="24"/>
        </w:rPr>
        <w:t xml:space="preserve">, </w:t>
      </w:r>
      <w:r w:rsidRPr="00B951E9">
        <w:rPr>
          <w:rFonts w:cs="Times New Roman"/>
          <w:color w:val="000000" w:themeColor="text1"/>
          <w:szCs w:val="24"/>
        </w:rPr>
        <w:t>1,953</w:t>
      </w:r>
      <w:r w:rsidR="00D60C54" w:rsidRPr="00B951E9">
        <w:rPr>
          <w:rFonts w:cs="Times New Roman"/>
          <w:color w:val="000000" w:themeColor="text1"/>
          <w:szCs w:val="24"/>
        </w:rPr>
        <w:t xml:space="preserve">, </w:t>
      </w:r>
      <w:r w:rsidRPr="00B951E9">
        <w:rPr>
          <w:rFonts w:cs="Times New Roman"/>
          <w:color w:val="000000" w:themeColor="text1"/>
          <w:szCs w:val="24"/>
        </w:rPr>
        <w:t xml:space="preserve">0,977 µg/ml </w:t>
      </w:r>
      <w:proofErr w:type="gramStart"/>
      <w:r w:rsidRPr="00B951E9">
        <w:rPr>
          <w:rFonts w:cs="Times New Roman"/>
          <w:color w:val="000000" w:themeColor="text1"/>
          <w:szCs w:val="24"/>
        </w:rPr>
        <w:t>konsantrasyonunda</w:t>
      </w:r>
      <w:proofErr w:type="gramEnd"/>
      <w:r w:rsidRPr="00B951E9">
        <w:rPr>
          <w:rFonts w:cs="Times New Roman"/>
          <w:color w:val="000000" w:themeColor="text1"/>
          <w:szCs w:val="24"/>
        </w:rPr>
        <w:t xml:space="preserve"> </w:t>
      </w:r>
      <w:r w:rsidR="003E3E59">
        <w:rPr>
          <w:rFonts w:cs="Times New Roman"/>
          <w:color w:val="000000" w:themeColor="text1"/>
          <w:szCs w:val="24"/>
        </w:rPr>
        <w:t>troloks</w:t>
      </w:r>
      <w:r w:rsidRPr="00B951E9">
        <w:rPr>
          <w:rFonts w:cs="Times New Roman"/>
          <w:color w:val="000000" w:themeColor="text1"/>
          <w:szCs w:val="24"/>
        </w:rPr>
        <w:t xml:space="preserve"> standartları hazırlandı. Standartlar ve örnek 3 tekrarlı olarak çalışıldı (</w:t>
      </w:r>
      <w:r w:rsidR="008A2FEC">
        <w:rPr>
          <w:rFonts w:cs="Times New Roman"/>
          <w:color w:val="000000" w:themeColor="text1"/>
          <w:szCs w:val="24"/>
        </w:rPr>
        <w:t xml:space="preserve">Oyaizu, 1986; </w:t>
      </w:r>
      <w:r w:rsidRPr="00B951E9">
        <w:rPr>
          <w:rFonts w:cs="Times New Roman"/>
          <w:color w:val="000000" w:themeColor="text1"/>
          <w:szCs w:val="24"/>
        </w:rPr>
        <w:t>Arslan, 2019).</w:t>
      </w:r>
    </w:p>
    <w:p w14:paraId="552C7B2F" w14:textId="405C3518" w:rsidR="009518F3" w:rsidRPr="00B951E9" w:rsidRDefault="009518F3" w:rsidP="009518F3">
      <w:pPr>
        <w:autoSpaceDN w:val="0"/>
        <w:adjustRightInd w:val="0"/>
        <w:rPr>
          <w:rFonts w:cs="Times New Roman"/>
          <w:color w:val="000000" w:themeColor="text1"/>
          <w:szCs w:val="24"/>
        </w:rPr>
      </w:pPr>
    </w:p>
    <w:p w14:paraId="32C710E2" w14:textId="77777777" w:rsidR="001325B0" w:rsidRPr="00B951E9" w:rsidRDefault="000C1495" w:rsidP="001325B0">
      <w:pPr>
        <w:keepNext/>
        <w:autoSpaceDN w:val="0"/>
        <w:adjustRightInd w:val="0"/>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138A1E21" wp14:editId="35955B61">
            <wp:extent cx="4572000" cy="2743200"/>
            <wp:effectExtent l="0" t="0" r="0" b="0"/>
            <wp:docPr id="30" name="Grafi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133286F" w14:textId="77777777" w:rsidR="006C672E" w:rsidRDefault="00B951E9" w:rsidP="00B951E9">
      <w:pPr>
        <w:pStyle w:val="ResimYazs"/>
        <w:rPr>
          <w:rFonts w:cs="Times New Roman"/>
          <w:i w:val="0"/>
          <w:iCs w:val="0"/>
          <w:color w:val="000000" w:themeColor="text1"/>
          <w:sz w:val="24"/>
          <w:szCs w:val="24"/>
        </w:rPr>
      </w:pPr>
      <w:bookmarkStart w:id="673" w:name="_Toc62153823"/>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w:t>
      </w:r>
      <w:r w:rsidRPr="00B951E9">
        <w:rPr>
          <w:rFonts w:cs="Times New Roman"/>
          <w:i w:val="0"/>
          <w:iCs w:val="0"/>
          <w:color w:val="000000" w:themeColor="text1"/>
          <w:sz w:val="24"/>
          <w:szCs w:val="24"/>
        </w:rPr>
        <w:t>2</w:t>
      </w:r>
      <w:r w:rsidR="001325B0" w:rsidRPr="00B951E9">
        <w:rPr>
          <w:rFonts w:cs="Times New Roman"/>
          <w:i w:val="0"/>
          <w:iCs w:val="0"/>
          <w:color w:val="000000" w:themeColor="text1"/>
          <w:sz w:val="24"/>
          <w:szCs w:val="24"/>
        </w:rPr>
        <w:t>.6. Demir İndirgeyici Güç Tayininin Troloks Standart Grafiği</w:t>
      </w:r>
      <w:bookmarkEnd w:id="673"/>
      <w:r w:rsidR="00212A74" w:rsidRPr="00B951E9">
        <w:rPr>
          <w:rFonts w:cs="Times New Roman"/>
          <w:i w:val="0"/>
          <w:iCs w:val="0"/>
          <w:color w:val="000000" w:themeColor="text1"/>
          <w:sz w:val="24"/>
          <w:szCs w:val="24"/>
        </w:rPr>
        <w:t xml:space="preserve">      </w:t>
      </w:r>
      <w:r w:rsidR="0013444F" w:rsidRPr="00B951E9">
        <w:rPr>
          <w:rFonts w:cs="Times New Roman"/>
          <w:i w:val="0"/>
          <w:iCs w:val="0"/>
          <w:color w:val="000000" w:themeColor="text1"/>
          <w:sz w:val="24"/>
          <w:szCs w:val="24"/>
        </w:rPr>
        <w:t xml:space="preserve"> </w:t>
      </w:r>
      <w:r w:rsidR="000C1495" w:rsidRPr="00B951E9">
        <w:rPr>
          <w:rFonts w:cs="Times New Roman"/>
          <w:i w:val="0"/>
          <w:iCs w:val="0"/>
          <w:color w:val="000000" w:themeColor="text1"/>
          <w:sz w:val="24"/>
          <w:szCs w:val="24"/>
        </w:rPr>
        <w:t xml:space="preserve"> </w:t>
      </w:r>
    </w:p>
    <w:p w14:paraId="6EA1269C" w14:textId="1B680922" w:rsidR="009518F3" w:rsidRPr="00B951E9" w:rsidRDefault="000C1495" w:rsidP="00B951E9">
      <w:pPr>
        <w:pStyle w:val="ResimYazs"/>
        <w:rPr>
          <w:rFonts w:cs="Times New Roman"/>
          <w:i w:val="0"/>
          <w:iCs w:val="0"/>
          <w:color w:val="000000" w:themeColor="text1"/>
          <w:sz w:val="24"/>
          <w:szCs w:val="24"/>
        </w:rPr>
      </w:pPr>
      <w:r w:rsidRPr="00B951E9">
        <w:rPr>
          <w:rFonts w:cs="Times New Roman"/>
          <w:i w:val="0"/>
          <w:iCs w:val="0"/>
          <w:color w:val="000000" w:themeColor="text1"/>
          <w:sz w:val="24"/>
          <w:szCs w:val="24"/>
        </w:rPr>
        <w:t xml:space="preserve">    </w:t>
      </w:r>
    </w:p>
    <w:p w14:paraId="45CA7698" w14:textId="6DBE6180" w:rsidR="0053665D" w:rsidRPr="00B951E9" w:rsidRDefault="009518F3" w:rsidP="003941C2">
      <w:pPr>
        <w:pStyle w:val="Balk1"/>
        <w:ind w:firstLine="708"/>
        <w:rPr>
          <w:szCs w:val="24"/>
        </w:rPr>
      </w:pPr>
      <w:bookmarkStart w:id="674" w:name="_Toc61346092"/>
      <w:bookmarkStart w:id="675" w:name="_Toc61593740"/>
      <w:bookmarkStart w:id="676" w:name="_Toc62151347"/>
      <w:r w:rsidRPr="00B951E9">
        <w:rPr>
          <w:szCs w:val="24"/>
        </w:rPr>
        <w:t>2.2.3. Antidiyabetik Etkinin İncelenmesi</w:t>
      </w:r>
      <w:bookmarkEnd w:id="674"/>
      <w:bookmarkEnd w:id="675"/>
      <w:bookmarkEnd w:id="676"/>
    </w:p>
    <w:p w14:paraId="3BAF64CF" w14:textId="1B56050D" w:rsidR="009518F3" w:rsidRPr="00B951E9" w:rsidRDefault="009518F3" w:rsidP="009518F3">
      <w:pPr>
        <w:pStyle w:val="Balk1"/>
        <w:ind w:firstLine="708"/>
        <w:rPr>
          <w:szCs w:val="24"/>
        </w:rPr>
      </w:pPr>
      <w:bookmarkStart w:id="677" w:name="_Toc61346093"/>
      <w:bookmarkStart w:id="678" w:name="_Toc61593741"/>
      <w:bookmarkStart w:id="679" w:name="_Toc62151348"/>
      <w:r w:rsidRPr="00B951E9">
        <w:rPr>
          <w:szCs w:val="24"/>
        </w:rPr>
        <w:t xml:space="preserve">2.2.3.1. </w:t>
      </w:r>
      <w:r w:rsidR="00014AC7" w:rsidRPr="00B951E9">
        <w:rPr>
          <w:szCs w:val="24"/>
        </w:rPr>
        <w:t>Alfa-</w:t>
      </w:r>
      <w:r w:rsidRPr="00B951E9">
        <w:rPr>
          <w:szCs w:val="24"/>
        </w:rPr>
        <w:t>amilaz İnhibisyon</w:t>
      </w:r>
      <w:bookmarkEnd w:id="677"/>
      <w:bookmarkEnd w:id="678"/>
      <w:bookmarkEnd w:id="679"/>
      <w:r w:rsidR="003E3E59">
        <w:rPr>
          <w:szCs w:val="24"/>
        </w:rPr>
        <w:t xml:space="preserve"> Aktivitesi</w:t>
      </w:r>
    </w:p>
    <w:p w14:paraId="3EF4D66C" w14:textId="77777777" w:rsidR="002F708A" w:rsidRDefault="009518F3" w:rsidP="002F708A">
      <w:pPr>
        <w:autoSpaceDN w:val="0"/>
        <w:adjustRightInd w:val="0"/>
        <w:ind w:firstLine="567"/>
        <w:rPr>
          <w:rFonts w:cs="Times New Roman"/>
          <w:color w:val="000000" w:themeColor="text1"/>
          <w:szCs w:val="24"/>
        </w:rPr>
      </w:pPr>
      <w:r w:rsidRPr="00B951E9">
        <w:rPr>
          <w:rFonts w:cs="Times New Roman"/>
          <w:color w:val="000000" w:themeColor="text1"/>
          <w:szCs w:val="24"/>
        </w:rPr>
        <w:t>Bu test alfa-amilazın akarboz tarafından inhibe edilmesi esasına dayanır. α-Amilaz inhibitör aktivitesi Caraway-Somogyi iyod</w:t>
      </w:r>
      <w:r w:rsidR="00D60C54" w:rsidRPr="00B951E9">
        <w:rPr>
          <w:rFonts w:cs="Times New Roman"/>
          <w:color w:val="000000" w:themeColor="text1"/>
          <w:szCs w:val="24"/>
        </w:rPr>
        <w:t>in</w:t>
      </w:r>
      <w:r w:rsidRPr="00B951E9">
        <w:rPr>
          <w:rFonts w:cs="Times New Roman"/>
          <w:color w:val="000000" w:themeColor="text1"/>
          <w:szCs w:val="24"/>
        </w:rPr>
        <w:t>/ potasyum iyod</w:t>
      </w:r>
      <w:r w:rsidR="003E3E59">
        <w:rPr>
          <w:rFonts w:cs="Times New Roman"/>
          <w:color w:val="000000" w:themeColor="text1"/>
          <w:szCs w:val="24"/>
        </w:rPr>
        <w:t>id</w:t>
      </w:r>
      <w:r w:rsidRPr="00B951E9">
        <w:rPr>
          <w:rFonts w:cs="Times New Roman"/>
          <w:color w:val="000000" w:themeColor="text1"/>
          <w:szCs w:val="24"/>
        </w:rPr>
        <w:t xml:space="preserve"> (IKI) yöntemi kullanılarak uygulanmıştır. Örnek çözeltileri (25 µL) α-amilaz çözeltisi ile (50 µL) fosfat tamponunda (pH 6.9, 6 mM sodyum klorür) 96 kuyucuklu mikroplaka içinde karıştırılmıştır. Karışım 15 dakika 37°C’de inkübe edilmiştir. Ön inkübasyondan sonra reaksiyon nişasta çözeltisi (50 µL, %0.01,1:3) eklendiğinde başlatılmıştır. Benzer şekilde enzim içermeyen kör çözeltisi hazırlanmıştır. Reaksiyon karışımı 15 dakika 37°C’de inkübe edilmiş ve reaksiyon HCl (50 µL, 1 M) eklendiğinde durdurulmuştur. Bunu takiben iyodin-potasyum iyodid çözeltisi (100 µL,1:5) eklenmiştir. Örnek ve kör absorbansları 660 nm’de okunmuştur. </w:t>
      </w:r>
      <w:r w:rsidR="002335E7" w:rsidRPr="00B951E9">
        <w:rPr>
          <w:rFonts w:cs="Times New Roman"/>
          <w:color w:val="000000" w:themeColor="text1"/>
          <w:szCs w:val="24"/>
        </w:rPr>
        <w:t>Alfa</w:t>
      </w:r>
      <w:r w:rsidRPr="00B951E9">
        <w:rPr>
          <w:rFonts w:cs="Times New Roman"/>
          <w:color w:val="000000" w:themeColor="text1"/>
          <w:szCs w:val="24"/>
        </w:rPr>
        <w:t>-Amilaz inhibitör aktivitesi sonuçları akarboz eşdeğeri olarak verilmiştir</w:t>
      </w:r>
      <w:r w:rsidR="002335E7" w:rsidRPr="00B951E9">
        <w:rPr>
          <w:rFonts w:cs="Times New Roman"/>
          <w:color w:val="000000" w:themeColor="text1"/>
          <w:szCs w:val="24"/>
        </w:rPr>
        <w:t xml:space="preserve"> (Çakmak, 2017</w:t>
      </w:r>
      <w:r w:rsidR="00BF784A">
        <w:rPr>
          <w:rFonts w:cs="Times New Roman"/>
          <w:color w:val="000000" w:themeColor="text1"/>
          <w:szCs w:val="24"/>
        </w:rPr>
        <w:t>;</w:t>
      </w:r>
      <w:r w:rsidR="00BF784A" w:rsidRPr="00BF784A">
        <w:rPr>
          <w:color w:val="000000"/>
        </w:rPr>
        <w:t xml:space="preserve"> </w:t>
      </w:r>
      <w:r w:rsidR="00BF784A" w:rsidRPr="003E45A8">
        <w:rPr>
          <w:color w:val="000000"/>
        </w:rPr>
        <w:t>Mahomoodally</w:t>
      </w:r>
      <w:r w:rsidR="00BF784A">
        <w:rPr>
          <w:color w:val="000000"/>
        </w:rPr>
        <w:t>, 2020</w:t>
      </w:r>
      <w:r w:rsidR="002335E7" w:rsidRPr="00B951E9">
        <w:rPr>
          <w:rFonts w:cs="Times New Roman"/>
          <w:color w:val="000000" w:themeColor="text1"/>
          <w:szCs w:val="24"/>
        </w:rPr>
        <w:t>).</w:t>
      </w:r>
    </w:p>
    <w:p w14:paraId="42B9FE0D" w14:textId="599B8973" w:rsidR="002F708A" w:rsidRDefault="009518F3" w:rsidP="002F708A">
      <w:pPr>
        <w:autoSpaceDN w:val="0"/>
        <w:adjustRightInd w:val="0"/>
        <w:ind w:firstLine="567"/>
        <w:rPr>
          <w:rFonts w:cs="Times New Roman"/>
          <w:color w:val="000000" w:themeColor="text1"/>
          <w:szCs w:val="24"/>
        </w:rPr>
      </w:pPr>
      <w:r w:rsidRPr="00B951E9">
        <w:rPr>
          <w:rFonts w:cs="Times New Roman"/>
          <w:color w:val="000000" w:themeColor="text1"/>
          <w:szCs w:val="24"/>
        </w:rPr>
        <w:t xml:space="preserve">                         </w:t>
      </w:r>
    </w:p>
    <w:p w14:paraId="435B0592" w14:textId="54F0F09D" w:rsidR="009518F3" w:rsidRDefault="009518F3" w:rsidP="009518F3">
      <w:pPr>
        <w:autoSpaceDN w:val="0"/>
        <w:adjustRightInd w:val="0"/>
        <w:ind w:firstLine="567"/>
        <w:rPr>
          <w:rFonts w:cs="Times New Roman"/>
          <w:color w:val="000000" w:themeColor="text1"/>
          <w:szCs w:val="24"/>
        </w:rPr>
      </w:pPr>
      <w:r w:rsidRPr="00B951E9">
        <w:rPr>
          <w:rFonts w:cs="Times New Roman"/>
          <w:color w:val="000000" w:themeColor="text1"/>
          <w:szCs w:val="24"/>
        </w:rPr>
        <w:t xml:space="preserve">İnhibisyon (%) = [(A1- A2) / A1] x100 </w:t>
      </w:r>
      <w:r w:rsidR="002F708A">
        <w:rPr>
          <w:rFonts w:cs="Times New Roman"/>
          <w:color w:val="000000" w:themeColor="text1"/>
          <w:szCs w:val="24"/>
        </w:rPr>
        <w:t xml:space="preserve">                                                             (2.1.)</w:t>
      </w:r>
    </w:p>
    <w:p w14:paraId="73367227" w14:textId="77777777" w:rsidR="002F708A" w:rsidRPr="00B951E9" w:rsidRDefault="002F708A" w:rsidP="009518F3">
      <w:pPr>
        <w:autoSpaceDN w:val="0"/>
        <w:adjustRightInd w:val="0"/>
        <w:ind w:firstLine="567"/>
        <w:rPr>
          <w:rFonts w:cs="Times New Roman"/>
          <w:color w:val="000000" w:themeColor="text1"/>
          <w:szCs w:val="24"/>
        </w:rPr>
      </w:pPr>
    </w:p>
    <w:p w14:paraId="15F1934D" w14:textId="0B061866" w:rsidR="009518F3" w:rsidRPr="00B951E9" w:rsidRDefault="009518F3" w:rsidP="009518F3">
      <w:pPr>
        <w:autoSpaceDN w:val="0"/>
        <w:adjustRightInd w:val="0"/>
        <w:ind w:firstLine="567"/>
        <w:rPr>
          <w:rFonts w:cs="Times New Roman"/>
          <w:color w:val="000000" w:themeColor="text1"/>
          <w:szCs w:val="24"/>
        </w:rPr>
      </w:pPr>
      <w:r w:rsidRPr="00B951E9">
        <w:rPr>
          <w:rFonts w:cs="Times New Roman"/>
          <w:color w:val="000000" w:themeColor="text1"/>
          <w:szCs w:val="24"/>
        </w:rPr>
        <w:t xml:space="preserve"> A1: ekstrakt/akarbozun kullanılmadan enzimatik reaksiyon sonucu elde edilen karışımın indirgen şeker miktarı, A2: ekstrakt/akarboz kullanıldığında enzimatik reaksiyon </w:t>
      </w:r>
      <w:r w:rsidRPr="00B951E9">
        <w:rPr>
          <w:rFonts w:cs="Times New Roman"/>
          <w:color w:val="000000" w:themeColor="text1"/>
          <w:szCs w:val="24"/>
        </w:rPr>
        <w:lastRenderedPageBreak/>
        <w:t xml:space="preserve">sonucu elde edilen karışımın indirgen şeker miktarıdır. Ekstraktların inhibisyon kapasitesi enzim aktivitesinin %50’sini inhibe eden </w:t>
      </w:r>
      <w:proofErr w:type="gramStart"/>
      <w:r w:rsidRPr="00B951E9">
        <w:rPr>
          <w:rFonts w:cs="Times New Roman"/>
          <w:color w:val="000000" w:themeColor="text1"/>
          <w:szCs w:val="24"/>
        </w:rPr>
        <w:t>konsantrasyon</w:t>
      </w:r>
      <w:proofErr w:type="gramEnd"/>
      <w:r w:rsidRPr="00B951E9">
        <w:rPr>
          <w:rFonts w:cs="Times New Roman"/>
          <w:color w:val="000000" w:themeColor="text1"/>
          <w:szCs w:val="24"/>
        </w:rPr>
        <w:t xml:space="preserve">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Pr="00B951E9">
        <w:rPr>
          <w:rFonts w:cs="Times New Roman"/>
          <w:color w:val="000000" w:themeColor="text1"/>
          <w:szCs w:val="24"/>
        </w:rPr>
        <w:t>) olarak belirlendi.</w:t>
      </w:r>
    </w:p>
    <w:p w14:paraId="1D60B211" w14:textId="50324D21" w:rsidR="00233110" w:rsidRPr="00B951E9" w:rsidRDefault="00C42EAB" w:rsidP="00233110">
      <w:pPr>
        <w:keepNext/>
        <w:autoSpaceDN w:val="0"/>
        <w:adjustRightInd w:val="0"/>
        <w:spacing w:line="240" w:lineRule="auto"/>
        <w:ind w:firstLine="567"/>
        <w:rPr>
          <w:rFonts w:cs="Times New Roman"/>
          <w:color w:val="000000" w:themeColor="text1"/>
          <w:szCs w:val="24"/>
        </w:rPr>
      </w:pPr>
      <w:r w:rsidRPr="00B951E9">
        <w:rPr>
          <w:rFonts w:cs="Times New Roman"/>
          <w:noProof/>
          <w:color w:val="000000" w:themeColor="text1"/>
          <w:szCs w:val="24"/>
        </w:rPr>
        <w:drawing>
          <wp:inline distT="0" distB="0" distL="0" distR="0" wp14:anchorId="45E75AC9" wp14:editId="4803ADE0">
            <wp:extent cx="4572000" cy="2695575"/>
            <wp:effectExtent l="0" t="0" r="0" b="9525"/>
            <wp:docPr id="34" name="Grafik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3C7C89F" w14:textId="34C5D443" w:rsidR="007119AD" w:rsidRPr="00233110" w:rsidRDefault="001325B0" w:rsidP="00233110">
      <w:pPr>
        <w:pStyle w:val="ResimYazs"/>
        <w:spacing w:line="360" w:lineRule="auto"/>
        <w:ind w:firstLine="567"/>
        <w:rPr>
          <w:rFonts w:cs="Times New Roman"/>
          <w:i w:val="0"/>
          <w:iCs w:val="0"/>
          <w:color w:val="000000" w:themeColor="text1"/>
          <w:sz w:val="24"/>
          <w:szCs w:val="24"/>
        </w:rPr>
      </w:pPr>
      <w:bookmarkStart w:id="680" w:name="_Toc62153824"/>
      <w:r w:rsidRPr="00B951E9">
        <w:rPr>
          <w:rFonts w:cs="Times New Roman"/>
          <w:i w:val="0"/>
          <w:iCs w:val="0"/>
          <w:color w:val="000000" w:themeColor="text1"/>
          <w:sz w:val="24"/>
          <w:szCs w:val="24"/>
        </w:rPr>
        <w:t>Şekil 2.</w:t>
      </w:r>
      <w:r w:rsidR="007119AD">
        <w:rPr>
          <w:rFonts w:cs="Times New Roman"/>
          <w:i w:val="0"/>
          <w:iCs w:val="0"/>
          <w:color w:val="000000" w:themeColor="text1"/>
          <w:sz w:val="24"/>
          <w:szCs w:val="24"/>
        </w:rPr>
        <w:t xml:space="preserve">7. </w:t>
      </w:r>
      <w:r w:rsidRPr="00B951E9">
        <w:rPr>
          <w:rFonts w:cs="Times New Roman"/>
          <w:i w:val="0"/>
          <w:iCs w:val="0"/>
          <w:color w:val="000000" w:themeColor="text1"/>
          <w:sz w:val="24"/>
          <w:szCs w:val="24"/>
        </w:rPr>
        <w:t>Alfa -amilaz enzim inhibisyonu</w:t>
      </w:r>
      <w:bookmarkEnd w:id="680"/>
    </w:p>
    <w:p w14:paraId="44FB2A5A" w14:textId="19374E31" w:rsidR="009518F3" w:rsidRPr="00B951E9" w:rsidRDefault="009518F3" w:rsidP="00233110">
      <w:pPr>
        <w:pStyle w:val="Balk1"/>
        <w:spacing w:line="360" w:lineRule="auto"/>
        <w:ind w:firstLine="567"/>
        <w:rPr>
          <w:szCs w:val="24"/>
        </w:rPr>
      </w:pPr>
      <w:bookmarkStart w:id="681" w:name="_Toc61346094"/>
      <w:bookmarkStart w:id="682" w:name="_Toc61593742"/>
      <w:bookmarkStart w:id="683" w:name="_Toc62151349"/>
      <w:r w:rsidRPr="00B951E9">
        <w:rPr>
          <w:szCs w:val="24"/>
        </w:rPr>
        <w:t xml:space="preserve">2.2.3.2. </w:t>
      </w:r>
      <w:r w:rsidR="00C25E87" w:rsidRPr="00B951E9">
        <w:rPr>
          <w:szCs w:val="24"/>
        </w:rPr>
        <w:t>Alfa-</w:t>
      </w:r>
      <w:r w:rsidR="000D6245">
        <w:rPr>
          <w:szCs w:val="24"/>
        </w:rPr>
        <w:t>glukosidaz</w:t>
      </w:r>
      <w:r w:rsidR="00C25E87" w:rsidRPr="00B951E9">
        <w:rPr>
          <w:szCs w:val="24"/>
        </w:rPr>
        <w:t xml:space="preserve"> </w:t>
      </w:r>
      <w:r w:rsidRPr="00B951E9">
        <w:rPr>
          <w:szCs w:val="24"/>
        </w:rPr>
        <w:t>İnhibisyon</w:t>
      </w:r>
      <w:bookmarkEnd w:id="681"/>
      <w:bookmarkEnd w:id="682"/>
      <w:bookmarkEnd w:id="683"/>
      <w:r w:rsidR="003E3E59">
        <w:rPr>
          <w:szCs w:val="24"/>
        </w:rPr>
        <w:t xml:space="preserve"> Aktivitesi</w:t>
      </w:r>
    </w:p>
    <w:p w14:paraId="29040EAC" w14:textId="05FB9412" w:rsidR="009518F3" w:rsidRPr="00B951E9" w:rsidRDefault="009518F3" w:rsidP="007119AD">
      <w:pPr>
        <w:autoSpaceDN w:val="0"/>
        <w:adjustRightInd w:val="0"/>
        <w:ind w:firstLine="567"/>
        <w:rPr>
          <w:rFonts w:cs="Times New Roman"/>
          <w:color w:val="000000" w:themeColor="text1"/>
          <w:szCs w:val="24"/>
        </w:rPr>
      </w:pPr>
      <w:r w:rsidRPr="00B951E9">
        <w:rPr>
          <w:rFonts w:cs="Times New Roman"/>
          <w:color w:val="000000" w:themeColor="text1"/>
          <w:szCs w:val="24"/>
        </w:rPr>
        <w:t xml:space="preserve">Bu test alfa </w:t>
      </w:r>
      <w:r w:rsidR="000D6245">
        <w:rPr>
          <w:rFonts w:cs="Times New Roman"/>
          <w:color w:val="000000" w:themeColor="text1"/>
          <w:szCs w:val="24"/>
        </w:rPr>
        <w:t>glukosidaz</w:t>
      </w:r>
      <w:r w:rsidRPr="00B951E9">
        <w:rPr>
          <w:rFonts w:cs="Times New Roman"/>
          <w:color w:val="000000" w:themeColor="text1"/>
          <w:szCs w:val="24"/>
        </w:rPr>
        <w:t>ın akarboz tarafından inhibe edilmesi esasına dayanır</w:t>
      </w:r>
      <w:r w:rsidRPr="00B951E9">
        <w:rPr>
          <w:rFonts w:cs="Times New Roman"/>
          <w:b/>
          <w:color w:val="000000" w:themeColor="text1"/>
          <w:szCs w:val="24"/>
        </w:rPr>
        <w:t xml:space="preserve">. </w:t>
      </w:r>
      <w:r w:rsidRPr="00B951E9">
        <w:rPr>
          <w:rFonts w:cs="Times New Roman"/>
          <w:color w:val="000000" w:themeColor="text1"/>
          <w:szCs w:val="24"/>
        </w:rPr>
        <w:t>Akarboz 405 nm’de maksimum absorbans oluşturur. Artan absorbans değeri ortamdaki inhibitör madde varlığının göstergesidir.</w:t>
      </w:r>
      <w:r w:rsidR="00363EB6" w:rsidRPr="00B951E9">
        <w:rPr>
          <w:rFonts w:cs="Times New Roman"/>
          <w:color w:val="000000" w:themeColor="text1"/>
          <w:szCs w:val="24"/>
        </w:rPr>
        <w:t xml:space="preserve"> </w:t>
      </w:r>
      <w:r w:rsidR="00C25E87" w:rsidRPr="00B951E9">
        <w:rPr>
          <w:rFonts w:cs="Times New Roman"/>
          <w:bCs/>
          <w:color w:val="000000" w:themeColor="text1"/>
          <w:szCs w:val="24"/>
        </w:rPr>
        <w:t xml:space="preserve">Alfa-glukosidaz </w:t>
      </w:r>
      <w:r w:rsidRPr="00B951E9">
        <w:rPr>
          <w:rFonts w:cs="Times New Roman"/>
          <w:bCs/>
          <w:color w:val="000000" w:themeColor="text1"/>
          <w:szCs w:val="24"/>
        </w:rPr>
        <w:t xml:space="preserve">inhibitör aktivitesi Palanisamy </w:t>
      </w:r>
      <w:r w:rsidR="00521858">
        <w:rPr>
          <w:rFonts w:cs="Times New Roman"/>
          <w:bCs/>
          <w:color w:val="000000" w:themeColor="text1"/>
          <w:szCs w:val="24"/>
        </w:rPr>
        <w:t>vd</w:t>
      </w:r>
      <w:proofErr w:type="gramStart"/>
      <w:r w:rsidR="00521858">
        <w:rPr>
          <w:rFonts w:cs="Times New Roman"/>
          <w:bCs/>
          <w:color w:val="000000" w:themeColor="text1"/>
          <w:szCs w:val="24"/>
        </w:rPr>
        <w:t>.,</w:t>
      </w:r>
      <w:proofErr w:type="gramEnd"/>
      <w:r w:rsidRPr="00B951E9">
        <w:rPr>
          <w:rFonts w:cs="Times New Roman"/>
          <w:bCs/>
          <w:color w:val="000000" w:themeColor="text1"/>
          <w:szCs w:val="24"/>
        </w:rPr>
        <w:t>’nın yöntemine göre uygulanmıştır. 96 kuyucuklu mikroplaka içinde örnek çözeltisi (25 µL) üzerine α-</w:t>
      </w:r>
      <w:r w:rsidR="000D6245">
        <w:rPr>
          <w:rFonts w:cs="Times New Roman"/>
          <w:bCs/>
          <w:color w:val="000000" w:themeColor="text1"/>
          <w:szCs w:val="24"/>
        </w:rPr>
        <w:t>glukosidaz</w:t>
      </w:r>
      <w:r w:rsidRPr="00B951E9">
        <w:rPr>
          <w:rFonts w:cs="Times New Roman"/>
          <w:bCs/>
          <w:color w:val="000000" w:themeColor="text1"/>
          <w:szCs w:val="24"/>
        </w:rPr>
        <w:t xml:space="preserve"> çözeltisi (20 µL,1:5) eklendi. Karışım 10 dakika 37°C’de inkübe edildi üzerine 50 µL PNPG (4-Nitrofenil β-D-glukuronid) çözeltisi eklendi 30 dakika 37°C’de inkübe edilmiştir. Benzer şekilde enzim içermeyen bir kör hazırlanmıştır. Reaksiyon sodyum karbonat (50 µL, 0.2 M) eklendiğinde durdurulmuştur. Örnek ve kör absorbansları 400 nm’de okunmuştur. α-</w:t>
      </w:r>
      <w:r w:rsidR="000D6245">
        <w:rPr>
          <w:rFonts w:cs="Times New Roman"/>
          <w:bCs/>
          <w:color w:val="000000" w:themeColor="text1"/>
          <w:szCs w:val="24"/>
        </w:rPr>
        <w:t>Glukosidaz</w:t>
      </w:r>
      <w:r w:rsidRPr="00B951E9">
        <w:rPr>
          <w:rFonts w:cs="Times New Roman"/>
          <w:bCs/>
          <w:color w:val="000000" w:themeColor="text1"/>
          <w:szCs w:val="24"/>
        </w:rPr>
        <w:t xml:space="preserve"> inhibitör aktivitesi akarboz eşdeğeri olarak verilmiştir.</w:t>
      </w:r>
    </w:p>
    <w:p w14:paraId="1BB39C53" w14:textId="7829C426" w:rsidR="009518F3" w:rsidRDefault="009518F3" w:rsidP="009518F3">
      <w:pPr>
        <w:autoSpaceDN w:val="0"/>
        <w:adjustRightInd w:val="0"/>
        <w:rPr>
          <w:rFonts w:cs="Times New Roman"/>
          <w:color w:val="000000" w:themeColor="text1"/>
          <w:szCs w:val="24"/>
        </w:rPr>
      </w:pPr>
      <w:r w:rsidRPr="00B951E9">
        <w:rPr>
          <w:rFonts w:cs="Times New Roman"/>
          <w:color w:val="000000" w:themeColor="text1"/>
          <w:szCs w:val="24"/>
        </w:rPr>
        <w:t>α-</w:t>
      </w:r>
      <w:r w:rsidR="000D6245">
        <w:rPr>
          <w:rFonts w:cs="Times New Roman"/>
          <w:color w:val="000000" w:themeColor="text1"/>
          <w:szCs w:val="24"/>
        </w:rPr>
        <w:t>glukosidaz</w:t>
      </w:r>
      <w:r w:rsidRPr="00B951E9">
        <w:rPr>
          <w:rFonts w:cs="Times New Roman"/>
          <w:color w:val="000000" w:themeColor="text1"/>
          <w:szCs w:val="24"/>
        </w:rPr>
        <w:t xml:space="preserve"> inhibitör aktivitesi sonuçları akarboz eşdeğeri olarak verilmiştir</w:t>
      </w:r>
      <w:r w:rsidR="003E3E59">
        <w:rPr>
          <w:rFonts w:cs="Times New Roman"/>
          <w:color w:val="000000" w:themeColor="text1"/>
          <w:szCs w:val="24"/>
        </w:rPr>
        <w:t xml:space="preserve"> </w:t>
      </w:r>
      <w:r w:rsidR="003066A8" w:rsidRPr="00B951E9">
        <w:rPr>
          <w:rFonts w:cs="Times New Roman"/>
          <w:color w:val="000000" w:themeColor="text1"/>
          <w:szCs w:val="24"/>
        </w:rPr>
        <w:t>(Çakmak, 2017).</w:t>
      </w:r>
    </w:p>
    <w:p w14:paraId="7556D05A" w14:textId="77777777" w:rsidR="002F708A" w:rsidRPr="00B951E9" w:rsidRDefault="002F708A" w:rsidP="009518F3">
      <w:pPr>
        <w:autoSpaceDN w:val="0"/>
        <w:adjustRightInd w:val="0"/>
        <w:rPr>
          <w:rFonts w:cs="Times New Roman"/>
          <w:color w:val="000000" w:themeColor="text1"/>
          <w:szCs w:val="24"/>
        </w:rPr>
      </w:pPr>
    </w:p>
    <w:p w14:paraId="5480ECB3" w14:textId="235A841A" w:rsidR="009518F3" w:rsidRDefault="009518F3" w:rsidP="002F708A">
      <w:pPr>
        <w:autoSpaceDN w:val="0"/>
        <w:adjustRightInd w:val="0"/>
        <w:rPr>
          <w:rFonts w:cs="Times New Roman"/>
          <w:color w:val="000000" w:themeColor="text1"/>
          <w:szCs w:val="24"/>
        </w:rPr>
      </w:pPr>
      <w:r w:rsidRPr="00B951E9">
        <w:rPr>
          <w:rFonts w:cs="Times New Roman"/>
          <w:color w:val="000000" w:themeColor="text1"/>
          <w:szCs w:val="24"/>
        </w:rPr>
        <w:t xml:space="preserve">İnhibisyon (%) = [(A1- A2) / A1] x100 </w:t>
      </w:r>
      <w:r w:rsidR="002F708A">
        <w:rPr>
          <w:rFonts w:cs="Times New Roman"/>
          <w:color w:val="000000" w:themeColor="text1"/>
          <w:szCs w:val="24"/>
        </w:rPr>
        <w:t xml:space="preserve">                                                                         (2.2.)</w:t>
      </w:r>
    </w:p>
    <w:p w14:paraId="1608FB41" w14:textId="77777777" w:rsidR="003E3E59" w:rsidRPr="00B951E9" w:rsidRDefault="003E3E59" w:rsidP="009518F3">
      <w:pPr>
        <w:autoSpaceDN w:val="0"/>
        <w:adjustRightInd w:val="0"/>
        <w:ind w:firstLine="567"/>
        <w:rPr>
          <w:rFonts w:cs="Times New Roman"/>
          <w:color w:val="000000" w:themeColor="text1"/>
          <w:szCs w:val="24"/>
        </w:rPr>
      </w:pPr>
    </w:p>
    <w:p w14:paraId="710572FB" w14:textId="5FA8F547" w:rsidR="009518F3" w:rsidRPr="00B951E9" w:rsidRDefault="009518F3" w:rsidP="009518F3">
      <w:pPr>
        <w:autoSpaceDN w:val="0"/>
        <w:adjustRightInd w:val="0"/>
        <w:rPr>
          <w:rFonts w:cs="Times New Roman"/>
          <w:color w:val="000000" w:themeColor="text1"/>
          <w:szCs w:val="24"/>
        </w:rPr>
      </w:pPr>
      <w:r w:rsidRPr="00B951E9">
        <w:rPr>
          <w:rFonts w:cs="Times New Roman"/>
          <w:color w:val="000000" w:themeColor="text1"/>
          <w:szCs w:val="24"/>
        </w:rPr>
        <w:t xml:space="preserve">A1: ekstrakt/akarbozun kullanılmadan enzimatik reaksiyon sonucu elde edilen karışımın indirgen şeker miktarı, A2: ekstrakt/akarboz kullanıldığında enzimatik reaksiyon sonucu </w:t>
      </w:r>
      <w:r w:rsidRPr="00B951E9">
        <w:rPr>
          <w:rFonts w:cs="Times New Roman"/>
          <w:color w:val="000000" w:themeColor="text1"/>
          <w:szCs w:val="24"/>
        </w:rPr>
        <w:lastRenderedPageBreak/>
        <w:t xml:space="preserve">elde edilen karışımın indirgen şeker miktarıdır. Ekstraktların inhibisyon kapasitesi enzim aktivitesinin %50’sini inhibe eden </w:t>
      </w:r>
      <w:proofErr w:type="gramStart"/>
      <w:r w:rsidRPr="00B951E9">
        <w:rPr>
          <w:rFonts w:cs="Times New Roman"/>
          <w:color w:val="000000" w:themeColor="text1"/>
          <w:szCs w:val="24"/>
        </w:rPr>
        <w:t>konsantrasyon</w:t>
      </w:r>
      <w:proofErr w:type="gramEnd"/>
      <w:r w:rsidRPr="00B951E9">
        <w:rPr>
          <w:rFonts w:cs="Times New Roman"/>
          <w:color w:val="000000" w:themeColor="text1"/>
          <w:szCs w:val="24"/>
        </w:rPr>
        <w:t xml:space="preserve">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Pr="00B951E9">
        <w:rPr>
          <w:rFonts w:cs="Times New Roman"/>
          <w:color w:val="000000" w:themeColor="text1"/>
          <w:szCs w:val="24"/>
        </w:rPr>
        <w:t>) olarak belirlendi.</w:t>
      </w:r>
    </w:p>
    <w:p w14:paraId="5F29EDC4" w14:textId="77777777" w:rsidR="001325B0" w:rsidRPr="00B951E9" w:rsidRDefault="00C42EAB" w:rsidP="001325B0">
      <w:pPr>
        <w:keepNext/>
        <w:autoSpaceDN w:val="0"/>
        <w:adjustRightInd w:val="0"/>
        <w:jc w:val="center"/>
        <w:rPr>
          <w:rFonts w:cs="Times New Roman"/>
          <w:color w:val="000000" w:themeColor="text1"/>
          <w:szCs w:val="24"/>
        </w:rPr>
      </w:pPr>
      <w:r w:rsidRPr="00B951E9">
        <w:rPr>
          <w:rFonts w:cs="Times New Roman"/>
          <w:noProof/>
          <w:color w:val="000000" w:themeColor="text1"/>
          <w:szCs w:val="24"/>
        </w:rPr>
        <w:drawing>
          <wp:inline distT="0" distB="0" distL="0" distR="0" wp14:anchorId="3289D6F7" wp14:editId="43FC1E60">
            <wp:extent cx="4861560" cy="2720340"/>
            <wp:effectExtent l="0" t="0" r="15240" b="3810"/>
            <wp:docPr id="32" name="Grafi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6725496" w14:textId="77777777" w:rsidR="007119AD" w:rsidRDefault="00B951E9" w:rsidP="00B951E9">
      <w:pPr>
        <w:pStyle w:val="ResimYazs"/>
        <w:rPr>
          <w:rFonts w:cs="Times New Roman"/>
          <w:i w:val="0"/>
          <w:iCs w:val="0"/>
          <w:color w:val="000000" w:themeColor="text1"/>
          <w:sz w:val="24"/>
          <w:szCs w:val="24"/>
        </w:rPr>
      </w:pPr>
      <w:bookmarkStart w:id="684" w:name="_Toc62153825"/>
      <w:r>
        <w:rPr>
          <w:rFonts w:cs="Times New Roman"/>
          <w:i w:val="0"/>
          <w:iCs w:val="0"/>
          <w:color w:val="000000" w:themeColor="text1"/>
          <w:sz w:val="24"/>
          <w:szCs w:val="24"/>
        </w:rPr>
        <w:t xml:space="preserve">          </w:t>
      </w:r>
      <w:r w:rsidRPr="00B951E9">
        <w:rPr>
          <w:rFonts w:cs="Times New Roman"/>
          <w:i w:val="0"/>
          <w:iCs w:val="0"/>
          <w:color w:val="000000" w:themeColor="text1"/>
          <w:sz w:val="24"/>
          <w:szCs w:val="24"/>
        </w:rPr>
        <w:t>Ş</w:t>
      </w:r>
      <w:r w:rsidR="001325B0" w:rsidRPr="00B951E9">
        <w:rPr>
          <w:rFonts w:cs="Times New Roman"/>
          <w:i w:val="0"/>
          <w:iCs w:val="0"/>
          <w:color w:val="000000" w:themeColor="text1"/>
          <w:sz w:val="24"/>
          <w:szCs w:val="24"/>
        </w:rPr>
        <w:t>ekil 2.8. Alfa -</w:t>
      </w:r>
      <w:r w:rsidR="000D6245">
        <w:rPr>
          <w:rFonts w:cs="Times New Roman"/>
          <w:i w:val="0"/>
          <w:iCs w:val="0"/>
          <w:color w:val="000000" w:themeColor="text1"/>
          <w:sz w:val="24"/>
          <w:szCs w:val="24"/>
        </w:rPr>
        <w:t>glukosidaz</w:t>
      </w:r>
      <w:r w:rsidR="001325B0" w:rsidRPr="00B951E9">
        <w:rPr>
          <w:rFonts w:cs="Times New Roman"/>
          <w:i w:val="0"/>
          <w:iCs w:val="0"/>
          <w:color w:val="000000" w:themeColor="text1"/>
          <w:sz w:val="24"/>
          <w:szCs w:val="24"/>
        </w:rPr>
        <w:t xml:space="preserve"> enzim inhibisyonu</w:t>
      </w:r>
      <w:bookmarkEnd w:id="684"/>
      <w:r w:rsidR="00212A74" w:rsidRPr="00B951E9">
        <w:rPr>
          <w:rFonts w:cs="Times New Roman"/>
          <w:i w:val="0"/>
          <w:iCs w:val="0"/>
          <w:color w:val="000000" w:themeColor="text1"/>
          <w:sz w:val="24"/>
          <w:szCs w:val="24"/>
        </w:rPr>
        <w:t xml:space="preserve"> </w:t>
      </w:r>
    </w:p>
    <w:p w14:paraId="78A4D169" w14:textId="42684D82" w:rsidR="009518F3" w:rsidRPr="00B951E9" w:rsidRDefault="00C42EAB" w:rsidP="00B951E9">
      <w:pPr>
        <w:pStyle w:val="ResimYazs"/>
        <w:rPr>
          <w:rFonts w:cs="Times New Roman"/>
          <w:i w:val="0"/>
          <w:iCs w:val="0"/>
          <w:color w:val="000000" w:themeColor="text1"/>
          <w:sz w:val="24"/>
          <w:szCs w:val="24"/>
        </w:rPr>
      </w:pPr>
      <w:r w:rsidRPr="00B951E9">
        <w:rPr>
          <w:rFonts w:cs="Times New Roman"/>
          <w:i w:val="0"/>
          <w:iCs w:val="0"/>
          <w:color w:val="000000" w:themeColor="text1"/>
          <w:sz w:val="24"/>
          <w:szCs w:val="24"/>
        </w:rPr>
        <w:t xml:space="preserve">   </w:t>
      </w:r>
    </w:p>
    <w:p w14:paraId="73766FEE" w14:textId="13C35CD4" w:rsidR="0053665D" w:rsidRPr="00B951E9" w:rsidRDefault="009518F3" w:rsidP="003941C2">
      <w:pPr>
        <w:pStyle w:val="Balk1"/>
        <w:ind w:firstLine="567"/>
        <w:rPr>
          <w:szCs w:val="24"/>
        </w:rPr>
      </w:pPr>
      <w:bookmarkStart w:id="685" w:name="_Toc61346095"/>
      <w:bookmarkStart w:id="686" w:name="_Toc61593743"/>
      <w:bookmarkStart w:id="687" w:name="_Toc62151350"/>
      <w:r w:rsidRPr="00B951E9">
        <w:rPr>
          <w:szCs w:val="24"/>
        </w:rPr>
        <w:t>2.3. İstati</w:t>
      </w:r>
      <w:r w:rsidR="00D60C54" w:rsidRPr="00B951E9">
        <w:rPr>
          <w:szCs w:val="24"/>
        </w:rPr>
        <w:t>sti</w:t>
      </w:r>
      <w:r w:rsidRPr="00B951E9">
        <w:rPr>
          <w:szCs w:val="24"/>
        </w:rPr>
        <w:t>ksel Analiz</w:t>
      </w:r>
      <w:bookmarkEnd w:id="685"/>
      <w:bookmarkEnd w:id="686"/>
      <w:bookmarkEnd w:id="687"/>
    </w:p>
    <w:p w14:paraId="577322FE" w14:textId="6A3C65FB" w:rsidR="00383000" w:rsidRPr="00B951E9" w:rsidRDefault="00383000" w:rsidP="00383000">
      <w:pPr>
        <w:ind w:firstLine="567"/>
        <w:rPr>
          <w:rFonts w:cs="Times New Roman"/>
          <w:color w:val="000000" w:themeColor="text1"/>
          <w:szCs w:val="24"/>
        </w:rPr>
        <w:sectPr w:rsidR="00383000" w:rsidRPr="00B951E9" w:rsidSect="00233110">
          <w:pgSz w:w="11906" w:h="16838" w:code="9"/>
          <w:pgMar w:top="1701" w:right="1418" w:bottom="1418" w:left="1701" w:header="709" w:footer="709" w:gutter="0"/>
          <w:cols w:space="708"/>
          <w:docGrid w:linePitch="360"/>
        </w:sectPr>
      </w:pPr>
      <w:r w:rsidRPr="00B951E9">
        <w:rPr>
          <w:rFonts w:cs="Times New Roman"/>
          <w:color w:val="000000" w:themeColor="text1"/>
          <w:szCs w:val="24"/>
        </w:rPr>
        <w:t>İstatistik</w:t>
      </w:r>
      <w:r w:rsidR="00D60C54" w:rsidRPr="00B951E9">
        <w:rPr>
          <w:rFonts w:cs="Times New Roman"/>
          <w:color w:val="000000" w:themeColor="text1"/>
          <w:szCs w:val="24"/>
        </w:rPr>
        <w:t>sel</w:t>
      </w:r>
      <w:r w:rsidRPr="00B951E9">
        <w:rPr>
          <w:rFonts w:cs="Times New Roman"/>
          <w:color w:val="000000" w:themeColor="text1"/>
          <w:szCs w:val="24"/>
        </w:rPr>
        <w:t xml:space="preserve"> analiz yapılarak tüm sonuçların aritmetik ortalaması ve standart sapmaları verildi. </w:t>
      </w:r>
      <w:proofErr w:type="gramStart"/>
      <w:r w:rsidRPr="00B951E9">
        <w:rPr>
          <w:rFonts w:cs="Times New Roman"/>
          <w:color w:val="000000" w:themeColor="text1"/>
          <w:szCs w:val="24"/>
        </w:rPr>
        <w:t>p</w:t>
      </w:r>
      <w:proofErr w:type="gramEnd"/>
      <w:r w:rsidRPr="00B951E9">
        <w:rPr>
          <w:rFonts w:cs="Times New Roman"/>
          <w:color w:val="000000" w:themeColor="text1"/>
          <w:szCs w:val="24"/>
        </w:rPr>
        <w:t xml:space="preserve"> değerleri One way ANOVA testine, grup içi değerlendirmeler ise Tukey testine göre verildi. SPSS 25.0 paket programı kullanılarak analizler yapıldı.</w:t>
      </w:r>
    </w:p>
    <w:p w14:paraId="6ABA8C9E" w14:textId="0C7C5FEA" w:rsidR="00DD57AE" w:rsidRPr="00B951E9" w:rsidRDefault="001C6A30" w:rsidP="00383000">
      <w:pPr>
        <w:pStyle w:val="Balk1"/>
        <w:spacing w:before="0" w:beforeAutospacing="0"/>
        <w:ind w:firstLine="567"/>
        <w:rPr>
          <w:szCs w:val="24"/>
        </w:rPr>
      </w:pPr>
      <w:bookmarkStart w:id="688" w:name="_Toc61346096"/>
      <w:bookmarkStart w:id="689" w:name="_Toc61593744"/>
      <w:bookmarkStart w:id="690" w:name="_Toc62151351"/>
      <w:r w:rsidRPr="00B951E9">
        <w:rPr>
          <w:szCs w:val="24"/>
        </w:rPr>
        <w:lastRenderedPageBreak/>
        <w:t>3.</w:t>
      </w:r>
      <w:r w:rsidR="00DD57AE" w:rsidRPr="00B951E9">
        <w:rPr>
          <w:szCs w:val="24"/>
        </w:rPr>
        <w:t>BULGULAR</w:t>
      </w:r>
      <w:bookmarkEnd w:id="688"/>
      <w:bookmarkEnd w:id="689"/>
      <w:bookmarkEnd w:id="690"/>
    </w:p>
    <w:p w14:paraId="6E4EB405" w14:textId="3DD6181E" w:rsidR="00DD57AE" w:rsidRPr="00B951E9" w:rsidRDefault="00DD57AE" w:rsidP="000C0F0A">
      <w:pPr>
        <w:pStyle w:val="Balk1"/>
        <w:ind w:firstLine="567"/>
        <w:rPr>
          <w:szCs w:val="24"/>
        </w:rPr>
      </w:pPr>
      <w:bookmarkStart w:id="691" w:name="_Toc61346097"/>
      <w:bookmarkStart w:id="692" w:name="_Toc61593745"/>
      <w:bookmarkStart w:id="693" w:name="_Toc62151352"/>
      <w:r w:rsidRPr="00B951E9">
        <w:rPr>
          <w:szCs w:val="24"/>
        </w:rPr>
        <w:t>3.1</w:t>
      </w:r>
      <w:r w:rsidR="0006759B" w:rsidRPr="00B951E9">
        <w:rPr>
          <w:szCs w:val="24"/>
        </w:rPr>
        <w:t>.</w:t>
      </w:r>
      <w:r w:rsidRPr="00B951E9">
        <w:rPr>
          <w:szCs w:val="24"/>
        </w:rPr>
        <w:t xml:space="preserve"> </w:t>
      </w:r>
      <w:r w:rsidR="00383000" w:rsidRPr="00B951E9">
        <w:rPr>
          <w:szCs w:val="24"/>
        </w:rPr>
        <w:t xml:space="preserve">Antioksidan </w:t>
      </w:r>
      <w:r w:rsidR="00DE6879" w:rsidRPr="00B951E9">
        <w:rPr>
          <w:szCs w:val="24"/>
        </w:rPr>
        <w:t>Aktivite Analiz S</w:t>
      </w:r>
      <w:r w:rsidR="00383000" w:rsidRPr="00B951E9">
        <w:rPr>
          <w:szCs w:val="24"/>
        </w:rPr>
        <w:t>onuçları</w:t>
      </w:r>
      <w:bookmarkEnd w:id="691"/>
      <w:bookmarkEnd w:id="692"/>
      <w:bookmarkEnd w:id="693"/>
    </w:p>
    <w:p w14:paraId="1D19442D" w14:textId="1E2154E5" w:rsidR="006C68B9" w:rsidRPr="00B951E9" w:rsidRDefault="00383000" w:rsidP="006C68B9">
      <w:pPr>
        <w:ind w:firstLine="567"/>
        <w:rPr>
          <w:rFonts w:cs="Times New Roman"/>
          <w:color w:val="000000" w:themeColor="text1"/>
          <w:szCs w:val="24"/>
        </w:rPr>
      </w:pPr>
      <w:r w:rsidRPr="00B951E9">
        <w:rPr>
          <w:rFonts w:cs="Times New Roman"/>
          <w:color w:val="000000" w:themeColor="text1"/>
          <w:szCs w:val="24"/>
        </w:rPr>
        <w:t xml:space="preserve">Antioksidan analizleri ile ilgili yapılan deney sonuçları </w:t>
      </w:r>
      <w:proofErr w:type="gramStart"/>
      <w:r w:rsidRPr="00B951E9">
        <w:rPr>
          <w:rFonts w:cs="Times New Roman"/>
          <w:color w:val="000000" w:themeColor="text1"/>
          <w:szCs w:val="24"/>
        </w:rPr>
        <w:t>Sekil</w:t>
      </w:r>
      <w:proofErr w:type="gramEnd"/>
      <w:r w:rsidRPr="00B951E9">
        <w:rPr>
          <w:rFonts w:cs="Times New Roman"/>
          <w:color w:val="000000" w:themeColor="text1"/>
          <w:szCs w:val="24"/>
        </w:rPr>
        <w:t xml:space="preserve"> 3.1’de, 3.2’de, 3.3’te ve 3.4’te gösterilmiştir.</w:t>
      </w:r>
    </w:p>
    <w:p w14:paraId="7FC29627" w14:textId="77777777" w:rsidR="004223A8" w:rsidRPr="00B951E9" w:rsidRDefault="004223A8" w:rsidP="006C68B9">
      <w:pPr>
        <w:ind w:firstLine="567"/>
        <w:rPr>
          <w:rFonts w:cs="Times New Roman"/>
          <w:color w:val="000000" w:themeColor="text1"/>
          <w:szCs w:val="24"/>
        </w:rPr>
      </w:pPr>
    </w:p>
    <w:p w14:paraId="65C69664" w14:textId="77777777" w:rsidR="001325B0" w:rsidRPr="00B951E9" w:rsidRDefault="004223A8" w:rsidP="001325B0">
      <w:pPr>
        <w:keepNext/>
        <w:ind w:firstLine="567"/>
        <w:jc w:val="center"/>
        <w:rPr>
          <w:rFonts w:cs="Times New Roman"/>
          <w:color w:val="000000" w:themeColor="text1"/>
          <w:szCs w:val="24"/>
        </w:rPr>
      </w:pPr>
      <w:r w:rsidRPr="00B951E9">
        <w:rPr>
          <w:rFonts w:cs="Times New Roman"/>
          <w:noProof/>
          <w:color w:val="000000" w:themeColor="text1"/>
          <w:szCs w:val="24"/>
        </w:rPr>
        <w:drawing>
          <wp:inline distT="0" distB="0" distL="0" distR="0" wp14:anchorId="6A3EFFAA" wp14:editId="08BC4D09">
            <wp:extent cx="4572000" cy="2743200"/>
            <wp:effectExtent l="0" t="0" r="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1913848" w14:textId="1E6CCFD5" w:rsidR="004223A8" w:rsidRPr="00B951E9" w:rsidRDefault="00B951E9" w:rsidP="00B951E9">
      <w:pPr>
        <w:pStyle w:val="ResimYazs"/>
        <w:rPr>
          <w:rFonts w:cs="Times New Roman"/>
          <w:i w:val="0"/>
          <w:iCs w:val="0"/>
          <w:color w:val="000000" w:themeColor="text1"/>
          <w:sz w:val="24"/>
          <w:szCs w:val="24"/>
        </w:rPr>
      </w:pPr>
      <w:bookmarkStart w:id="694" w:name="_Toc62153826"/>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Şekil 3.1. Toplam polifenolik içerik analiz sonuçları</w:t>
      </w:r>
      <w:bookmarkEnd w:id="694"/>
    </w:p>
    <w:p w14:paraId="06695E52" w14:textId="77777777" w:rsidR="00B951E9" w:rsidRDefault="00212A74" w:rsidP="00B951E9">
      <w:pPr>
        <w:pStyle w:val="ResimYazs"/>
        <w:rPr>
          <w:rFonts w:cs="Times New Roman"/>
          <w:i w:val="0"/>
          <w:iCs w:val="0"/>
          <w:color w:val="000000" w:themeColor="text1"/>
          <w:sz w:val="24"/>
          <w:szCs w:val="24"/>
        </w:rPr>
      </w:pPr>
      <w:r w:rsidRPr="00B951E9">
        <w:rPr>
          <w:rFonts w:cs="Times New Roman"/>
          <w:i w:val="0"/>
          <w:iCs w:val="0"/>
          <w:color w:val="000000" w:themeColor="text1"/>
          <w:sz w:val="24"/>
          <w:szCs w:val="24"/>
        </w:rPr>
        <w:t xml:space="preserve">             </w:t>
      </w:r>
      <w:r w:rsidR="004223A8" w:rsidRPr="00B951E9">
        <w:rPr>
          <w:rFonts w:cs="Times New Roman"/>
          <w:i w:val="0"/>
          <w:iCs w:val="0"/>
          <w:color w:val="000000" w:themeColor="text1"/>
          <w:sz w:val="24"/>
          <w:szCs w:val="24"/>
        </w:rPr>
        <w:t xml:space="preserve">    </w:t>
      </w:r>
      <w:r w:rsidRPr="00B951E9">
        <w:rPr>
          <w:rFonts w:cs="Times New Roman"/>
          <w:i w:val="0"/>
          <w:iCs w:val="0"/>
          <w:color w:val="000000" w:themeColor="text1"/>
          <w:sz w:val="24"/>
          <w:szCs w:val="24"/>
        </w:rPr>
        <w:t xml:space="preserve"> </w:t>
      </w:r>
    </w:p>
    <w:p w14:paraId="4A79C26E" w14:textId="66007F4F" w:rsidR="00811689" w:rsidRDefault="00383000" w:rsidP="00811689">
      <w:pPr>
        <w:pStyle w:val="ResimYazs"/>
        <w:spacing w:line="360" w:lineRule="auto"/>
        <w:rPr>
          <w:rFonts w:cs="Times New Roman"/>
          <w:i w:val="0"/>
          <w:iCs w:val="0"/>
          <w:color w:val="000000" w:themeColor="text1"/>
          <w:sz w:val="24"/>
          <w:szCs w:val="24"/>
        </w:rPr>
      </w:pPr>
      <w:r w:rsidRPr="00811689">
        <w:rPr>
          <w:rFonts w:cs="Times New Roman"/>
          <w:i w:val="0"/>
          <w:iCs w:val="0"/>
          <w:color w:val="000000" w:themeColor="text1"/>
          <w:sz w:val="24"/>
          <w:szCs w:val="24"/>
        </w:rPr>
        <w:t>Değerler aritmetik ortalama±standart sapma olarak verildi</w:t>
      </w:r>
      <w:r w:rsidR="00811689">
        <w:rPr>
          <w:rFonts w:cs="Times New Roman"/>
          <w:i w:val="0"/>
          <w:iCs w:val="0"/>
          <w:color w:val="000000" w:themeColor="text1"/>
          <w:sz w:val="24"/>
          <w:szCs w:val="24"/>
        </w:rPr>
        <w:t>.</w:t>
      </w:r>
    </w:p>
    <w:p w14:paraId="512320B9" w14:textId="58EB005D" w:rsidR="00383000" w:rsidRPr="00811689" w:rsidRDefault="001B4157" w:rsidP="00811689">
      <w:pPr>
        <w:pStyle w:val="ResimYazs"/>
        <w:spacing w:line="360" w:lineRule="auto"/>
        <w:rPr>
          <w:rFonts w:cs="Times New Roman"/>
          <w:i w:val="0"/>
          <w:iCs w:val="0"/>
          <w:color w:val="000000" w:themeColor="text1"/>
          <w:sz w:val="24"/>
          <w:szCs w:val="24"/>
        </w:rPr>
      </w:pPr>
      <w:r w:rsidRPr="00811689">
        <w:rPr>
          <w:rFonts w:cs="Times New Roman"/>
          <w:color w:val="000000" w:themeColor="text1"/>
          <w:sz w:val="24"/>
          <w:szCs w:val="24"/>
        </w:rPr>
        <w:t xml:space="preserve">Rhododendron </w:t>
      </w:r>
      <w:r w:rsidR="004223A8" w:rsidRPr="00811689">
        <w:rPr>
          <w:rFonts w:cs="Times New Roman"/>
          <w:color w:val="000000" w:themeColor="text1"/>
          <w:sz w:val="24"/>
          <w:szCs w:val="24"/>
        </w:rPr>
        <w:t>luteum</w:t>
      </w:r>
      <w:r w:rsidRPr="00B951E9">
        <w:rPr>
          <w:rFonts w:cs="Times New Roman"/>
          <w:i w:val="0"/>
          <w:iCs w:val="0"/>
          <w:color w:val="000000" w:themeColor="text1"/>
          <w:sz w:val="24"/>
          <w:szCs w:val="24"/>
        </w:rPr>
        <w:t xml:space="preserve"> </w:t>
      </w:r>
      <w:r w:rsidR="004223A8" w:rsidRPr="00811689">
        <w:rPr>
          <w:rFonts w:cs="Times New Roman"/>
          <w:i w:val="0"/>
          <w:iCs w:val="0"/>
          <w:color w:val="000000" w:themeColor="text1"/>
          <w:sz w:val="24"/>
          <w:szCs w:val="24"/>
        </w:rPr>
        <w:t>çiçek</w:t>
      </w:r>
      <w:r w:rsidRPr="00811689">
        <w:rPr>
          <w:rFonts w:cs="Times New Roman"/>
          <w:i w:val="0"/>
          <w:iCs w:val="0"/>
          <w:color w:val="000000" w:themeColor="text1"/>
          <w:sz w:val="24"/>
          <w:szCs w:val="24"/>
        </w:rPr>
        <w:t xml:space="preserve"> </w:t>
      </w:r>
      <w:r w:rsidR="00383000" w:rsidRPr="00811689">
        <w:rPr>
          <w:rFonts w:cs="Times New Roman"/>
          <w:i w:val="0"/>
          <w:iCs w:val="0"/>
          <w:color w:val="000000" w:themeColor="text1"/>
          <w:sz w:val="24"/>
          <w:szCs w:val="24"/>
        </w:rPr>
        <w:t>grubu ile karşılaştırılarak</w:t>
      </w:r>
      <w:r w:rsidR="00383000" w:rsidRPr="00811689">
        <w:rPr>
          <w:rFonts w:cs="Times New Roman"/>
          <w:i w:val="0"/>
          <w:iCs w:val="0"/>
          <w:color w:val="000000" w:themeColor="text1"/>
          <w:sz w:val="24"/>
          <w:szCs w:val="24"/>
          <w:vertAlign w:val="superscript"/>
        </w:rPr>
        <w:t xml:space="preserve"> a</w:t>
      </w:r>
      <w:r w:rsidR="004223A8" w:rsidRPr="00811689">
        <w:rPr>
          <w:rFonts w:cs="Times New Roman"/>
          <w:i w:val="0"/>
          <w:iCs w:val="0"/>
          <w:color w:val="000000" w:themeColor="text1"/>
          <w:sz w:val="24"/>
          <w:szCs w:val="24"/>
        </w:rPr>
        <w:t xml:space="preserve"> p&lt;0.001 </w:t>
      </w:r>
      <w:r w:rsidR="00383000" w:rsidRPr="00811689">
        <w:rPr>
          <w:rFonts w:cs="Times New Roman"/>
          <w:i w:val="0"/>
          <w:iCs w:val="0"/>
          <w:color w:val="000000" w:themeColor="text1"/>
          <w:sz w:val="24"/>
          <w:szCs w:val="24"/>
        </w:rPr>
        <w:t>anlamlı kabul edildi.</w:t>
      </w:r>
    </w:p>
    <w:p w14:paraId="7DE1AA30" w14:textId="77777777" w:rsidR="00811689" w:rsidRDefault="00383000" w:rsidP="00811689">
      <w:pPr>
        <w:rPr>
          <w:rFonts w:cs="Times New Roman"/>
          <w:color w:val="000000" w:themeColor="text1"/>
          <w:szCs w:val="24"/>
        </w:rPr>
      </w:pPr>
      <w:r w:rsidRPr="00B951E9">
        <w:rPr>
          <w:rFonts w:cs="Times New Roman"/>
          <w:color w:val="000000" w:themeColor="text1"/>
          <w:szCs w:val="24"/>
        </w:rPr>
        <w:t xml:space="preserve">Toplam polifenol içerik: </w:t>
      </w:r>
      <w:r w:rsidRPr="00B951E9">
        <w:rPr>
          <w:rFonts w:cs="Times New Roman"/>
          <w:i/>
          <w:color w:val="000000" w:themeColor="text1"/>
          <w:szCs w:val="24"/>
        </w:rPr>
        <w:t xml:space="preserve">R. </w:t>
      </w:r>
      <w:r w:rsidR="004223A8" w:rsidRPr="00B951E9">
        <w:rPr>
          <w:rFonts w:cs="Times New Roman"/>
          <w:i/>
          <w:color w:val="000000" w:themeColor="text1"/>
          <w:szCs w:val="24"/>
        </w:rPr>
        <w:t>luteum</w:t>
      </w:r>
      <w:r w:rsidRPr="00B951E9">
        <w:rPr>
          <w:rFonts w:cs="Times New Roman"/>
          <w:color w:val="000000" w:themeColor="text1"/>
          <w:szCs w:val="24"/>
        </w:rPr>
        <w:t xml:space="preserve"> </w:t>
      </w:r>
      <w:r w:rsidR="004223A8" w:rsidRPr="00B951E9">
        <w:rPr>
          <w:rFonts w:cs="Times New Roman"/>
          <w:color w:val="000000" w:themeColor="text1"/>
          <w:szCs w:val="24"/>
        </w:rPr>
        <w:t>çiçek</w:t>
      </w:r>
      <w:r w:rsidRPr="00B951E9">
        <w:rPr>
          <w:rFonts w:cs="Times New Roman"/>
          <w:color w:val="000000" w:themeColor="text1"/>
          <w:szCs w:val="24"/>
        </w:rPr>
        <w:t xml:space="preserve"> ile </w:t>
      </w:r>
      <w:r w:rsidR="004223A8" w:rsidRPr="00B951E9">
        <w:rPr>
          <w:rFonts w:cs="Times New Roman"/>
          <w:i/>
          <w:color w:val="000000" w:themeColor="text1"/>
          <w:szCs w:val="24"/>
        </w:rPr>
        <w:t>R. caucasicum</w:t>
      </w:r>
      <w:r w:rsidR="004223A8" w:rsidRPr="00B951E9">
        <w:rPr>
          <w:rFonts w:cs="Times New Roman"/>
          <w:color w:val="000000" w:themeColor="text1"/>
          <w:szCs w:val="24"/>
        </w:rPr>
        <w:t xml:space="preserve"> yaprak ve</w:t>
      </w:r>
      <w:r w:rsidR="004223A8" w:rsidRPr="00B951E9">
        <w:rPr>
          <w:rFonts w:cs="Times New Roman"/>
          <w:i/>
          <w:color w:val="000000" w:themeColor="text1"/>
          <w:szCs w:val="24"/>
        </w:rPr>
        <w:t xml:space="preserve"> </w:t>
      </w:r>
      <w:r w:rsidRPr="00B951E9">
        <w:rPr>
          <w:rFonts w:cs="Times New Roman"/>
          <w:i/>
          <w:color w:val="000000" w:themeColor="text1"/>
          <w:szCs w:val="24"/>
        </w:rPr>
        <w:t>R. luteum</w:t>
      </w:r>
      <w:r w:rsidR="004223A8" w:rsidRPr="00B951E9">
        <w:rPr>
          <w:rFonts w:cs="Times New Roman"/>
          <w:color w:val="000000" w:themeColor="text1"/>
          <w:szCs w:val="24"/>
        </w:rPr>
        <w:t xml:space="preserve"> yaprak</w:t>
      </w:r>
    </w:p>
    <w:p w14:paraId="12AE9FDD" w14:textId="4494071D" w:rsidR="004223A8" w:rsidRPr="00B951E9" w:rsidRDefault="00383000" w:rsidP="00811689">
      <w:pPr>
        <w:rPr>
          <w:rFonts w:cs="Times New Roman"/>
          <w:color w:val="000000" w:themeColor="text1"/>
          <w:szCs w:val="24"/>
        </w:rPr>
      </w:pPr>
      <w:proofErr w:type="gramStart"/>
      <w:r w:rsidRPr="00B951E9">
        <w:rPr>
          <w:rFonts w:cs="Times New Roman"/>
          <w:color w:val="000000" w:themeColor="text1"/>
          <w:szCs w:val="24"/>
        </w:rPr>
        <w:t>p</w:t>
      </w:r>
      <w:proofErr w:type="gramEnd"/>
      <w:r w:rsidRPr="00B951E9">
        <w:rPr>
          <w:rFonts w:cs="Times New Roman"/>
          <w:color w:val="000000" w:themeColor="text1"/>
          <w:szCs w:val="24"/>
        </w:rPr>
        <w:t>=0.00</w:t>
      </w:r>
      <w:r w:rsidR="004223A8" w:rsidRPr="00B951E9">
        <w:rPr>
          <w:rFonts w:cs="Times New Roman"/>
          <w:color w:val="000000" w:themeColor="text1"/>
          <w:szCs w:val="24"/>
        </w:rPr>
        <w:t>,</w:t>
      </w:r>
      <w:r w:rsidR="004223A8" w:rsidRPr="00B951E9">
        <w:rPr>
          <w:rFonts w:cs="Times New Roman"/>
          <w:i/>
          <w:color w:val="000000" w:themeColor="text1"/>
          <w:szCs w:val="24"/>
        </w:rPr>
        <w:t xml:space="preserve"> R. caucasicum</w:t>
      </w:r>
      <w:r w:rsidR="004223A8" w:rsidRPr="00B951E9">
        <w:rPr>
          <w:rFonts w:cs="Times New Roman"/>
          <w:color w:val="000000" w:themeColor="text1"/>
          <w:szCs w:val="24"/>
        </w:rPr>
        <w:t xml:space="preserve"> çiçek p=0,331</w:t>
      </w:r>
    </w:p>
    <w:p w14:paraId="09A73957" w14:textId="77777777" w:rsidR="004223A8" w:rsidRPr="00B951E9" w:rsidRDefault="004223A8" w:rsidP="00811689">
      <w:pPr>
        <w:rPr>
          <w:rFonts w:cs="Times New Roman"/>
          <w:color w:val="000000" w:themeColor="text1"/>
          <w:szCs w:val="24"/>
        </w:rPr>
      </w:pPr>
    </w:p>
    <w:p w14:paraId="5628DDAE" w14:textId="77777777" w:rsidR="004223A8" w:rsidRPr="00B951E9" w:rsidRDefault="004223A8" w:rsidP="004223A8">
      <w:pPr>
        <w:rPr>
          <w:rFonts w:cs="Times New Roman"/>
          <w:color w:val="000000" w:themeColor="text1"/>
          <w:szCs w:val="24"/>
        </w:rPr>
      </w:pPr>
    </w:p>
    <w:p w14:paraId="7388636D" w14:textId="77777777" w:rsidR="004223A8" w:rsidRPr="00B951E9" w:rsidRDefault="004223A8" w:rsidP="004223A8">
      <w:pPr>
        <w:rPr>
          <w:rFonts w:cs="Times New Roman"/>
          <w:color w:val="000000" w:themeColor="text1"/>
          <w:szCs w:val="24"/>
        </w:rPr>
      </w:pPr>
    </w:p>
    <w:p w14:paraId="12C3B00D" w14:textId="77777777" w:rsidR="004223A8" w:rsidRPr="00B951E9" w:rsidRDefault="004223A8" w:rsidP="004223A8">
      <w:pPr>
        <w:rPr>
          <w:rFonts w:cs="Times New Roman"/>
          <w:color w:val="000000" w:themeColor="text1"/>
          <w:szCs w:val="24"/>
        </w:rPr>
      </w:pPr>
    </w:p>
    <w:p w14:paraId="228B7E16" w14:textId="77777777" w:rsidR="004223A8" w:rsidRPr="00B951E9" w:rsidRDefault="004223A8" w:rsidP="004223A8">
      <w:pPr>
        <w:rPr>
          <w:rFonts w:cs="Times New Roman"/>
          <w:color w:val="000000" w:themeColor="text1"/>
          <w:szCs w:val="24"/>
        </w:rPr>
      </w:pPr>
    </w:p>
    <w:p w14:paraId="5C9BDE92" w14:textId="5C70DD4B" w:rsidR="004223A8" w:rsidRPr="00B951E9" w:rsidRDefault="004223A8" w:rsidP="004223A8">
      <w:pPr>
        <w:rPr>
          <w:rFonts w:cs="Times New Roman"/>
          <w:color w:val="000000" w:themeColor="text1"/>
          <w:szCs w:val="24"/>
        </w:rPr>
      </w:pPr>
    </w:p>
    <w:p w14:paraId="70E67523" w14:textId="46AFA5EB" w:rsidR="004223A8" w:rsidRPr="00B951E9" w:rsidRDefault="004223A8" w:rsidP="004223A8">
      <w:pPr>
        <w:tabs>
          <w:tab w:val="left" w:pos="1692"/>
        </w:tabs>
        <w:rPr>
          <w:rFonts w:cs="Times New Roman"/>
          <w:color w:val="000000" w:themeColor="text1"/>
          <w:szCs w:val="24"/>
        </w:rPr>
      </w:pPr>
      <w:r w:rsidRPr="00B951E9">
        <w:rPr>
          <w:rFonts w:cs="Times New Roman"/>
          <w:color w:val="000000" w:themeColor="text1"/>
          <w:szCs w:val="24"/>
        </w:rPr>
        <w:tab/>
      </w:r>
    </w:p>
    <w:p w14:paraId="0C3BA06F" w14:textId="77777777" w:rsidR="001325B0" w:rsidRPr="00B951E9" w:rsidRDefault="004223A8" w:rsidP="001325B0">
      <w:pPr>
        <w:keepNext/>
        <w:tabs>
          <w:tab w:val="left" w:pos="1692"/>
        </w:tabs>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4079C5B3" wp14:editId="0479E50C">
            <wp:extent cx="4572000" cy="2743200"/>
            <wp:effectExtent l="0" t="0" r="0" b="0"/>
            <wp:docPr id="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7C86BE4" w14:textId="77777777" w:rsidR="007119AD" w:rsidRDefault="00B951E9" w:rsidP="0013444F">
      <w:pPr>
        <w:pStyle w:val="ResimYazs"/>
        <w:rPr>
          <w:rFonts w:cs="Times New Roman"/>
          <w:i w:val="0"/>
          <w:iCs w:val="0"/>
          <w:color w:val="000000" w:themeColor="text1"/>
          <w:sz w:val="24"/>
          <w:szCs w:val="24"/>
        </w:rPr>
      </w:pPr>
      <w:bookmarkStart w:id="695" w:name="_Toc62153827"/>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Şekil 3.2. Demir indirgeyici güç tayini analiz sonuçlar</w:t>
      </w:r>
      <w:bookmarkEnd w:id="695"/>
      <w:r>
        <w:rPr>
          <w:rFonts w:cs="Times New Roman"/>
          <w:i w:val="0"/>
          <w:iCs w:val="0"/>
          <w:color w:val="000000" w:themeColor="text1"/>
          <w:sz w:val="24"/>
          <w:szCs w:val="24"/>
        </w:rPr>
        <w:t>ı</w:t>
      </w:r>
      <w:r w:rsidR="00212A74" w:rsidRPr="00B951E9">
        <w:rPr>
          <w:rFonts w:cs="Times New Roman"/>
          <w:i w:val="0"/>
          <w:iCs w:val="0"/>
          <w:color w:val="000000" w:themeColor="text1"/>
          <w:sz w:val="24"/>
          <w:szCs w:val="24"/>
        </w:rPr>
        <w:t xml:space="preserve">           </w:t>
      </w:r>
    </w:p>
    <w:p w14:paraId="33DCF7F2" w14:textId="4B528516" w:rsidR="001B4157" w:rsidRPr="007119AD" w:rsidRDefault="00383000" w:rsidP="0013444F">
      <w:pPr>
        <w:pStyle w:val="ResimYazs"/>
        <w:rPr>
          <w:rFonts w:cs="Times New Roman"/>
          <w:i w:val="0"/>
          <w:iCs w:val="0"/>
          <w:color w:val="000000" w:themeColor="text1"/>
          <w:sz w:val="24"/>
          <w:szCs w:val="24"/>
        </w:rPr>
      </w:pPr>
      <w:r w:rsidRPr="00B951E9">
        <w:rPr>
          <w:rFonts w:cs="Times New Roman"/>
          <w:i w:val="0"/>
          <w:color w:val="000000" w:themeColor="text1"/>
          <w:sz w:val="24"/>
          <w:szCs w:val="24"/>
        </w:rPr>
        <w:t xml:space="preserve">     </w:t>
      </w:r>
    </w:p>
    <w:p w14:paraId="094FE50A" w14:textId="77777777" w:rsidR="00383000" w:rsidRPr="00B951E9" w:rsidRDefault="00383000" w:rsidP="00383000">
      <w:pPr>
        <w:autoSpaceDN w:val="0"/>
        <w:adjustRightInd w:val="0"/>
        <w:rPr>
          <w:rFonts w:cs="Times New Roman"/>
          <w:color w:val="000000" w:themeColor="text1"/>
          <w:szCs w:val="24"/>
        </w:rPr>
      </w:pPr>
      <w:r w:rsidRPr="00B951E9">
        <w:rPr>
          <w:rFonts w:cs="Times New Roman"/>
          <w:color w:val="000000" w:themeColor="text1"/>
          <w:szCs w:val="24"/>
        </w:rPr>
        <w:t>Değerler aritmetik ortalama±standart sapma olarak verildi.</w:t>
      </w:r>
    </w:p>
    <w:p w14:paraId="59125E30" w14:textId="1E89D8A4" w:rsidR="00383000" w:rsidRPr="00B951E9" w:rsidRDefault="00106443" w:rsidP="00383000">
      <w:pPr>
        <w:ind w:hanging="567"/>
        <w:rPr>
          <w:rFonts w:cs="Times New Roman"/>
          <w:color w:val="000000" w:themeColor="text1"/>
          <w:szCs w:val="24"/>
        </w:rPr>
      </w:pPr>
      <w:r w:rsidRPr="00B951E9">
        <w:rPr>
          <w:rFonts w:cs="Times New Roman"/>
          <w:i/>
          <w:iCs/>
          <w:color w:val="000000" w:themeColor="text1"/>
          <w:szCs w:val="24"/>
        </w:rPr>
        <w:t xml:space="preserve">         Rhododendron caucasicum </w:t>
      </w:r>
      <w:r w:rsidR="004223A8" w:rsidRPr="00B951E9">
        <w:rPr>
          <w:rFonts w:cs="Times New Roman"/>
          <w:color w:val="000000" w:themeColor="text1"/>
          <w:szCs w:val="24"/>
        </w:rPr>
        <w:t>çiçek</w:t>
      </w:r>
      <w:r w:rsidRPr="00B951E9">
        <w:rPr>
          <w:rFonts w:cs="Times New Roman"/>
          <w:color w:val="000000" w:themeColor="text1"/>
          <w:szCs w:val="24"/>
        </w:rPr>
        <w:t xml:space="preserve"> </w:t>
      </w:r>
      <w:r w:rsidR="00383000" w:rsidRPr="00B951E9">
        <w:rPr>
          <w:rFonts w:cs="Times New Roman"/>
          <w:color w:val="000000" w:themeColor="text1"/>
          <w:szCs w:val="24"/>
        </w:rPr>
        <w:t>grubu ile karşılaştırılarak</w:t>
      </w:r>
      <w:r w:rsidR="00383000" w:rsidRPr="00B951E9">
        <w:rPr>
          <w:rFonts w:cs="Times New Roman"/>
          <w:color w:val="000000" w:themeColor="text1"/>
          <w:szCs w:val="24"/>
          <w:vertAlign w:val="superscript"/>
        </w:rPr>
        <w:t xml:space="preserve"> a</w:t>
      </w:r>
      <w:r w:rsidR="00383000" w:rsidRPr="00B951E9">
        <w:rPr>
          <w:rFonts w:cs="Times New Roman"/>
          <w:color w:val="000000" w:themeColor="text1"/>
          <w:szCs w:val="24"/>
        </w:rPr>
        <w:t xml:space="preserve"> p&lt;0.001</w:t>
      </w:r>
      <w:r w:rsidR="004223A8" w:rsidRPr="00B951E9">
        <w:rPr>
          <w:rFonts w:cs="Times New Roman"/>
          <w:color w:val="000000" w:themeColor="text1"/>
          <w:szCs w:val="24"/>
        </w:rPr>
        <w:t xml:space="preserve"> </w:t>
      </w:r>
      <w:r w:rsidR="00383000" w:rsidRPr="00B951E9">
        <w:rPr>
          <w:rFonts w:cs="Times New Roman"/>
          <w:color w:val="000000" w:themeColor="text1"/>
          <w:szCs w:val="24"/>
        </w:rPr>
        <w:t>anlamlı kabul edildi.</w:t>
      </w:r>
    </w:p>
    <w:p w14:paraId="30B44210" w14:textId="3C20EDB0" w:rsidR="00383000" w:rsidRPr="00B951E9" w:rsidRDefault="00383000" w:rsidP="00383000">
      <w:pPr>
        <w:rPr>
          <w:rFonts w:cs="Times New Roman"/>
          <w:bCs/>
          <w:color w:val="000000" w:themeColor="text1"/>
          <w:szCs w:val="24"/>
          <w:shd w:val="clear" w:color="auto" w:fill="FFFFFF"/>
        </w:rPr>
      </w:pPr>
      <w:r w:rsidRPr="00B951E9">
        <w:rPr>
          <w:rFonts w:cs="Times New Roman"/>
          <w:bCs/>
          <w:color w:val="000000" w:themeColor="text1"/>
          <w:szCs w:val="24"/>
          <w:shd w:val="clear" w:color="auto" w:fill="FFFFFF"/>
        </w:rPr>
        <w:t xml:space="preserve">Demir indirgeyici antioksidan güç (FRAP): </w:t>
      </w:r>
      <w:r w:rsidRPr="00B951E9">
        <w:rPr>
          <w:rFonts w:cs="Times New Roman"/>
          <w:i/>
          <w:color w:val="000000" w:themeColor="text1"/>
          <w:szCs w:val="24"/>
        </w:rPr>
        <w:t>R. caucasicum</w:t>
      </w:r>
      <w:r w:rsidRPr="00B951E9">
        <w:rPr>
          <w:rFonts w:cs="Times New Roman"/>
          <w:color w:val="000000" w:themeColor="text1"/>
          <w:szCs w:val="24"/>
        </w:rPr>
        <w:t xml:space="preserve"> </w:t>
      </w:r>
      <w:r w:rsidR="00392CEC" w:rsidRPr="00B951E9">
        <w:rPr>
          <w:rFonts w:cs="Times New Roman"/>
          <w:color w:val="000000" w:themeColor="text1"/>
          <w:szCs w:val="24"/>
        </w:rPr>
        <w:t>çiçek</w:t>
      </w:r>
      <w:r w:rsidRPr="00B951E9">
        <w:rPr>
          <w:rFonts w:cs="Times New Roman"/>
          <w:color w:val="000000" w:themeColor="text1"/>
          <w:szCs w:val="24"/>
        </w:rPr>
        <w:t xml:space="preserve"> ile </w:t>
      </w:r>
      <w:r w:rsidRPr="00B951E9">
        <w:rPr>
          <w:rFonts w:cs="Times New Roman"/>
          <w:i/>
          <w:color w:val="000000" w:themeColor="text1"/>
          <w:szCs w:val="24"/>
        </w:rPr>
        <w:t>R. luteum</w:t>
      </w:r>
      <w:r w:rsidR="00392CEC" w:rsidRPr="00B951E9">
        <w:rPr>
          <w:rFonts w:cs="Times New Roman"/>
          <w:color w:val="000000" w:themeColor="text1"/>
          <w:szCs w:val="24"/>
        </w:rPr>
        <w:t xml:space="preserve"> yaprak,</w:t>
      </w:r>
      <w:r w:rsidRPr="00B951E9">
        <w:rPr>
          <w:rFonts w:cs="Times New Roman"/>
          <w:bCs/>
          <w:color w:val="000000" w:themeColor="text1"/>
          <w:szCs w:val="24"/>
          <w:shd w:val="clear" w:color="auto" w:fill="FFFFFF"/>
        </w:rPr>
        <w:t xml:space="preserve"> </w:t>
      </w:r>
      <w:r w:rsidRPr="00B951E9">
        <w:rPr>
          <w:rFonts w:cs="Times New Roman"/>
          <w:i/>
          <w:color w:val="000000" w:themeColor="text1"/>
          <w:szCs w:val="24"/>
        </w:rPr>
        <w:t>R.</w:t>
      </w:r>
      <w:r w:rsidR="00106443" w:rsidRPr="00B951E9">
        <w:rPr>
          <w:rFonts w:cs="Times New Roman"/>
          <w:i/>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çiçek, </w:t>
      </w:r>
      <w:r w:rsidRPr="00B951E9">
        <w:rPr>
          <w:rFonts w:cs="Times New Roman"/>
          <w:i/>
          <w:color w:val="000000" w:themeColor="text1"/>
          <w:szCs w:val="24"/>
        </w:rPr>
        <w:t>R. caucasicum</w:t>
      </w:r>
      <w:r w:rsidR="00392CEC" w:rsidRPr="00B951E9">
        <w:rPr>
          <w:rFonts w:cs="Times New Roman"/>
          <w:i/>
          <w:color w:val="000000" w:themeColor="text1"/>
          <w:szCs w:val="24"/>
        </w:rPr>
        <w:t xml:space="preserve"> </w:t>
      </w:r>
      <w:r w:rsidR="00392CEC" w:rsidRPr="00B951E9">
        <w:rPr>
          <w:rFonts w:cs="Times New Roman"/>
          <w:color w:val="000000" w:themeColor="text1"/>
          <w:szCs w:val="24"/>
        </w:rPr>
        <w:t>yaprak</w:t>
      </w:r>
      <w:r w:rsidRPr="00B951E9">
        <w:rPr>
          <w:rFonts w:cs="Times New Roman"/>
          <w:color w:val="000000" w:themeColor="text1"/>
          <w:szCs w:val="24"/>
        </w:rPr>
        <w:t xml:space="preserve"> </w:t>
      </w:r>
      <w:r w:rsidRPr="00B951E9">
        <w:rPr>
          <w:rFonts w:cs="Times New Roman"/>
          <w:bCs/>
          <w:color w:val="000000" w:themeColor="text1"/>
          <w:szCs w:val="24"/>
          <w:shd w:val="clear" w:color="auto" w:fill="FFFFFF"/>
        </w:rPr>
        <w:t xml:space="preserve">p=0.00 </w:t>
      </w:r>
    </w:p>
    <w:p w14:paraId="02110BB9" w14:textId="714E2934" w:rsidR="0013444F" w:rsidRPr="00B951E9" w:rsidRDefault="0013444F" w:rsidP="00383000">
      <w:pPr>
        <w:rPr>
          <w:rFonts w:cs="Times New Roman"/>
          <w:bCs/>
          <w:color w:val="000000" w:themeColor="text1"/>
          <w:szCs w:val="24"/>
          <w:shd w:val="clear" w:color="auto" w:fill="FFFFFF"/>
        </w:rPr>
      </w:pPr>
    </w:p>
    <w:p w14:paraId="4C85550D" w14:textId="77777777" w:rsidR="001325B0" w:rsidRPr="00B951E9" w:rsidRDefault="004223A8" w:rsidP="001325B0">
      <w:pPr>
        <w:keepNext/>
        <w:jc w:val="center"/>
        <w:rPr>
          <w:rFonts w:cs="Times New Roman"/>
          <w:color w:val="000000" w:themeColor="text1"/>
          <w:szCs w:val="24"/>
        </w:rPr>
      </w:pPr>
      <w:r w:rsidRPr="00B951E9">
        <w:rPr>
          <w:rFonts w:cs="Times New Roman"/>
          <w:noProof/>
          <w:color w:val="000000" w:themeColor="text1"/>
          <w:szCs w:val="24"/>
        </w:rPr>
        <w:drawing>
          <wp:inline distT="0" distB="0" distL="0" distR="0" wp14:anchorId="1D497B1D" wp14:editId="75ADFB14">
            <wp:extent cx="4572000" cy="2743200"/>
            <wp:effectExtent l="0" t="0" r="0" b="0"/>
            <wp:docPr id="1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2D7B98C" w14:textId="74BF47DB" w:rsidR="001E0443" w:rsidRPr="00B951E9" w:rsidRDefault="00B951E9" w:rsidP="00B951E9">
      <w:pPr>
        <w:pStyle w:val="ResimYazs"/>
        <w:rPr>
          <w:rFonts w:cs="Times New Roman"/>
          <w:bCs/>
          <w:i w:val="0"/>
          <w:iCs w:val="0"/>
          <w:color w:val="000000" w:themeColor="text1"/>
          <w:sz w:val="24"/>
          <w:szCs w:val="24"/>
          <w:shd w:val="clear" w:color="auto" w:fill="FFFFFF"/>
        </w:rPr>
      </w:pPr>
      <w:bookmarkStart w:id="696" w:name="_Toc62153828"/>
      <w:r>
        <w:rPr>
          <w:rFonts w:cs="Times New Roman"/>
          <w:i w:val="0"/>
          <w:iCs w:val="0"/>
          <w:color w:val="000000" w:themeColor="text1"/>
          <w:sz w:val="24"/>
          <w:szCs w:val="24"/>
        </w:rPr>
        <w:t xml:space="preserve">             </w:t>
      </w:r>
      <w:r w:rsidR="001325B0" w:rsidRPr="00B951E9">
        <w:rPr>
          <w:rFonts w:cs="Times New Roman"/>
          <w:i w:val="0"/>
          <w:iCs w:val="0"/>
          <w:color w:val="000000" w:themeColor="text1"/>
          <w:sz w:val="24"/>
          <w:szCs w:val="24"/>
        </w:rPr>
        <w:t xml:space="preserve">Şekil 3.3. Toplam </w:t>
      </w:r>
      <w:r w:rsidR="00FF7667">
        <w:rPr>
          <w:rFonts w:cs="Times New Roman"/>
          <w:i w:val="0"/>
          <w:iCs w:val="0"/>
          <w:color w:val="000000" w:themeColor="text1"/>
          <w:sz w:val="24"/>
          <w:szCs w:val="24"/>
        </w:rPr>
        <w:t>flavonoid</w:t>
      </w:r>
      <w:r w:rsidR="001325B0" w:rsidRPr="00B951E9">
        <w:rPr>
          <w:rFonts w:cs="Times New Roman"/>
          <w:i w:val="0"/>
          <w:iCs w:val="0"/>
          <w:color w:val="000000" w:themeColor="text1"/>
          <w:sz w:val="24"/>
          <w:szCs w:val="24"/>
        </w:rPr>
        <w:t xml:space="preserve"> içerik analiz sonuçları</w:t>
      </w:r>
      <w:bookmarkEnd w:id="696"/>
    </w:p>
    <w:p w14:paraId="27BE6297" w14:textId="77142FB4" w:rsidR="00383000" w:rsidRPr="00B951E9" w:rsidRDefault="004F6BA0" w:rsidP="004F6BA0">
      <w:pPr>
        <w:pStyle w:val="ResimYazs"/>
        <w:jc w:val="left"/>
        <w:rPr>
          <w:rFonts w:cs="Times New Roman"/>
          <w:bCs/>
          <w:i w:val="0"/>
          <w:iCs w:val="0"/>
          <w:color w:val="000000" w:themeColor="text1"/>
          <w:sz w:val="24"/>
          <w:szCs w:val="24"/>
          <w:shd w:val="clear" w:color="auto" w:fill="FFFFFF"/>
        </w:rPr>
      </w:pPr>
      <w:r w:rsidRPr="00B951E9">
        <w:rPr>
          <w:rFonts w:cs="Times New Roman"/>
          <w:i w:val="0"/>
          <w:iCs w:val="0"/>
          <w:color w:val="000000" w:themeColor="text1"/>
          <w:sz w:val="24"/>
          <w:szCs w:val="24"/>
        </w:rPr>
        <w:t xml:space="preserve">             </w:t>
      </w:r>
    </w:p>
    <w:p w14:paraId="2D16027A" w14:textId="423A76CA" w:rsidR="00383000" w:rsidRPr="00B951E9" w:rsidRDefault="00383000" w:rsidP="00383000">
      <w:pPr>
        <w:rPr>
          <w:rFonts w:cs="Times New Roman"/>
          <w:bCs/>
          <w:color w:val="000000" w:themeColor="text1"/>
          <w:szCs w:val="24"/>
          <w:shd w:val="clear" w:color="auto" w:fill="FFFFFF"/>
        </w:rPr>
      </w:pPr>
    </w:p>
    <w:p w14:paraId="04CDDF0A" w14:textId="77777777" w:rsidR="00811689" w:rsidRDefault="00811689" w:rsidP="00811689">
      <w:pPr>
        <w:pStyle w:val="ResimYazs"/>
        <w:rPr>
          <w:rFonts w:cs="Times New Roman"/>
          <w:color w:val="000000" w:themeColor="text1"/>
          <w:sz w:val="24"/>
          <w:szCs w:val="24"/>
        </w:rPr>
      </w:pPr>
    </w:p>
    <w:p w14:paraId="6D11891F" w14:textId="77777777" w:rsidR="00811689" w:rsidRDefault="00383000" w:rsidP="007119AD">
      <w:pPr>
        <w:pStyle w:val="ResimYazs"/>
        <w:rPr>
          <w:rFonts w:cs="Times New Roman"/>
          <w:i w:val="0"/>
          <w:iCs w:val="0"/>
          <w:color w:val="000000" w:themeColor="text1"/>
          <w:sz w:val="24"/>
          <w:szCs w:val="24"/>
        </w:rPr>
      </w:pPr>
      <w:r w:rsidRPr="00811689">
        <w:rPr>
          <w:rFonts w:cs="Times New Roman"/>
          <w:i w:val="0"/>
          <w:iCs w:val="0"/>
          <w:color w:val="000000" w:themeColor="text1"/>
          <w:sz w:val="24"/>
          <w:szCs w:val="24"/>
        </w:rPr>
        <w:lastRenderedPageBreak/>
        <w:t>Değerler aritmetik ortalama±standart sapma olarak verildi</w:t>
      </w:r>
      <w:r w:rsidR="00811689">
        <w:rPr>
          <w:rFonts w:cs="Times New Roman"/>
          <w:i w:val="0"/>
          <w:iCs w:val="0"/>
          <w:color w:val="000000" w:themeColor="text1"/>
          <w:sz w:val="24"/>
          <w:szCs w:val="24"/>
        </w:rPr>
        <w:t>.</w:t>
      </w:r>
    </w:p>
    <w:p w14:paraId="7EF82C95" w14:textId="3A96A22A" w:rsidR="00383000" w:rsidRPr="00B951E9" w:rsidRDefault="00811689" w:rsidP="007119AD">
      <w:pPr>
        <w:pStyle w:val="ResimYazs"/>
        <w:rPr>
          <w:rFonts w:cs="Times New Roman"/>
          <w:color w:val="000000" w:themeColor="text1"/>
          <w:sz w:val="24"/>
          <w:szCs w:val="24"/>
        </w:rPr>
      </w:pPr>
      <w:r>
        <w:rPr>
          <w:rFonts w:cs="Times New Roman"/>
          <w:color w:val="000000" w:themeColor="text1"/>
          <w:szCs w:val="24"/>
        </w:rPr>
        <w:t xml:space="preserve"> </w:t>
      </w:r>
      <w:r w:rsidR="00106443" w:rsidRPr="00811689">
        <w:rPr>
          <w:rFonts w:cs="Times New Roman"/>
          <w:color w:val="000000" w:themeColor="text1"/>
          <w:sz w:val="24"/>
          <w:szCs w:val="24"/>
        </w:rPr>
        <w:t>Rhododendron caucasicum</w:t>
      </w:r>
      <w:r w:rsidR="00106443" w:rsidRPr="00B951E9">
        <w:rPr>
          <w:rFonts w:cs="Times New Roman"/>
          <w:i w:val="0"/>
          <w:iCs w:val="0"/>
          <w:color w:val="000000" w:themeColor="text1"/>
          <w:sz w:val="24"/>
          <w:szCs w:val="24"/>
        </w:rPr>
        <w:t xml:space="preserve"> </w:t>
      </w:r>
      <w:r w:rsidR="00106443" w:rsidRPr="00811689">
        <w:rPr>
          <w:rFonts w:cs="Times New Roman"/>
          <w:i w:val="0"/>
          <w:iCs w:val="0"/>
          <w:color w:val="000000" w:themeColor="text1"/>
          <w:sz w:val="24"/>
          <w:szCs w:val="24"/>
        </w:rPr>
        <w:t>yaprak</w:t>
      </w:r>
      <w:r w:rsidR="00383000" w:rsidRPr="00811689">
        <w:rPr>
          <w:rFonts w:cs="Times New Roman"/>
          <w:i w:val="0"/>
          <w:iCs w:val="0"/>
          <w:color w:val="000000" w:themeColor="text1"/>
          <w:sz w:val="24"/>
          <w:szCs w:val="24"/>
        </w:rPr>
        <w:t xml:space="preserve"> grubu ile karşılaştırılarak</w:t>
      </w:r>
      <w:r w:rsidR="00383000" w:rsidRPr="00811689">
        <w:rPr>
          <w:rFonts w:cs="Times New Roman"/>
          <w:i w:val="0"/>
          <w:iCs w:val="0"/>
          <w:color w:val="000000" w:themeColor="text1"/>
          <w:sz w:val="24"/>
          <w:szCs w:val="24"/>
          <w:vertAlign w:val="superscript"/>
        </w:rPr>
        <w:t xml:space="preserve"> a</w:t>
      </w:r>
      <w:r w:rsidR="00383000" w:rsidRPr="00811689">
        <w:rPr>
          <w:rFonts w:cs="Times New Roman"/>
          <w:i w:val="0"/>
          <w:iCs w:val="0"/>
          <w:color w:val="000000" w:themeColor="text1"/>
          <w:sz w:val="24"/>
          <w:szCs w:val="24"/>
        </w:rPr>
        <w:t xml:space="preserve"> p&lt;0.001</w:t>
      </w:r>
      <w:r w:rsidR="00392CEC" w:rsidRPr="00811689">
        <w:rPr>
          <w:rFonts w:cs="Times New Roman"/>
          <w:i w:val="0"/>
          <w:iCs w:val="0"/>
          <w:color w:val="000000" w:themeColor="text1"/>
          <w:sz w:val="24"/>
          <w:szCs w:val="24"/>
        </w:rPr>
        <w:t xml:space="preserve"> </w:t>
      </w:r>
      <w:r w:rsidR="00383000" w:rsidRPr="00811689">
        <w:rPr>
          <w:rFonts w:cs="Times New Roman"/>
          <w:i w:val="0"/>
          <w:iCs w:val="0"/>
          <w:color w:val="000000" w:themeColor="text1"/>
          <w:sz w:val="24"/>
          <w:szCs w:val="24"/>
        </w:rPr>
        <w:t>anlamlı kabul edildi.</w:t>
      </w:r>
    </w:p>
    <w:p w14:paraId="11D34F10" w14:textId="5AE3A4C2" w:rsidR="00383000" w:rsidRPr="00B951E9" w:rsidRDefault="00383000" w:rsidP="007119AD">
      <w:pPr>
        <w:spacing w:line="240" w:lineRule="auto"/>
        <w:rPr>
          <w:rFonts w:cs="Times New Roman"/>
          <w:color w:val="000000" w:themeColor="text1"/>
          <w:szCs w:val="24"/>
        </w:rPr>
      </w:pPr>
      <w:r w:rsidRPr="00B951E9">
        <w:rPr>
          <w:rFonts w:cs="Times New Roman"/>
          <w:color w:val="000000" w:themeColor="text1"/>
          <w:szCs w:val="24"/>
        </w:rPr>
        <w:t xml:space="preserve">Toplam polifenol içerik: </w:t>
      </w:r>
      <w:r w:rsidRPr="00B951E9">
        <w:rPr>
          <w:rFonts w:cs="Times New Roman"/>
          <w:i/>
          <w:color w:val="000000" w:themeColor="text1"/>
          <w:szCs w:val="24"/>
        </w:rPr>
        <w:t>R. caucasicum</w:t>
      </w:r>
      <w:r w:rsidRPr="00B951E9">
        <w:rPr>
          <w:rFonts w:cs="Times New Roman"/>
          <w:color w:val="000000" w:themeColor="text1"/>
          <w:szCs w:val="24"/>
        </w:rPr>
        <w:t xml:space="preserve"> yaprak ile </w:t>
      </w:r>
      <w:r w:rsidRPr="00B951E9">
        <w:rPr>
          <w:rFonts w:cs="Times New Roman"/>
          <w:i/>
          <w:color w:val="000000" w:themeColor="text1"/>
          <w:szCs w:val="24"/>
        </w:rPr>
        <w:t>R. luteum</w:t>
      </w:r>
      <w:r w:rsidRPr="00B951E9">
        <w:rPr>
          <w:rFonts w:cs="Times New Roman"/>
          <w:color w:val="000000" w:themeColor="text1"/>
          <w:szCs w:val="24"/>
        </w:rPr>
        <w:t xml:space="preserve"> yaprak, </w:t>
      </w:r>
      <w:r w:rsidRPr="00B951E9">
        <w:rPr>
          <w:rFonts w:cs="Times New Roman"/>
          <w:i/>
          <w:color w:val="000000" w:themeColor="text1"/>
          <w:szCs w:val="24"/>
        </w:rPr>
        <w:t>R.</w:t>
      </w:r>
      <w:r w:rsidR="00106443" w:rsidRPr="00B951E9">
        <w:rPr>
          <w:rFonts w:cs="Times New Roman"/>
          <w:i/>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çiçek, </w:t>
      </w:r>
      <w:r w:rsidRPr="00B951E9">
        <w:rPr>
          <w:rFonts w:cs="Times New Roman"/>
          <w:i/>
          <w:color w:val="000000" w:themeColor="text1"/>
          <w:szCs w:val="24"/>
        </w:rPr>
        <w:t>R. caucasicum</w:t>
      </w:r>
      <w:r w:rsidRPr="00B951E9">
        <w:rPr>
          <w:rFonts w:cs="Times New Roman"/>
          <w:color w:val="000000" w:themeColor="text1"/>
          <w:szCs w:val="24"/>
        </w:rPr>
        <w:t xml:space="preserve"> p=0.00</w:t>
      </w:r>
    </w:p>
    <w:p w14:paraId="06A1B11A" w14:textId="2B49658D" w:rsidR="00905A24" w:rsidRPr="00B951E9" w:rsidRDefault="00905A24" w:rsidP="00905A24">
      <w:pPr>
        <w:rPr>
          <w:rFonts w:cs="Times New Roman"/>
          <w:color w:val="000000" w:themeColor="text1"/>
          <w:szCs w:val="24"/>
        </w:rPr>
      </w:pPr>
    </w:p>
    <w:p w14:paraId="55CF5464" w14:textId="77777777" w:rsidR="00B951E9" w:rsidRDefault="004223A8" w:rsidP="00811689">
      <w:pPr>
        <w:keepNext/>
        <w:jc w:val="center"/>
        <w:rPr>
          <w:rFonts w:cs="Times New Roman"/>
          <w:color w:val="000000" w:themeColor="text1"/>
          <w:szCs w:val="24"/>
        </w:rPr>
      </w:pPr>
      <w:r w:rsidRPr="00B951E9">
        <w:rPr>
          <w:rFonts w:cs="Times New Roman"/>
          <w:noProof/>
          <w:color w:val="000000" w:themeColor="text1"/>
          <w:szCs w:val="24"/>
        </w:rPr>
        <w:drawing>
          <wp:inline distT="0" distB="0" distL="0" distR="0" wp14:anchorId="1EABF536" wp14:editId="1C8ADA12">
            <wp:extent cx="4572000" cy="2743200"/>
            <wp:effectExtent l="0" t="0" r="0" b="0"/>
            <wp:docPr id="14" name="Grafi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bookmarkStart w:id="697" w:name="_Toc62153829"/>
    </w:p>
    <w:p w14:paraId="5630777D" w14:textId="51C2D18F" w:rsidR="00383000" w:rsidRPr="00B951E9" w:rsidRDefault="00811689" w:rsidP="00811689">
      <w:pPr>
        <w:keepNext/>
        <w:ind w:firstLine="708"/>
        <w:rPr>
          <w:rFonts w:cs="Times New Roman"/>
          <w:color w:val="000000" w:themeColor="text1"/>
          <w:szCs w:val="24"/>
        </w:rPr>
      </w:pPr>
      <w:r>
        <w:rPr>
          <w:rFonts w:cs="Times New Roman"/>
          <w:color w:val="000000" w:themeColor="text1"/>
          <w:szCs w:val="24"/>
        </w:rPr>
        <w:t xml:space="preserve"> </w:t>
      </w:r>
      <w:r w:rsidR="001325B0" w:rsidRPr="00B951E9">
        <w:rPr>
          <w:rFonts w:cs="Times New Roman"/>
          <w:color w:val="000000" w:themeColor="text1"/>
          <w:szCs w:val="24"/>
        </w:rPr>
        <w:t xml:space="preserve">Şekil 3.4. DPPH radikal süpürme analizi </w:t>
      </w:r>
      <w:r w:rsidR="008F2C2D" w:rsidRPr="00B951E9">
        <w:rPr>
          <w:rFonts w:cs="Times New Roman"/>
          <w:color w:val="000000" w:themeColor="text1"/>
          <w:szCs w:val="24"/>
        </w:rPr>
        <w:t>E</w:t>
      </w:r>
      <w:r w:rsidR="001325B0" w:rsidRPr="00B951E9">
        <w:rPr>
          <w:rFonts w:cs="Times New Roman"/>
          <w:color w:val="000000" w:themeColor="text1"/>
          <w:szCs w:val="24"/>
        </w:rPr>
        <w:t>C50 değerleri</w:t>
      </w:r>
      <w:bookmarkEnd w:id="697"/>
      <w:r w:rsidR="004F6BA0" w:rsidRPr="00B951E9">
        <w:rPr>
          <w:rFonts w:cs="Times New Roman"/>
          <w:i/>
          <w:iCs/>
          <w:color w:val="000000" w:themeColor="text1"/>
          <w:szCs w:val="24"/>
        </w:rPr>
        <w:t xml:space="preserve">             </w:t>
      </w:r>
    </w:p>
    <w:p w14:paraId="01161C9F" w14:textId="15F73829" w:rsidR="00106443" w:rsidRPr="00B951E9" w:rsidRDefault="00383000" w:rsidP="00811689">
      <w:pPr>
        <w:pStyle w:val="ResimYazs"/>
        <w:spacing w:line="360" w:lineRule="auto"/>
        <w:rPr>
          <w:rFonts w:cs="Times New Roman"/>
          <w:color w:val="000000" w:themeColor="text1"/>
          <w:sz w:val="24"/>
          <w:szCs w:val="24"/>
        </w:rPr>
      </w:pPr>
      <w:r w:rsidRPr="00B951E9">
        <w:rPr>
          <w:rFonts w:cs="Times New Roman"/>
          <w:i w:val="0"/>
          <w:color w:val="000000" w:themeColor="text1"/>
          <w:sz w:val="24"/>
          <w:szCs w:val="24"/>
        </w:rPr>
        <w:t xml:space="preserve">       </w:t>
      </w:r>
    </w:p>
    <w:p w14:paraId="6E282AF2" w14:textId="77777777" w:rsidR="00383000" w:rsidRPr="00B951E9" w:rsidRDefault="00383000" w:rsidP="00811689">
      <w:pPr>
        <w:rPr>
          <w:rFonts w:cs="Times New Roman"/>
          <w:color w:val="000000" w:themeColor="text1"/>
          <w:szCs w:val="24"/>
        </w:rPr>
      </w:pPr>
      <w:r w:rsidRPr="00B951E9">
        <w:rPr>
          <w:rFonts w:cs="Times New Roman"/>
          <w:color w:val="000000" w:themeColor="text1"/>
          <w:szCs w:val="24"/>
        </w:rPr>
        <w:t xml:space="preserve">Değerler aritmetik ortalama±standart sapma olarak verildi </w:t>
      </w:r>
    </w:p>
    <w:p w14:paraId="79BF6E4C" w14:textId="69597939" w:rsidR="00392CEC" w:rsidRPr="00B951E9" w:rsidRDefault="00383000" w:rsidP="00811689">
      <w:pPr>
        <w:rPr>
          <w:rFonts w:cs="Times New Roman"/>
          <w:color w:val="000000" w:themeColor="text1"/>
          <w:szCs w:val="24"/>
        </w:rPr>
      </w:pPr>
      <w:r w:rsidRPr="00B951E9">
        <w:rPr>
          <w:rFonts w:cs="Times New Roman"/>
          <w:color w:val="000000" w:themeColor="text1"/>
          <w:szCs w:val="24"/>
        </w:rPr>
        <w:t>Standart grubu ile karşılaştırılarak</w:t>
      </w:r>
      <w:r w:rsidRPr="00B951E9">
        <w:rPr>
          <w:rFonts w:cs="Times New Roman"/>
          <w:color w:val="000000" w:themeColor="text1"/>
          <w:szCs w:val="24"/>
          <w:vertAlign w:val="superscript"/>
        </w:rPr>
        <w:t xml:space="preserve"> a</w:t>
      </w:r>
      <w:r w:rsidR="00392CEC" w:rsidRPr="00B951E9">
        <w:rPr>
          <w:rFonts w:cs="Times New Roman"/>
          <w:color w:val="000000" w:themeColor="text1"/>
          <w:szCs w:val="24"/>
        </w:rPr>
        <w:t xml:space="preserve"> p&lt;0.001 </w:t>
      </w:r>
      <w:r w:rsidRPr="00B951E9">
        <w:rPr>
          <w:rFonts w:cs="Times New Roman"/>
          <w:color w:val="000000" w:themeColor="text1"/>
          <w:szCs w:val="24"/>
        </w:rPr>
        <w:t>anlamlı kabul edildi.</w:t>
      </w:r>
      <w:r w:rsidR="00392CEC" w:rsidRPr="00B951E9">
        <w:rPr>
          <w:rFonts w:cs="Times New Roman"/>
          <w:color w:val="000000" w:themeColor="text1"/>
          <w:szCs w:val="24"/>
        </w:rPr>
        <w:t xml:space="preserve"> Ekstrakt gruplarında da elde edilen veriler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00392CEC" w:rsidRPr="00B951E9">
        <w:rPr>
          <w:rFonts w:cs="Times New Roman"/>
          <w:color w:val="000000" w:themeColor="text1"/>
          <w:szCs w:val="24"/>
        </w:rPr>
        <w:t xml:space="preserve"> değeri en yüksek olan olan gruba göre karşılaştırılarak</w:t>
      </w:r>
      <w:r w:rsidR="00392CEC" w:rsidRPr="00B951E9">
        <w:rPr>
          <w:rFonts w:cs="Times New Roman"/>
          <w:color w:val="000000" w:themeColor="text1"/>
          <w:szCs w:val="24"/>
          <w:vertAlign w:val="superscript"/>
        </w:rPr>
        <w:t xml:space="preserve"> b</w:t>
      </w:r>
      <w:r w:rsidR="00392CEC" w:rsidRPr="00B951E9">
        <w:rPr>
          <w:rFonts w:cs="Times New Roman"/>
          <w:color w:val="000000" w:themeColor="text1"/>
          <w:szCs w:val="24"/>
        </w:rPr>
        <w:t xml:space="preserve"> p&lt;0.001 anlamlı kabul edildi.</w:t>
      </w:r>
    </w:p>
    <w:p w14:paraId="36770C0D" w14:textId="3FEC5C7B" w:rsidR="00383000" w:rsidRPr="00B951E9" w:rsidRDefault="003E3E59" w:rsidP="00811689">
      <w:pPr>
        <w:rPr>
          <w:rFonts w:cs="Times New Roman"/>
          <w:color w:val="000000" w:themeColor="text1"/>
          <w:szCs w:val="24"/>
        </w:rPr>
      </w:pPr>
      <w:r>
        <w:rPr>
          <w:rFonts w:cs="Times New Roman"/>
          <w:color w:val="000000" w:themeColor="text1"/>
          <w:szCs w:val="24"/>
        </w:rPr>
        <w:t>Troloks</w:t>
      </w:r>
      <w:r w:rsidR="00383000" w:rsidRPr="00B951E9">
        <w:rPr>
          <w:rFonts w:cs="Times New Roman"/>
          <w:color w:val="000000" w:themeColor="text1"/>
          <w:szCs w:val="24"/>
        </w:rPr>
        <w:t xml:space="preserve"> ile </w:t>
      </w:r>
      <w:r w:rsidR="00383000" w:rsidRPr="00B951E9">
        <w:rPr>
          <w:rFonts w:cs="Times New Roman"/>
          <w:i/>
          <w:color w:val="000000" w:themeColor="text1"/>
          <w:szCs w:val="24"/>
        </w:rPr>
        <w:t>R. caucasicum</w:t>
      </w:r>
      <w:r w:rsidR="00383000" w:rsidRPr="00B951E9">
        <w:rPr>
          <w:rFonts w:cs="Times New Roman"/>
          <w:color w:val="000000" w:themeColor="text1"/>
          <w:szCs w:val="24"/>
        </w:rPr>
        <w:t xml:space="preserve"> yaprak p=0.363, </w:t>
      </w:r>
      <w:r w:rsidR="00383000" w:rsidRPr="00B951E9">
        <w:rPr>
          <w:rFonts w:cs="Times New Roman"/>
          <w:i/>
          <w:color w:val="000000" w:themeColor="text1"/>
          <w:szCs w:val="24"/>
        </w:rPr>
        <w:t>R. luteum</w:t>
      </w:r>
      <w:r w:rsidR="00383000" w:rsidRPr="00B951E9">
        <w:rPr>
          <w:rFonts w:cs="Times New Roman"/>
          <w:color w:val="000000" w:themeColor="text1"/>
          <w:szCs w:val="24"/>
        </w:rPr>
        <w:t xml:space="preserve"> yaprak, </w:t>
      </w:r>
      <w:r w:rsidR="00383000" w:rsidRPr="00B951E9">
        <w:rPr>
          <w:rFonts w:cs="Times New Roman"/>
          <w:i/>
          <w:color w:val="000000" w:themeColor="text1"/>
          <w:szCs w:val="24"/>
        </w:rPr>
        <w:t>R</w:t>
      </w:r>
      <w:r w:rsidR="00106443" w:rsidRPr="00B951E9">
        <w:rPr>
          <w:rFonts w:cs="Times New Roman"/>
          <w:i/>
          <w:color w:val="000000" w:themeColor="text1"/>
          <w:szCs w:val="24"/>
        </w:rPr>
        <w:t>. l</w:t>
      </w:r>
      <w:r w:rsidR="00383000" w:rsidRPr="00B951E9">
        <w:rPr>
          <w:rFonts w:cs="Times New Roman"/>
          <w:i/>
          <w:color w:val="000000" w:themeColor="text1"/>
          <w:szCs w:val="24"/>
        </w:rPr>
        <w:t>uteum</w:t>
      </w:r>
      <w:r w:rsidR="00383000" w:rsidRPr="00B951E9">
        <w:rPr>
          <w:rFonts w:cs="Times New Roman"/>
          <w:color w:val="000000" w:themeColor="text1"/>
          <w:szCs w:val="24"/>
        </w:rPr>
        <w:t xml:space="preserve"> çiçek, </w:t>
      </w:r>
      <w:r w:rsidR="00383000" w:rsidRPr="00B951E9">
        <w:rPr>
          <w:rFonts w:cs="Times New Roman"/>
          <w:i/>
          <w:color w:val="000000" w:themeColor="text1"/>
          <w:szCs w:val="24"/>
        </w:rPr>
        <w:t>R. caucasicum</w:t>
      </w:r>
      <w:r w:rsidR="00383000" w:rsidRPr="00B951E9">
        <w:rPr>
          <w:rFonts w:cs="Times New Roman"/>
          <w:color w:val="000000" w:themeColor="text1"/>
          <w:szCs w:val="24"/>
        </w:rPr>
        <w:t xml:space="preserve"> p=0.00</w:t>
      </w:r>
    </w:p>
    <w:p w14:paraId="7C297B07" w14:textId="3EB72006" w:rsidR="001325B0" w:rsidRPr="00B951E9" w:rsidRDefault="00392CEC" w:rsidP="00383000">
      <w:pPr>
        <w:rPr>
          <w:rFonts w:cs="Times New Roman"/>
          <w:color w:val="000000" w:themeColor="text1"/>
          <w:szCs w:val="24"/>
        </w:rPr>
      </w:pPr>
      <w:r w:rsidRPr="00B951E9">
        <w:rPr>
          <w:rFonts w:cs="Times New Roman"/>
          <w:i/>
          <w:color w:val="000000" w:themeColor="text1"/>
          <w:szCs w:val="24"/>
        </w:rPr>
        <w:t>R. caucasicum</w:t>
      </w:r>
      <w:r w:rsidRPr="00B951E9">
        <w:rPr>
          <w:rFonts w:cs="Times New Roman"/>
          <w:color w:val="000000" w:themeColor="text1"/>
          <w:szCs w:val="24"/>
        </w:rPr>
        <w:t xml:space="preserve"> çiçek ile </w:t>
      </w:r>
      <w:r w:rsidRPr="00B951E9">
        <w:rPr>
          <w:rFonts w:cs="Times New Roman"/>
          <w:i/>
          <w:color w:val="000000" w:themeColor="text1"/>
          <w:szCs w:val="24"/>
        </w:rPr>
        <w:t>R. luteum</w:t>
      </w:r>
      <w:r w:rsidRPr="00B951E9">
        <w:rPr>
          <w:rFonts w:cs="Times New Roman"/>
          <w:color w:val="000000" w:themeColor="text1"/>
          <w:szCs w:val="24"/>
        </w:rPr>
        <w:t xml:space="preserve"> yaprak, </w:t>
      </w:r>
      <w:r w:rsidRPr="00B951E9">
        <w:rPr>
          <w:rFonts w:cs="Times New Roman"/>
          <w:i/>
          <w:color w:val="000000" w:themeColor="text1"/>
          <w:szCs w:val="24"/>
        </w:rPr>
        <w:t>R. luteum</w:t>
      </w:r>
      <w:r w:rsidRPr="00B951E9">
        <w:rPr>
          <w:rFonts w:cs="Times New Roman"/>
          <w:color w:val="000000" w:themeColor="text1"/>
          <w:szCs w:val="24"/>
        </w:rPr>
        <w:t xml:space="preserve"> çiçek, </w:t>
      </w:r>
      <w:r w:rsidRPr="00B951E9">
        <w:rPr>
          <w:rFonts w:cs="Times New Roman"/>
          <w:i/>
          <w:color w:val="000000" w:themeColor="text1"/>
          <w:szCs w:val="24"/>
        </w:rPr>
        <w:t xml:space="preserve">R. caucasicum yaprak ve standart </w:t>
      </w:r>
      <w:r w:rsidRPr="00B951E9">
        <w:rPr>
          <w:rFonts w:cs="Times New Roman"/>
          <w:bCs/>
          <w:color w:val="000000" w:themeColor="text1"/>
          <w:szCs w:val="24"/>
          <w:shd w:val="clear" w:color="auto" w:fill="FFFFFF"/>
        </w:rPr>
        <w:t>p=0.00</w:t>
      </w:r>
    </w:p>
    <w:p w14:paraId="099E6B73" w14:textId="7DE146D4" w:rsidR="00D46299" w:rsidRPr="00B951E9" w:rsidRDefault="00383000" w:rsidP="00FB3C42">
      <w:pPr>
        <w:pStyle w:val="Balk1"/>
        <w:ind w:firstLine="708"/>
        <w:rPr>
          <w:szCs w:val="24"/>
        </w:rPr>
      </w:pPr>
      <w:bookmarkStart w:id="698" w:name="_Toc61346098"/>
      <w:bookmarkStart w:id="699" w:name="_Toc61593746"/>
      <w:bookmarkStart w:id="700" w:name="_Toc62151353"/>
      <w:r w:rsidRPr="00B951E9">
        <w:rPr>
          <w:szCs w:val="24"/>
        </w:rPr>
        <w:t xml:space="preserve">3.2. Antidiyabetik </w:t>
      </w:r>
      <w:r w:rsidR="00B86AAF" w:rsidRPr="00B951E9">
        <w:rPr>
          <w:szCs w:val="24"/>
        </w:rPr>
        <w:t xml:space="preserve">Etki </w:t>
      </w:r>
      <w:r w:rsidRPr="00B951E9">
        <w:rPr>
          <w:szCs w:val="24"/>
        </w:rPr>
        <w:t>Analiz Sonuçları</w:t>
      </w:r>
      <w:bookmarkEnd w:id="698"/>
      <w:bookmarkEnd w:id="699"/>
      <w:bookmarkEnd w:id="700"/>
    </w:p>
    <w:p w14:paraId="44DE98C2" w14:textId="2C4E6AD4" w:rsidR="00FB3C42" w:rsidRPr="00B951E9" w:rsidRDefault="00FB3C42" w:rsidP="00FB3C42">
      <w:pPr>
        <w:ind w:firstLine="567"/>
        <w:rPr>
          <w:rFonts w:cs="Times New Roman"/>
          <w:color w:val="000000" w:themeColor="text1"/>
          <w:szCs w:val="24"/>
        </w:rPr>
      </w:pPr>
      <w:r w:rsidRPr="00B951E9">
        <w:rPr>
          <w:rFonts w:cs="Times New Roman"/>
          <w:color w:val="000000" w:themeColor="text1"/>
          <w:szCs w:val="24"/>
        </w:rPr>
        <w:t xml:space="preserve">Alfa-amilaz ve </w:t>
      </w:r>
      <w:r w:rsidR="00392CEC" w:rsidRPr="00B951E9">
        <w:rPr>
          <w:rFonts w:cs="Times New Roman"/>
          <w:color w:val="000000" w:themeColor="text1"/>
          <w:szCs w:val="24"/>
        </w:rPr>
        <w:t>alfa-</w:t>
      </w:r>
      <w:r w:rsidR="000D6245">
        <w:rPr>
          <w:rFonts w:cs="Times New Roman"/>
          <w:color w:val="000000" w:themeColor="text1"/>
          <w:szCs w:val="24"/>
        </w:rPr>
        <w:t>glukosidaz</w:t>
      </w:r>
      <w:r w:rsidR="00C25E87" w:rsidRPr="00B951E9">
        <w:rPr>
          <w:rFonts w:cs="Times New Roman"/>
          <w:color w:val="000000" w:themeColor="text1"/>
          <w:szCs w:val="24"/>
        </w:rPr>
        <w:t xml:space="preserve"> </w:t>
      </w:r>
      <w:r w:rsidRPr="00B951E9">
        <w:rPr>
          <w:rFonts w:cs="Times New Roman"/>
          <w:color w:val="000000" w:themeColor="text1"/>
          <w:szCs w:val="24"/>
        </w:rPr>
        <w:t>enzim inhibisyonu ile ilgili deney sonuçları şekil 3.5’te ve şekil 3.6’da gösterilmiştir.</w:t>
      </w:r>
    </w:p>
    <w:p w14:paraId="2BF1770B" w14:textId="77777777" w:rsidR="008F2C2D" w:rsidRPr="00B951E9" w:rsidRDefault="008F2C2D" w:rsidP="00FB3C42">
      <w:pPr>
        <w:ind w:firstLine="567"/>
        <w:rPr>
          <w:rFonts w:cs="Times New Roman"/>
          <w:color w:val="000000" w:themeColor="text1"/>
          <w:szCs w:val="24"/>
        </w:rPr>
      </w:pPr>
    </w:p>
    <w:p w14:paraId="72C2C901" w14:textId="77777777" w:rsidR="008F2C2D" w:rsidRPr="00B951E9" w:rsidRDefault="004223A8" w:rsidP="008F2C2D">
      <w:pPr>
        <w:keepNext/>
        <w:ind w:firstLine="567"/>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7475600A" wp14:editId="3C8D10F2">
            <wp:extent cx="4572000" cy="2743200"/>
            <wp:effectExtent l="0" t="0" r="0" b="0"/>
            <wp:docPr id="18" name="Grafi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D354C67" w14:textId="2DB8AB68" w:rsidR="001E0443" w:rsidRPr="00811689" w:rsidRDefault="00811689" w:rsidP="00811689">
      <w:pPr>
        <w:pStyle w:val="ResimYazs"/>
        <w:rPr>
          <w:rFonts w:cs="Times New Roman"/>
          <w:i w:val="0"/>
          <w:iCs w:val="0"/>
          <w:color w:val="000000" w:themeColor="text1"/>
          <w:sz w:val="24"/>
          <w:szCs w:val="24"/>
        </w:rPr>
      </w:pPr>
      <w:bookmarkStart w:id="701" w:name="_Toc62153830"/>
      <w:r>
        <w:rPr>
          <w:rFonts w:cs="Times New Roman"/>
          <w:i w:val="0"/>
          <w:iCs w:val="0"/>
          <w:color w:val="000000" w:themeColor="text1"/>
          <w:sz w:val="24"/>
          <w:szCs w:val="24"/>
        </w:rPr>
        <w:t xml:space="preserve">                  </w:t>
      </w:r>
      <w:r w:rsidR="008F2C2D" w:rsidRPr="00811689">
        <w:rPr>
          <w:rFonts w:cs="Times New Roman"/>
          <w:i w:val="0"/>
          <w:iCs w:val="0"/>
          <w:color w:val="000000" w:themeColor="text1"/>
          <w:sz w:val="24"/>
          <w:szCs w:val="24"/>
        </w:rPr>
        <w:t xml:space="preserve">Şekil 3.5. Alfa -amilaz enzim inhibisyonu </w:t>
      </w:r>
      <w:r w:rsidR="00EA0F54" w:rsidRPr="00EA0F54">
        <w:rPr>
          <w:rFonts w:cs="Times New Roman"/>
          <w:i w:val="0"/>
          <w:iCs w:val="0"/>
          <w:color w:val="000000" w:themeColor="text1"/>
          <w:sz w:val="24"/>
          <w:szCs w:val="24"/>
        </w:rPr>
        <w:t>IC</w:t>
      </w:r>
      <w:r w:rsidR="00EA0F54" w:rsidRPr="00EA0F54">
        <w:rPr>
          <w:rFonts w:cs="Times New Roman"/>
          <w:i w:val="0"/>
          <w:iCs w:val="0"/>
          <w:color w:val="000000" w:themeColor="text1"/>
          <w:sz w:val="24"/>
          <w:szCs w:val="24"/>
          <w:vertAlign w:val="subscript"/>
        </w:rPr>
        <w:t>50</w:t>
      </w:r>
      <w:r w:rsidR="00EA0F54">
        <w:rPr>
          <w:rFonts w:cs="Times New Roman"/>
          <w:i w:val="0"/>
          <w:iCs w:val="0"/>
          <w:color w:val="000000" w:themeColor="text1"/>
          <w:sz w:val="24"/>
          <w:szCs w:val="24"/>
        </w:rPr>
        <w:t xml:space="preserve"> </w:t>
      </w:r>
      <w:r w:rsidR="008F2C2D" w:rsidRPr="00811689">
        <w:rPr>
          <w:rFonts w:cs="Times New Roman"/>
          <w:i w:val="0"/>
          <w:iCs w:val="0"/>
          <w:color w:val="000000" w:themeColor="text1"/>
          <w:sz w:val="24"/>
          <w:szCs w:val="24"/>
        </w:rPr>
        <w:t>değerleri</w:t>
      </w:r>
      <w:bookmarkEnd w:id="701"/>
    </w:p>
    <w:p w14:paraId="2A1251E7" w14:textId="6970B391" w:rsidR="00106443" w:rsidRPr="00811689" w:rsidRDefault="004F6BA0" w:rsidP="008F2C2D">
      <w:pPr>
        <w:pStyle w:val="ResimYazs"/>
        <w:jc w:val="left"/>
        <w:rPr>
          <w:rFonts w:cs="Times New Roman"/>
          <w:i w:val="0"/>
          <w:iCs w:val="0"/>
          <w:color w:val="000000" w:themeColor="text1"/>
          <w:sz w:val="24"/>
          <w:szCs w:val="24"/>
        </w:rPr>
      </w:pPr>
      <w:r w:rsidRPr="00811689">
        <w:rPr>
          <w:rFonts w:cs="Times New Roman"/>
          <w:i w:val="0"/>
          <w:iCs w:val="0"/>
          <w:color w:val="000000" w:themeColor="text1"/>
          <w:sz w:val="24"/>
          <w:szCs w:val="24"/>
        </w:rPr>
        <w:t xml:space="preserve">                  </w:t>
      </w:r>
    </w:p>
    <w:p w14:paraId="2E2603C5" w14:textId="77777777" w:rsidR="00FB3C42" w:rsidRPr="00B951E9" w:rsidRDefault="00FB3C42" w:rsidP="00811689">
      <w:pPr>
        <w:rPr>
          <w:rFonts w:cs="Times New Roman"/>
          <w:color w:val="000000" w:themeColor="text1"/>
          <w:szCs w:val="24"/>
        </w:rPr>
      </w:pPr>
      <w:r w:rsidRPr="00B951E9">
        <w:rPr>
          <w:rFonts w:cs="Times New Roman"/>
          <w:color w:val="000000" w:themeColor="text1"/>
          <w:szCs w:val="24"/>
        </w:rPr>
        <w:t>Değerler aritmetik ortalama±standart sapma olarak verildi.</w:t>
      </w:r>
    </w:p>
    <w:p w14:paraId="5296147D" w14:textId="1D5FA6E3" w:rsidR="00392CEC" w:rsidRPr="00B951E9" w:rsidRDefault="00FB3C42" w:rsidP="00811689">
      <w:pPr>
        <w:rPr>
          <w:rFonts w:cs="Times New Roman"/>
          <w:color w:val="000000" w:themeColor="text1"/>
          <w:szCs w:val="24"/>
        </w:rPr>
      </w:pPr>
      <w:r w:rsidRPr="00B951E9">
        <w:rPr>
          <w:rFonts w:cs="Times New Roman"/>
          <w:color w:val="000000" w:themeColor="text1"/>
          <w:szCs w:val="24"/>
        </w:rPr>
        <w:t>Standart grubu ile karşılaştırılarak</w:t>
      </w:r>
      <w:r w:rsidRPr="00B951E9">
        <w:rPr>
          <w:rFonts w:cs="Times New Roman"/>
          <w:color w:val="000000" w:themeColor="text1"/>
          <w:szCs w:val="24"/>
          <w:vertAlign w:val="superscript"/>
        </w:rPr>
        <w:t xml:space="preserve"> a</w:t>
      </w:r>
      <w:r w:rsidRPr="00B951E9">
        <w:rPr>
          <w:rFonts w:cs="Times New Roman"/>
          <w:color w:val="000000" w:themeColor="text1"/>
          <w:szCs w:val="24"/>
        </w:rPr>
        <w:t xml:space="preserve"> p&lt;0.001</w:t>
      </w:r>
      <w:r w:rsidR="00392CEC" w:rsidRPr="00B951E9">
        <w:rPr>
          <w:rFonts w:cs="Times New Roman"/>
          <w:color w:val="000000" w:themeColor="text1"/>
          <w:szCs w:val="24"/>
        </w:rPr>
        <w:t xml:space="preserve"> </w:t>
      </w:r>
      <w:r w:rsidRPr="00B951E9">
        <w:rPr>
          <w:rFonts w:cs="Times New Roman"/>
          <w:color w:val="000000" w:themeColor="text1"/>
          <w:szCs w:val="24"/>
        </w:rPr>
        <w:t>anlamlı kabul edildi.</w:t>
      </w:r>
      <w:r w:rsidR="00392CEC" w:rsidRPr="00B951E9">
        <w:rPr>
          <w:rFonts w:cs="Times New Roman"/>
          <w:color w:val="000000" w:themeColor="text1"/>
          <w:szCs w:val="24"/>
        </w:rPr>
        <w:t xml:space="preserve"> Ekstrakt gruplarında da elde edilen veriler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00392CEC" w:rsidRPr="00B951E9">
        <w:rPr>
          <w:rFonts w:cs="Times New Roman"/>
          <w:color w:val="000000" w:themeColor="text1"/>
          <w:szCs w:val="24"/>
        </w:rPr>
        <w:t xml:space="preserve"> değeri en yüksek olan olan gruba göre karşılaştırılarak</w:t>
      </w:r>
      <w:r w:rsidR="00392CEC" w:rsidRPr="00B951E9">
        <w:rPr>
          <w:rFonts w:cs="Times New Roman"/>
          <w:color w:val="000000" w:themeColor="text1"/>
          <w:szCs w:val="24"/>
          <w:vertAlign w:val="superscript"/>
        </w:rPr>
        <w:t xml:space="preserve"> b</w:t>
      </w:r>
      <w:r w:rsidR="00392CEC" w:rsidRPr="00B951E9">
        <w:rPr>
          <w:rFonts w:cs="Times New Roman"/>
          <w:color w:val="000000" w:themeColor="text1"/>
          <w:szCs w:val="24"/>
        </w:rPr>
        <w:t xml:space="preserve"> p&lt;0.001 anlamlı kabul edildi.</w:t>
      </w:r>
    </w:p>
    <w:p w14:paraId="4AB61BF5" w14:textId="2936BF51" w:rsidR="00FB3C42" w:rsidRPr="00B951E9" w:rsidRDefault="00FB3C42" w:rsidP="00FB3C42">
      <w:pPr>
        <w:rPr>
          <w:rFonts w:cs="Times New Roman"/>
          <w:color w:val="000000" w:themeColor="text1"/>
          <w:szCs w:val="24"/>
        </w:rPr>
      </w:pPr>
      <w:r w:rsidRPr="00B951E9">
        <w:rPr>
          <w:rFonts w:cs="Times New Roman"/>
          <w:color w:val="000000" w:themeColor="text1"/>
          <w:szCs w:val="24"/>
        </w:rPr>
        <w:t xml:space="preserve">Akarboz ile </w:t>
      </w:r>
      <w:r w:rsidRPr="00B951E9">
        <w:rPr>
          <w:rFonts w:cs="Times New Roman"/>
          <w:i/>
          <w:color w:val="000000" w:themeColor="text1"/>
          <w:szCs w:val="24"/>
        </w:rPr>
        <w:t>R. caucasicum</w:t>
      </w:r>
      <w:r w:rsidRPr="00B951E9">
        <w:rPr>
          <w:rFonts w:cs="Times New Roman"/>
          <w:color w:val="000000" w:themeColor="text1"/>
          <w:szCs w:val="24"/>
        </w:rPr>
        <w:t xml:space="preserve"> yaprak, </w:t>
      </w:r>
      <w:r w:rsidRPr="00B951E9">
        <w:rPr>
          <w:rFonts w:cs="Times New Roman"/>
          <w:i/>
          <w:color w:val="000000" w:themeColor="text1"/>
          <w:szCs w:val="24"/>
        </w:rPr>
        <w:t>R. luteum</w:t>
      </w:r>
      <w:r w:rsidRPr="00B951E9">
        <w:rPr>
          <w:rFonts w:cs="Times New Roman"/>
          <w:color w:val="000000" w:themeColor="text1"/>
          <w:szCs w:val="24"/>
        </w:rPr>
        <w:t xml:space="preserve"> yaprak, </w:t>
      </w:r>
      <w:r w:rsidRPr="00B951E9">
        <w:rPr>
          <w:rFonts w:cs="Times New Roman"/>
          <w:i/>
          <w:color w:val="000000" w:themeColor="text1"/>
          <w:szCs w:val="24"/>
        </w:rPr>
        <w:t xml:space="preserve">R. caucasicum </w:t>
      </w:r>
      <w:r w:rsidRPr="00B951E9">
        <w:rPr>
          <w:rFonts w:cs="Times New Roman"/>
          <w:color w:val="000000" w:themeColor="text1"/>
          <w:szCs w:val="24"/>
        </w:rPr>
        <w:t>çiçek p=0.00,</w:t>
      </w:r>
      <w:r w:rsidRPr="00B951E9">
        <w:rPr>
          <w:rFonts w:cs="Times New Roman"/>
          <w:i/>
          <w:color w:val="000000" w:themeColor="text1"/>
          <w:szCs w:val="24"/>
        </w:rPr>
        <w:t xml:space="preserve"> R.</w:t>
      </w:r>
      <w:r w:rsidR="00106443" w:rsidRPr="00B951E9">
        <w:rPr>
          <w:rFonts w:cs="Times New Roman"/>
          <w:i/>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çiçek p=0.001</w:t>
      </w:r>
    </w:p>
    <w:p w14:paraId="3456455E" w14:textId="3121103C" w:rsidR="00392CEC" w:rsidRPr="00B951E9" w:rsidRDefault="00392CEC" w:rsidP="00392CEC">
      <w:pPr>
        <w:rPr>
          <w:rFonts w:cs="Times New Roman"/>
          <w:bCs/>
          <w:color w:val="000000" w:themeColor="text1"/>
          <w:szCs w:val="24"/>
          <w:shd w:val="clear" w:color="auto" w:fill="FFFFFF"/>
        </w:rPr>
      </w:pPr>
      <w:r w:rsidRPr="00B951E9">
        <w:rPr>
          <w:rFonts w:cs="Times New Roman"/>
          <w:i/>
          <w:color w:val="000000" w:themeColor="text1"/>
          <w:szCs w:val="24"/>
        </w:rPr>
        <w:t>R. luteum</w:t>
      </w:r>
      <w:r w:rsidRPr="00B951E9">
        <w:rPr>
          <w:rFonts w:cs="Times New Roman"/>
          <w:color w:val="000000" w:themeColor="text1"/>
          <w:szCs w:val="24"/>
        </w:rPr>
        <w:t xml:space="preserve"> yaprak</w:t>
      </w:r>
      <w:r w:rsidRPr="00B951E9">
        <w:rPr>
          <w:rFonts w:cs="Times New Roman"/>
          <w:i/>
          <w:color w:val="000000" w:themeColor="text1"/>
          <w:szCs w:val="24"/>
        </w:rPr>
        <w:t xml:space="preserve"> </w:t>
      </w:r>
      <w:r w:rsidRPr="00B951E9">
        <w:rPr>
          <w:rFonts w:cs="Times New Roman"/>
          <w:color w:val="000000" w:themeColor="text1"/>
          <w:szCs w:val="24"/>
        </w:rPr>
        <w:t>ile</w:t>
      </w:r>
      <w:r w:rsidRPr="00B951E9">
        <w:rPr>
          <w:rFonts w:cs="Times New Roman"/>
          <w:bCs/>
          <w:color w:val="000000" w:themeColor="text1"/>
          <w:szCs w:val="24"/>
          <w:shd w:val="clear" w:color="auto" w:fill="FFFFFF"/>
        </w:rPr>
        <w:t xml:space="preserve"> </w:t>
      </w:r>
      <w:r w:rsidRPr="00B951E9">
        <w:rPr>
          <w:rFonts w:cs="Times New Roman"/>
          <w:i/>
          <w:color w:val="000000" w:themeColor="text1"/>
          <w:szCs w:val="24"/>
        </w:rPr>
        <w:t>R. caucasicum</w:t>
      </w:r>
      <w:r w:rsidRPr="00B951E9">
        <w:rPr>
          <w:rFonts w:cs="Times New Roman"/>
          <w:color w:val="000000" w:themeColor="text1"/>
          <w:szCs w:val="24"/>
        </w:rPr>
        <w:t xml:space="preserve"> çiçek, </w:t>
      </w:r>
      <w:r w:rsidRPr="00B951E9">
        <w:rPr>
          <w:rFonts w:cs="Times New Roman"/>
          <w:i/>
          <w:color w:val="000000" w:themeColor="text1"/>
          <w:szCs w:val="24"/>
        </w:rPr>
        <w:t>R. luteum</w:t>
      </w:r>
      <w:r w:rsidRPr="00B951E9">
        <w:rPr>
          <w:rFonts w:cs="Times New Roman"/>
          <w:color w:val="000000" w:themeColor="text1"/>
          <w:szCs w:val="24"/>
        </w:rPr>
        <w:t xml:space="preserve"> çiçek, </w:t>
      </w:r>
      <w:r w:rsidRPr="00B951E9">
        <w:rPr>
          <w:rFonts w:cs="Times New Roman"/>
          <w:i/>
          <w:color w:val="000000" w:themeColor="text1"/>
          <w:szCs w:val="24"/>
        </w:rPr>
        <w:t>R. caucasicum</w:t>
      </w:r>
      <w:r w:rsidRPr="00B951E9">
        <w:rPr>
          <w:rFonts w:cs="Times New Roman"/>
          <w:color w:val="000000" w:themeColor="text1"/>
          <w:szCs w:val="24"/>
        </w:rPr>
        <w:t xml:space="preserve"> yapra</w:t>
      </w:r>
      <w:r w:rsidRPr="00B951E9">
        <w:rPr>
          <w:rFonts w:cs="Times New Roman"/>
          <w:bCs/>
          <w:color w:val="000000" w:themeColor="text1"/>
          <w:szCs w:val="24"/>
          <w:shd w:val="clear" w:color="auto" w:fill="FFFFFF"/>
        </w:rPr>
        <w:t>k ve standart p=0.00</w:t>
      </w:r>
    </w:p>
    <w:p w14:paraId="5C78A3BD" w14:textId="77777777" w:rsidR="00392CEC" w:rsidRPr="00B951E9" w:rsidRDefault="00392CEC" w:rsidP="00392CEC">
      <w:pPr>
        <w:rPr>
          <w:rFonts w:cs="Times New Roman"/>
          <w:color w:val="000000" w:themeColor="text1"/>
          <w:szCs w:val="24"/>
        </w:rPr>
      </w:pPr>
    </w:p>
    <w:p w14:paraId="75628F96" w14:textId="77777777" w:rsidR="008F2C2D" w:rsidRPr="00B951E9" w:rsidRDefault="004223A8" w:rsidP="008F2C2D">
      <w:pPr>
        <w:keepNext/>
        <w:jc w:val="center"/>
        <w:rPr>
          <w:rFonts w:cs="Times New Roman"/>
          <w:color w:val="000000" w:themeColor="text1"/>
          <w:szCs w:val="24"/>
        </w:rPr>
      </w:pPr>
      <w:r w:rsidRPr="00B951E9">
        <w:rPr>
          <w:rFonts w:cs="Times New Roman"/>
          <w:noProof/>
          <w:color w:val="000000" w:themeColor="text1"/>
          <w:szCs w:val="24"/>
        </w:rPr>
        <w:lastRenderedPageBreak/>
        <w:drawing>
          <wp:inline distT="0" distB="0" distL="0" distR="0" wp14:anchorId="5CF19FF7" wp14:editId="08A434E2">
            <wp:extent cx="4572000" cy="2743200"/>
            <wp:effectExtent l="0" t="0" r="0" b="0"/>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952E80C" w14:textId="79E84D5E" w:rsidR="006C68B9" w:rsidRPr="00B951E9" w:rsidRDefault="00811689" w:rsidP="00811689">
      <w:pPr>
        <w:pStyle w:val="ResimYazs"/>
        <w:rPr>
          <w:rFonts w:cs="Times New Roman"/>
          <w:i w:val="0"/>
          <w:iCs w:val="0"/>
          <w:color w:val="000000" w:themeColor="text1"/>
          <w:sz w:val="24"/>
          <w:szCs w:val="24"/>
        </w:rPr>
      </w:pPr>
      <w:bookmarkStart w:id="702" w:name="_Toc62153831"/>
      <w:r>
        <w:rPr>
          <w:rFonts w:cs="Times New Roman"/>
          <w:i w:val="0"/>
          <w:iCs w:val="0"/>
          <w:color w:val="000000" w:themeColor="text1"/>
          <w:sz w:val="24"/>
          <w:szCs w:val="24"/>
        </w:rPr>
        <w:t xml:space="preserve">             </w:t>
      </w:r>
      <w:r w:rsidR="008F2C2D" w:rsidRPr="00811689">
        <w:rPr>
          <w:rFonts w:cs="Times New Roman"/>
          <w:i w:val="0"/>
          <w:iCs w:val="0"/>
          <w:color w:val="000000" w:themeColor="text1"/>
          <w:sz w:val="24"/>
          <w:szCs w:val="24"/>
        </w:rPr>
        <w:t>Şekil 3.6. Alfa -</w:t>
      </w:r>
      <w:r w:rsidR="000D6245">
        <w:rPr>
          <w:rFonts w:cs="Times New Roman"/>
          <w:i w:val="0"/>
          <w:iCs w:val="0"/>
          <w:color w:val="000000" w:themeColor="text1"/>
          <w:sz w:val="24"/>
          <w:szCs w:val="24"/>
        </w:rPr>
        <w:t>glukosidaz</w:t>
      </w:r>
      <w:r w:rsidR="008F2C2D" w:rsidRPr="00811689">
        <w:rPr>
          <w:rFonts w:cs="Times New Roman"/>
          <w:i w:val="0"/>
          <w:iCs w:val="0"/>
          <w:color w:val="000000" w:themeColor="text1"/>
          <w:sz w:val="24"/>
          <w:szCs w:val="24"/>
        </w:rPr>
        <w:t xml:space="preserve"> enzim inhibisyonu </w:t>
      </w:r>
      <w:r w:rsidR="00EA0F54" w:rsidRPr="00EA0F54">
        <w:rPr>
          <w:rFonts w:cs="Times New Roman"/>
          <w:i w:val="0"/>
          <w:iCs w:val="0"/>
          <w:color w:val="000000" w:themeColor="text1"/>
          <w:sz w:val="24"/>
          <w:szCs w:val="24"/>
        </w:rPr>
        <w:t>IC</w:t>
      </w:r>
      <w:r w:rsidR="00EA0F54" w:rsidRPr="00EA0F54">
        <w:rPr>
          <w:rFonts w:cs="Times New Roman"/>
          <w:i w:val="0"/>
          <w:iCs w:val="0"/>
          <w:color w:val="000000" w:themeColor="text1"/>
          <w:sz w:val="24"/>
          <w:szCs w:val="24"/>
          <w:vertAlign w:val="subscript"/>
        </w:rPr>
        <w:t>50</w:t>
      </w:r>
      <w:r w:rsidR="00EA0F54">
        <w:rPr>
          <w:rFonts w:cs="Times New Roman"/>
          <w:i w:val="0"/>
          <w:iCs w:val="0"/>
          <w:color w:val="000000" w:themeColor="text1"/>
          <w:sz w:val="24"/>
          <w:szCs w:val="24"/>
          <w:vertAlign w:val="subscript"/>
        </w:rPr>
        <w:t xml:space="preserve"> </w:t>
      </w:r>
      <w:r w:rsidR="008F2C2D" w:rsidRPr="00811689">
        <w:rPr>
          <w:rFonts w:cs="Times New Roman"/>
          <w:i w:val="0"/>
          <w:iCs w:val="0"/>
          <w:color w:val="000000" w:themeColor="text1"/>
          <w:sz w:val="24"/>
          <w:szCs w:val="24"/>
        </w:rPr>
        <w:t>değerleri</w:t>
      </w:r>
      <w:bookmarkEnd w:id="702"/>
      <w:r w:rsidR="004F6BA0" w:rsidRPr="00B951E9">
        <w:rPr>
          <w:rFonts w:cs="Times New Roman"/>
          <w:i w:val="0"/>
          <w:iCs w:val="0"/>
          <w:color w:val="000000" w:themeColor="text1"/>
          <w:sz w:val="24"/>
          <w:szCs w:val="24"/>
        </w:rPr>
        <w:t xml:space="preserve">            </w:t>
      </w:r>
    </w:p>
    <w:p w14:paraId="3D26B7A6" w14:textId="77777777" w:rsidR="003941C2" w:rsidRPr="00B951E9" w:rsidRDefault="003941C2" w:rsidP="003941C2">
      <w:pPr>
        <w:rPr>
          <w:rFonts w:cs="Times New Roman"/>
          <w:color w:val="000000" w:themeColor="text1"/>
          <w:szCs w:val="24"/>
        </w:rPr>
      </w:pPr>
    </w:p>
    <w:p w14:paraId="30E7351E" w14:textId="77777777" w:rsidR="00FB3C42" w:rsidRPr="00B951E9" w:rsidRDefault="00FB3C42" w:rsidP="00FB3C42">
      <w:pPr>
        <w:rPr>
          <w:rFonts w:cs="Times New Roman"/>
          <w:color w:val="000000" w:themeColor="text1"/>
          <w:szCs w:val="24"/>
        </w:rPr>
      </w:pPr>
      <w:r w:rsidRPr="00B951E9">
        <w:rPr>
          <w:rFonts w:cs="Times New Roman"/>
          <w:color w:val="000000" w:themeColor="text1"/>
          <w:szCs w:val="24"/>
        </w:rPr>
        <w:t>Değerler aritmetik ortalama±standart sapma olarak verildi.</w:t>
      </w:r>
    </w:p>
    <w:p w14:paraId="49E14C2C" w14:textId="3A00D176" w:rsidR="00392CEC" w:rsidRPr="00B951E9" w:rsidRDefault="00FB3C42" w:rsidP="00392CEC">
      <w:pPr>
        <w:spacing w:line="240" w:lineRule="auto"/>
        <w:rPr>
          <w:rFonts w:cs="Times New Roman"/>
          <w:color w:val="000000" w:themeColor="text1"/>
          <w:szCs w:val="24"/>
        </w:rPr>
      </w:pPr>
      <w:r w:rsidRPr="00B951E9">
        <w:rPr>
          <w:rFonts w:cs="Times New Roman"/>
          <w:color w:val="000000" w:themeColor="text1"/>
          <w:szCs w:val="24"/>
        </w:rPr>
        <w:t>Standart grubu ile karşılaştırılarak</w:t>
      </w:r>
      <w:r w:rsidRPr="00B951E9">
        <w:rPr>
          <w:rFonts w:cs="Times New Roman"/>
          <w:color w:val="000000" w:themeColor="text1"/>
          <w:szCs w:val="24"/>
          <w:vertAlign w:val="superscript"/>
        </w:rPr>
        <w:t xml:space="preserve"> a</w:t>
      </w:r>
      <w:r w:rsidRPr="00B951E9">
        <w:rPr>
          <w:rFonts w:cs="Times New Roman"/>
          <w:color w:val="000000" w:themeColor="text1"/>
          <w:szCs w:val="24"/>
        </w:rPr>
        <w:t xml:space="preserve"> p&lt;0.001</w:t>
      </w:r>
      <w:r w:rsidR="00392CEC" w:rsidRPr="00B951E9">
        <w:rPr>
          <w:rFonts w:cs="Times New Roman"/>
          <w:color w:val="000000" w:themeColor="text1"/>
          <w:szCs w:val="24"/>
        </w:rPr>
        <w:t xml:space="preserve"> </w:t>
      </w:r>
      <w:r w:rsidRPr="00B951E9">
        <w:rPr>
          <w:rFonts w:cs="Times New Roman"/>
          <w:color w:val="000000" w:themeColor="text1"/>
          <w:szCs w:val="24"/>
        </w:rPr>
        <w:t>anlamlı kabul edildi.</w:t>
      </w:r>
      <w:r w:rsidR="00392CEC" w:rsidRPr="00B951E9">
        <w:rPr>
          <w:rFonts w:cs="Times New Roman"/>
          <w:color w:val="000000" w:themeColor="text1"/>
          <w:szCs w:val="24"/>
        </w:rPr>
        <w:t xml:space="preserve"> Ekstrakt gruplarında da elde edilen veriler </w:t>
      </w:r>
      <w:r w:rsidR="00EA0F54" w:rsidRPr="00EA0F54">
        <w:rPr>
          <w:rFonts w:cs="Times New Roman"/>
          <w:iCs/>
          <w:color w:val="000000" w:themeColor="text1"/>
          <w:szCs w:val="24"/>
        </w:rPr>
        <w:t>IC</w:t>
      </w:r>
      <w:r w:rsidR="00EA0F54" w:rsidRPr="00EA0F54">
        <w:rPr>
          <w:rFonts w:cs="Times New Roman"/>
          <w:iCs/>
          <w:color w:val="000000" w:themeColor="text1"/>
          <w:szCs w:val="24"/>
          <w:vertAlign w:val="subscript"/>
        </w:rPr>
        <w:t>50</w:t>
      </w:r>
      <w:r w:rsidR="00392CEC" w:rsidRPr="00B951E9">
        <w:rPr>
          <w:rFonts w:cs="Times New Roman"/>
          <w:color w:val="000000" w:themeColor="text1"/>
          <w:szCs w:val="24"/>
        </w:rPr>
        <w:t xml:space="preserve"> değeri en yüksek olan olan gruba göre karşılaştırılarak</w:t>
      </w:r>
      <w:r w:rsidR="00392CEC" w:rsidRPr="00B951E9">
        <w:rPr>
          <w:rFonts w:cs="Times New Roman"/>
          <w:color w:val="000000" w:themeColor="text1"/>
          <w:szCs w:val="24"/>
          <w:vertAlign w:val="superscript"/>
        </w:rPr>
        <w:t xml:space="preserve"> b</w:t>
      </w:r>
      <w:r w:rsidR="00392CEC" w:rsidRPr="00B951E9">
        <w:rPr>
          <w:rFonts w:cs="Times New Roman"/>
          <w:color w:val="000000" w:themeColor="text1"/>
          <w:szCs w:val="24"/>
        </w:rPr>
        <w:t xml:space="preserve"> p&lt;0.001 anlamlı kabul edildi.</w:t>
      </w:r>
    </w:p>
    <w:p w14:paraId="559B6DC2" w14:textId="77777777" w:rsidR="00392CEC" w:rsidRPr="00B951E9" w:rsidRDefault="00392CEC" w:rsidP="00392CEC">
      <w:pPr>
        <w:spacing w:line="240" w:lineRule="auto"/>
        <w:rPr>
          <w:rFonts w:cs="Times New Roman"/>
          <w:color w:val="000000" w:themeColor="text1"/>
          <w:szCs w:val="24"/>
        </w:rPr>
      </w:pPr>
    </w:p>
    <w:p w14:paraId="208E7109" w14:textId="6FA6A877" w:rsidR="00C01152" w:rsidRPr="00B951E9" w:rsidRDefault="00FB3C42" w:rsidP="00FB3C42">
      <w:pPr>
        <w:rPr>
          <w:rFonts w:cs="Times New Roman"/>
          <w:color w:val="000000" w:themeColor="text1"/>
          <w:szCs w:val="24"/>
        </w:rPr>
      </w:pPr>
      <w:r w:rsidRPr="00B951E9">
        <w:rPr>
          <w:rFonts w:cs="Times New Roman"/>
          <w:color w:val="000000" w:themeColor="text1"/>
          <w:szCs w:val="24"/>
        </w:rPr>
        <w:t xml:space="preserve">Akarboz ile </w:t>
      </w:r>
      <w:r w:rsidRPr="00B951E9">
        <w:rPr>
          <w:rFonts w:cs="Times New Roman"/>
          <w:i/>
          <w:color w:val="000000" w:themeColor="text1"/>
          <w:szCs w:val="24"/>
        </w:rPr>
        <w:t>R. caucasicum</w:t>
      </w:r>
      <w:r w:rsidRPr="00B951E9">
        <w:rPr>
          <w:rFonts w:cs="Times New Roman"/>
          <w:color w:val="000000" w:themeColor="text1"/>
          <w:szCs w:val="24"/>
        </w:rPr>
        <w:t xml:space="preserve"> yaprak, </w:t>
      </w:r>
      <w:r w:rsidRPr="00B951E9">
        <w:rPr>
          <w:rFonts w:cs="Times New Roman"/>
          <w:i/>
          <w:color w:val="000000" w:themeColor="text1"/>
          <w:szCs w:val="24"/>
        </w:rPr>
        <w:t>R. luteum</w:t>
      </w:r>
      <w:r w:rsidRPr="00B951E9">
        <w:rPr>
          <w:rFonts w:cs="Times New Roman"/>
          <w:color w:val="000000" w:themeColor="text1"/>
          <w:szCs w:val="24"/>
        </w:rPr>
        <w:t xml:space="preserve"> yaprak, </w:t>
      </w:r>
      <w:r w:rsidRPr="00B951E9">
        <w:rPr>
          <w:rFonts w:cs="Times New Roman"/>
          <w:i/>
          <w:color w:val="000000" w:themeColor="text1"/>
          <w:szCs w:val="24"/>
        </w:rPr>
        <w:t>R.</w:t>
      </w:r>
      <w:r w:rsidR="00106443" w:rsidRPr="00B951E9">
        <w:rPr>
          <w:rFonts w:cs="Times New Roman"/>
          <w:i/>
          <w:color w:val="000000" w:themeColor="text1"/>
          <w:szCs w:val="24"/>
        </w:rPr>
        <w:t xml:space="preserve"> </w:t>
      </w:r>
      <w:r w:rsidRPr="00B951E9">
        <w:rPr>
          <w:rFonts w:cs="Times New Roman"/>
          <w:i/>
          <w:color w:val="000000" w:themeColor="text1"/>
          <w:szCs w:val="24"/>
        </w:rPr>
        <w:t>luteum</w:t>
      </w:r>
      <w:r w:rsidRPr="00B951E9">
        <w:rPr>
          <w:rFonts w:cs="Times New Roman"/>
          <w:color w:val="000000" w:themeColor="text1"/>
          <w:szCs w:val="24"/>
        </w:rPr>
        <w:t xml:space="preserve"> çiçek p=0.00,</w:t>
      </w:r>
      <w:r w:rsidRPr="00B951E9">
        <w:rPr>
          <w:rFonts w:cs="Times New Roman"/>
          <w:i/>
          <w:color w:val="000000" w:themeColor="text1"/>
          <w:szCs w:val="24"/>
        </w:rPr>
        <w:t xml:space="preserve"> R. caucasicum</w:t>
      </w:r>
      <w:r w:rsidRPr="00B951E9">
        <w:rPr>
          <w:rFonts w:cs="Times New Roman"/>
          <w:color w:val="000000" w:themeColor="text1"/>
          <w:szCs w:val="24"/>
        </w:rPr>
        <w:t xml:space="preserve"> çiçek</w:t>
      </w:r>
      <w:r w:rsidRPr="00B951E9">
        <w:rPr>
          <w:rFonts w:cs="Times New Roman"/>
          <w:i/>
          <w:color w:val="000000" w:themeColor="text1"/>
          <w:szCs w:val="24"/>
        </w:rPr>
        <w:t xml:space="preserve"> </w:t>
      </w:r>
      <w:r w:rsidRPr="00B951E9">
        <w:rPr>
          <w:rFonts w:cs="Times New Roman"/>
          <w:color w:val="000000" w:themeColor="text1"/>
          <w:szCs w:val="24"/>
        </w:rPr>
        <w:t>p=0.001</w:t>
      </w:r>
    </w:p>
    <w:p w14:paraId="75C087C2" w14:textId="3961EF7E" w:rsidR="00392CEC" w:rsidRPr="00B951E9" w:rsidRDefault="00392CEC" w:rsidP="00392CEC">
      <w:pPr>
        <w:rPr>
          <w:rFonts w:cs="Times New Roman"/>
          <w:bCs/>
          <w:color w:val="000000" w:themeColor="text1"/>
          <w:szCs w:val="24"/>
          <w:shd w:val="clear" w:color="auto" w:fill="FFFFFF"/>
        </w:rPr>
      </w:pPr>
      <w:r w:rsidRPr="00B951E9">
        <w:rPr>
          <w:rFonts w:cs="Times New Roman"/>
          <w:i/>
          <w:color w:val="000000" w:themeColor="text1"/>
          <w:szCs w:val="24"/>
        </w:rPr>
        <w:t>R. caucasicum</w:t>
      </w:r>
      <w:r w:rsidRPr="00B951E9">
        <w:rPr>
          <w:rFonts w:cs="Times New Roman"/>
          <w:color w:val="000000" w:themeColor="text1"/>
          <w:szCs w:val="24"/>
        </w:rPr>
        <w:t xml:space="preserve"> çiçek</w:t>
      </w:r>
      <w:r w:rsidRPr="00B951E9">
        <w:rPr>
          <w:rFonts w:cs="Times New Roman"/>
          <w:i/>
          <w:color w:val="000000" w:themeColor="text1"/>
          <w:szCs w:val="24"/>
        </w:rPr>
        <w:t xml:space="preserve"> </w:t>
      </w:r>
      <w:r w:rsidRPr="00B951E9">
        <w:rPr>
          <w:rFonts w:cs="Times New Roman"/>
          <w:color w:val="000000" w:themeColor="text1"/>
          <w:szCs w:val="24"/>
        </w:rPr>
        <w:t>ile</w:t>
      </w:r>
      <w:r w:rsidRPr="00B951E9">
        <w:rPr>
          <w:rFonts w:cs="Times New Roman"/>
          <w:i/>
          <w:color w:val="000000" w:themeColor="text1"/>
          <w:szCs w:val="24"/>
        </w:rPr>
        <w:t xml:space="preserve"> R. luteum</w:t>
      </w:r>
      <w:r w:rsidRPr="00B951E9">
        <w:rPr>
          <w:rFonts w:cs="Times New Roman"/>
          <w:color w:val="000000" w:themeColor="text1"/>
          <w:szCs w:val="24"/>
        </w:rPr>
        <w:t xml:space="preserve"> yaprak, </w:t>
      </w:r>
      <w:r w:rsidRPr="00B951E9">
        <w:rPr>
          <w:rFonts w:cs="Times New Roman"/>
          <w:i/>
          <w:color w:val="000000" w:themeColor="text1"/>
          <w:szCs w:val="24"/>
        </w:rPr>
        <w:t>R. luteum</w:t>
      </w:r>
      <w:r w:rsidRPr="00B951E9">
        <w:rPr>
          <w:rFonts w:cs="Times New Roman"/>
          <w:color w:val="000000" w:themeColor="text1"/>
          <w:szCs w:val="24"/>
        </w:rPr>
        <w:t xml:space="preserve"> çiçek</w:t>
      </w:r>
      <w:r w:rsidRPr="00B951E9">
        <w:rPr>
          <w:rFonts w:cs="Times New Roman"/>
          <w:bCs/>
          <w:color w:val="000000" w:themeColor="text1"/>
          <w:szCs w:val="24"/>
          <w:shd w:val="clear" w:color="auto" w:fill="FFFFFF"/>
        </w:rPr>
        <w:t xml:space="preserve"> ve</w:t>
      </w:r>
      <w:r w:rsidRPr="00B951E9">
        <w:rPr>
          <w:rFonts w:cs="Times New Roman"/>
          <w:color w:val="000000" w:themeColor="text1"/>
          <w:szCs w:val="24"/>
        </w:rPr>
        <w:t xml:space="preserve"> </w:t>
      </w:r>
      <w:r w:rsidRPr="00B951E9">
        <w:rPr>
          <w:rFonts w:cs="Times New Roman"/>
          <w:i/>
          <w:color w:val="000000" w:themeColor="text1"/>
          <w:szCs w:val="24"/>
        </w:rPr>
        <w:t>R. caucasicum</w:t>
      </w:r>
      <w:r w:rsidRPr="00B951E9">
        <w:rPr>
          <w:rFonts w:cs="Times New Roman"/>
          <w:color w:val="000000" w:themeColor="text1"/>
          <w:szCs w:val="24"/>
        </w:rPr>
        <w:t xml:space="preserve"> yapra</w:t>
      </w:r>
      <w:r w:rsidRPr="00B951E9">
        <w:rPr>
          <w:rFonts w:cs="Times New Roman"/>
          <w:bCs/>
          <w:color w:val="000000" w:themeColor="text1"/>
          <w:szCs w:val="24"/>
          <w:shd w:val="clear" w:color="auto" w:fill="FFFFFF"/>
        </w:rPr>
        <w:t>k p=0.00,</w:t>
      </w:r>
    </w:p>
    <w:p w14:paraId="0EB009ED" w14:textId="483231B8" w:rsidR="00392CEC" w:rsidRPr="00B951E9" w:rsidRDefault="00392CEC" w:rsidP="00392CEC">
      <w:pPr>
        <w:rPr>
          <w:rFonts w:cs="Times New Roman"/>
          <w:color w:val="000000" w:themeColor="text1"/>
          <w:szCs w:val="24"/>
        </w:rPr>
        <w:sectPr w:rsidR="00392CEC" w:rsidRPr="00B951E9" w:rsidSect="00C530AB">
          <w:pgSz w:w="11906" w:h="16838" w:code="9"/>
          <w:pgMar w:top="1701" w:right="1418" w:bottom="1418" w:left="1701" w:header="709" w:footer="709" w:gutter="0"/>
          <w:cols w:space="708"/>
          <w:titlePg/>
          <w:docGrid w:linePitch="360"/>
        </w:sectPr>
      </w:pPr>
      <w:proofErr w:type="gramStart"/>
      <w:r w:rsidRPr="00B951E9">
        <w:rPr>
          <w:rFonts w:cs="Times New Roman"/>
          <w:bCs/>
          <w:color w:val="000000" w:themeColor="text1"/>
          <w:szCs w:val="24"/>
          <w:shd w:val="clear" w:color="auto" w:fill="FFFFFF"/>
        </w:rPr>
        <w:t>standart</w:t>
      </w:r>
      <w:proofErr w:type="gramEnd"/>
      <w:r w:rsidRPr="00B951E9">
        <w:rPr>
          <w:rFonts w:cs="Times New Roman"/>
          <w:bCs/>
          <w:color w:val="000000" w:themeColor="text1"/>
          <w:szCs w:val="24"/>
          <w:shd w:val="clear" w:color="auto" w:fill="FFFFFF"/>
        </w:rPr>
        <w:t xml:space="preserve"> p=0,001</w:t>
      </w:r>
    </w:p>
    <w:bookmarkEnd w:id="181"/>
    <w:bookmarkEnd w:id="182"/>
    <w:p w14:paraId="382483EC" w14:textId="5B0C3160" w:rsidR="00C24EFE" w:rsidRPr="00B951E9" w:rsidRDefault="008A3034" w:rsidP="00C01152">
      <w:pPr>
        <w:pStyle w:val="Balk1"/>
        <w:tabs>
          <w:tab w:val="left" w:pos="709"/>
        </w:tabs>
        <w:spacing w:before="0" w:beforeAutospacing="0" w:line="360" w:lineRule="auto"/>
        <w:jc w:val="left"/>
        <w:rPr>
          <w:szCs w:val="24"/>
        </w:rPr>
      </w:pPr>
      <w:r w:rsidRPr="00B951E9">
        <w:rPr>
          <w:szCs w:val="24"/>
        </w:rPr>
        <w:lastRenderedPageBreak/>
        <w:tab/>
      </w:r>
      <w:bookmarkStart w:id="703" w:name="_Toc61346099"/>
      <w:bookmarkStart w:id="704" w:name="_Toc61593747"/>
      <w:bookmarkStart w:id="705" w:name="_Toc62151354"/>
      <w:r w:rsidRPr="00B951E9">
        <w:rPr>
          <w:szCs w:val="24"/>
        </w:rPr>
        <w:t>4.</w:t>
      </w:r>
      <w:r w:rsidR="005659CB" w:rsidRPr="00B951E9">
        <w:rPr>
          <w:szCs w:val="24"/>
        </w:rPr>
        <w:t xml:space="preserve"> </w:t>
      </w:r>
      <w:r w:rsidR="00991976" w:rsidRPr="00B951E9">
        <w:rPr>
          <w:szCs w:val="24"/>
        </w:rPr>
        <w:t>TARTIŞMA</w:t>
      </w:r>
      <w:bookmarkEnd w:id="703"/>
      <w:bookmarkEnd w:id="704"/>
      <w:bookmarkEnd w:id="705"/>
    </w:p>
    <w:p w14:paraId="6D83CA57" w14:textId="45893495" w:rsidR="00FB3C42" w:rsidRPr="00B951E9" w:rsidRDefault="00FB3C42" w:rsidP="00FB3C42">
      <w:pPr>
        <w:ind w:firstLine="708"/>
        <w:rPr>
          <w:rFonts w:eastAsia="TimesNewRomanPSMT" w:cs="Times New Roman"/>
          <w:color w:val="000000" w:themeColor="text1"/>
          <w:szCs w:val="24"/>
        </w:rPr>
      </w:pPr>
      <w:r w:rsidRPr="00B951E9">
        <w:rPr>
          <w:rFonts w:cs="Times New Roman"/>
          <w:color w:val="000000" w:themeColor="text1"/>
          <w:szCs w:val="24"/>
        </w:rPr>
        <w:t xml:space="preserve">Diyabetes Mellitus, insülin yetersizliği sonucunda ortaya çıkan, karbohidrat metabolizması başta olmak üzere aynı zamanda yağ ve protein metabolizmasında da bozuklukla devam eden bir metabolizma hastalığıdır (Memişlioğlu, 2005). 2000 yılında diyabetle ilgili başlatılan çalışmalar sonucunda 2002 yılı sonunda bu hastalığa yakalanan insan sayısının 200 milyon kişiyi geçtiği tespit edilmiş ve 2030 yılında dünya genelinde 366 milyon insanın bu hastalıktan etkileneceği öngörülmüştür. </w:t>
      </w:r>
      <w:r w:rsidR="00CC4B98" w:rsidRPr="00B951E9">
        <w:rPr>
          <w:rFonts w:cs="Times New Roman"/>
          <w:color w:val="000000" w:themeColor="text1"/>
          <w:szCs w:val="24"/>
        </w:rPr>
        <w:t xml:space="preserve">Uluslararası Diyabet Federasyonu </w:t>
      </w:r>
      <w:r w:rsidRPr="00B951E9">
        <w:rPr>
          <w:rFonts w:cs="Times New Roman"/>
          <w:color w:val="000000" w:themeColor="text1"/>
          <w:szCs w:val="24"/>
        </w:rPr>
        <w:t>tarafından yayımlanan bir raporda ise diyabet hastalarının sayısının 2035 yılında 592 milyon olacağı öngörülmektedir (Türker vd</w:t>
      </w:r>
      <w:proofErr w:type="gramStart"/>
      <w:r w:rsidRPr="00B951E9">
        <w:rPr>
          <w:rFonts w:cs="Times New Roman"/>
          <w:color w:val="000000" w:themeColor="text1"/>
          <w:szCs w:val="24"/>
        </w:rPr>
        <w:t>.,</w:t>
      </w:r>
      <w:proofErr w:type="gramEnd"/>
      <w:r w:rsidRPr="00B951E9">
        <w:rPr>
          <w:rFonts w:cs="Times New Roman"/>
          <w:color w:val="000000" w:themeColor="text1"/>
          <w:szCs w:val="24"/>
        </w:rPr>
        <w:t xml:space="preserve"> 2013).</w:t>
      </w:r>
      <w:r w:rsidRPr="00B951E9">
        <w:rPr>
          <w:rFonts w:eastAsia="Calibri" w:cs="Times New Roman"/>
          <w:color w:val="000000" w:themeColor="text1"/>
          <w:szCs w:val="24"/>
        </w:rPr>
        <w:t xml:space="preserve"> Bu hastalığın bu kadar yaygın olacağının öngörülmesi birçok </w:t>
      </w:r>
      <w:r w:rsidRPr="00B951E9">
        <w:rPr>
          <w:rFonts w:eastAsia="TimesNewRomanPSMT" w:cs="Times New Roman"/>
          <w:color w:val="000000" w:themeColor="text1"/>
          <w:szCs w:val="24"/>
        </w:rPr>
        <w:t xml:space="preserve">tedavi arayışını da beraberinde getirmiştir.  </w:t>
      </w:r>
      <w:r w:rsidRPr="00B951E9">
        <w:rPr>
          <w:rFonts w:cs="Times New Roman"/>
          <w:color w:val="000000" w:themeColor="text1"/>
          <w:szCs w:val="24"/>
        </w:rPr>
        <w:t xml:space="preserve">Diyabetes Mellitus’un </w:t>
      </w:r>
      <w:r w:rsidRPr="00B951E9">
        <w:rPr>
          <w:rFonts w:eastAsia="TimesNewRomanPSMT" w:cs="Times New Roman"/>
          <w:color w:val="000000" w:themeColor="text1"/>
          <w:szCs w:val="24"/>
        </w:rPr>
        <w:t xml:space="preserve">tedavi aşamasında birçok bitkinin kullanılabildiği ve bu bitkilerin kandaki glukoz miktarı seviyesini indirerek antidiyabetik etki gösterebildiği çeşitli çalışmalarda bildirilmiştir. Karbohidrat yıkım mekanizmasında görevli olan alfa-amilaz ve </w:t>
      </w:r>
      <w:r w:rsidR="00C25E87" w:rsidRPr="00B951E9">
        <w:rPr>
          <w:rFonts w:eastAsia="TimesNewRomanPSMT" w:cs="Times New Roman"/>
          <w:color w:val="000000" w:themeColor="text1"/>
          <w:szCs w:val="24"/>
        </w:rPr>
        <w:t xml:space="preserve">alfa-glukosidaz </w:t>
      </w:r>
      <w:r w:rsidRPr="00B951E9">
        <w:rPr>
          <w:rFonts w:eastAsia="TimesNewRomanPSMT" w:cs="Times New Roman"/>
          <w:color w:val="000000" w:themeColor="text1"/>
          <w:szCs w:val="24"/>
        </w:rPr>
        <w:t>enzimlerinin inhibisyon testi antidiyabetik aktivite tayini çalışmalarında kullanılmaktadır (Murray vd</w:t>
      </w:r>
      <w:proofErr w:type="gramStart"/>
      <w:r w:rsidRPr="00B951E9">
        <w:rPr>
          <w:rFonts w:eastAsia="TimesNewRomanPSMT" w:cs="Times New Roman"/>
          <w:color w:val="000000" w:themeColor="text1"/>
          <w:szCs w:val="24"/>
        </w:rPr>
        <w:t>.,</w:t>
      </w:r>
      <w:proofErr w:type="gramEnd"/>
      <w:r w:rsidRPr="00B951E9">
        <w:rPr>
          <w:rFonts w:eastAsia="TimesNewRomanPSMT" w:cs="Times New Roman"/>
          <w:color w:val="000000" w:themeColor="text1"/>
          <w:szCs w:val="24"/>
        </w:rPr>
        <w:t xml:space="preserve"> 2013). </w:t>
      </w:r>
      <w:r w:rsidR="00F118FC">
        <w:rPr>
          <w:rFonts w:eastAsia="TimesNewRomanPSMT" w:cs="Times New Roman"/>
          <w:color w:val="000000" w:themeColor="text1"/>
          <w:szCs w:val="24"/>
        </w:rPr>
        <w:t xml:space="preserve">Literatürdeki birçok antidiyabetik aktivite analiz çalışmasında akarboz etken maddesinin standart olarak kullanıldığı bildirilmiştir (Akyurt, 2014; Özel, 2015; </w:t>
      </w:r>
      <w:r w:rsidR="007A0D30">
        <w:rPr>
          <w:rFonts w:eastAsia="TimesNewRomanPSMT" w:cs="Times New Roman"/>
          <w:color w:val="000000" w:themeColor="text1"/>
          <w:szCs w:val="24"/>
        </w:rPr>
        <w:t xml:space="preserve">İnce, 2019; Ümit, 2019; </w:t>
      </w:r>
      <w:r w:rsidR="00F118FC">
        <w:rPr>
          <w:rFonts w:eastAsia="TimesNewRomanPSMT" w:cs="Times New Roman"/>
          <w:color w:val="000000" w:themeColor="text1"/>
          <w:szCs w:val="24"/>
        </w:rPr>
        <w:t>Gülmez, 2020)</w:t>
      </w:r>
    </w:p>
    <w:p w14:paraId="72A9F806" w14:textId="4D8B369C" w:rsidR="00EF63EC" w:rsidRDefault="00FB3C42" w:rsidP="00150169">
      <w:pPr>
        <w:autoSpaceDN w:val="0"/>
        <w:adjustRightInd w:val="0"/>
        <w:ind w:firstLine="567"/>
        <w:rPr>
          <w:rFonts w:cs="Times New Roman"/>
          <w:color w:val="000000" w:themeColor="text1"/>
          <w:szCs w:val="24"/>
        </w:rPr>
        <w:sectPr w:rsidR="00EF63EC" w:rsidSect="00C530AB">
          <w:pgSz w:w="11906" w:h="16838" w:code="9"/>
          <w:pgMar w:top="1701" w:right="1418" w:bottom="1418" w:left="1701" w:header="709" w:footer="709" w:gutter="0"/>
          <w:cols w:space="708"/>
          <w:titlePg/>
          <w:docGrid w:linePitch="360"/>
        </w:sectPr>
      </w:pPr>
      <w:r w:rsidRPr="00B951E9">
        <w:rPr>
          <w:rFonts w:eastAsia="TimesNewRomanPSMT" w:cs="Times New Roman"/>
          <w:i/>
          <w:color w:val="000000" w:themeColor="text1"/>
          <w:szCs w:val="24"/>
        </w:rPr>
        <w:t>R. luteum</w:t>
      </w:r>
      <w:r w:rsidRPr="00B951E9">
        <w:rPr>
          <w:rFonts w:eastAsia="TimesNewRomanPSMT" w:cs="Times New Roman"/>
          <w:color w:val="000000" w:themeColor="text1"/>
          <w:szCs w:val="24"/>
        </w:rPr>
        <w:t xml:space="preserve"> ve </w:t>
      </w:r>
      <w:r w:rsidRPr="00B951E9">
        <w:rPr>
          <w:rFonts w:eastAsia="TimesNewRomanPSMT" w:cs="Times New Roman"/>
          <w:i/>
          <w:color w:val="000000" w:themeColor="text1"/>
          <w:szCs w:val="24"/>
        </w:rPr>
        <w:t>R. caucasicum’</w:t>
      </w:r>
      <w:r w:rsidRPr="00B951E9">
        <w:rPr>
          <w:rFonts w:eastAsia="TimesNewRomanPSMT" w:cs="Times New Roman"/>
          <w:color w:val="000000" w:themeColor="text1"/>
          <w:szCs w:val="24"/>
        </w:rPr>
        <w:t xml:space="preserve">un antioksidan ve antidiyabetik çalışmalarında incelenen parametrelere bakıldığında, </w:t>
      </w:r>
      <w:r w:rsidRPr="00B951E9">
        <w:rPr>
          <w:rFonts w:cs="Times New Roman"/>
          <w:color w:val="000000" w:themeColor="text1"/>
          <w:szCs w:val="24"/>
        </w:rPr>
        <w:t xml:space="preserve">Mahomoodally ve arkadaşlarının yaptığı bir çalışmada, </w:t>
      </w:r>
      <w:r w:rsidRPr="00B951E9">
        <w:rPr>
          <w:rFonts w:cs="Times New Roman"/>
          <w:i/>
          <w:iCs/>
          <w:color w:val="000000" w:themeColor="text1"/>
          <w:szCs w:val="24"/>
        </w:rPr>
        <w:t>Rhododendron luteum’un</w:t>
      </w:r>
      <w:r w:rsidRPr="00B951E9">
        <w:rPr>
          <w:rFonts w:cs="Times New Roman"/>
          <w:color w:val="000000" w:themeColor="text1"/>
          <w:szCs w:val="24"/>
        </w:rPr>
        <w:t xml:space="preserve"> metanol ve su </w:t>
      </w:r>
      <w:r w:rsidR="005C7577" w:rsidRPr="00B951E9">
        <w:rPr>
          <w:rFonts w:cs="Times New Roman"/>
          <w:color w:val="000000" w:themeColor="text1"/>
          <w:szCs w:val="24"/>
        </w:rPr>
        <w:t>ekstraktlarının</w:t>
      </w:r>
      <w:r w:rsidRPr="00B951E9">
        <w:rPr>
          <w:rFonts w:cs="Times New Roman"/>
          <w:color w:val="000000" w:themeColor="text1"/>
          <w:szCs w:val="24"/>
        </w:rPr>
        <w:t xml:space="preserve"> yüksek flavonoid ve fenolik içeriklere sahip olduğu beraberinde antioksidan aktivite özelliklerinin olduğu tespit edilmiştir.</w:t>
      </w:r>
      <w:r w:rsidRPr="00B951E9">
        <w:rPr>
          <w:rFonts w:cs="Times New Roman"/>
          <w:i/>
          <w:color w:val="000000" w:themeColor="text1"/>
          <w:szCs w:val="24"/>
        </w:rPr>
        <w:t xml:space="preserve"> Rhododendron luteum’</w:t>
      </w:r>
      <w:r w:rsidRPr="00B951E9">
        <w:rPr>
          <w:rFonts w:cs="Times New Roman"/>
          <w:color w:val="000000" w:themeColor="text1"/>
          <w:szCs w:val="24"/>
        </w:rPr>
        <w:t>un</w:t>
      </w:r>
      <w:r w:rsidRPr="00B951E9">
        <w:rPr>
          <w:rFonts w:cs="Times New Roman"/>
          <w:i/>
          <w:color w:val="000000" w:themeColor="text1"/>
          <w:szCs w:val="24"/>
        </w:rPr>
        <w:t xml:space="preserve"> </w:t>
      </w:r>
      <w:r w:rsidRPr="00B951E9">
        <w:rPr>
          <w:rFonts w:cs="Times New Roman"/>
          <w:color w:val="000000" w:themeColor="text1"/>
          <w:szCs w:val="24"/>
        </w:rPr>
        <w:t xml:space="preserve">etil asetat ve metanol </w:t>
      </w:r>
      <w:r w:rsidR="005C7577" w:rsidRPr="00B951E9">
        <w:rPr>
          <w:rFonts w:cs="Times New Roman"/>
          <w:color w:val="000000" w:themeColor="text1"/>
          <w:szCs w:val="24"/>
        </w:rPr>
        <w:t>ekstraktlarının</w:t>
      </w:r>
      <w:r w:rsidRPr="00B951E9">
        <w:rPr>
          <w:rFonts w:cs="Times New Roman"/>
          <w:color w:val="000000" w:themeColor="text1"/>
          <w:szCs w:val="24"/>
        </w:rPr>
        <w:t xml:space="preserve"> asetilkolinesteraz, bütilkolinesteraz, a-</w:t>
      </w:r>
      <w:r w:rsidR="000D6245">
        <w:rPr>
          <w:rFonts w:cs="Times New Roman"/>
          <w:color w:val="000000" w:themeColor="text1"/>
          <w:szCs w:val="24"/>
        </w:rPr>
        <w:t>glukosidaz</w:t>
      </w:r>
      <w:r w:rsidRPr="00B951E9">
        <w:rPr>
          <w:rFonts w:cs="Times New Roman"/>
          <w:color w:val="000000" w:themeColor="text1"/>
          <w:szCs w:val="24"/>
        </w:rPr>
        <w:t xml:space="preserve"> ve tirozinazı inhibe ettiği belirtilmiştir. Mahomoodally ve arkadaşlarının yaptığı, </w:t>
      </w:r>
      <w:bookmarkStart w:id="706" w:name="_Hlk61300952"/>
      <w:r w:rsidRPr="00B951E9">
        <w:rPr>
          <w:rFonts w:cs="Times New Roman"/>
          <w:i/>
          <w:iCs/>
          <w:color w:val="000000" w:themeColor="text1"/>
          <w:szCs w:val="24"/>
        </w:rPr>
        <w:t xml:space="preserve">Rhododendron luteum’un </w:t>
      </w:r>
      <w:bookmarkEnd w:id="706"/>
      <w:r w:rsidRPr="00B951E9">
        <w:rPr>
          <w:rFonts w:cs="Times New Roman"/>
          <w:color w:val="000000" w:themeColor="text1"/>
          <w:szCs w:val="24"/>
        </w:rPr>
        <w:t xml:space="preserve">antioksidan kapasite tayini çalışmalarında bitkinin etil asetat çözeltisinin DPPH radikal süpürme kapasitesi (mg TE/g ekstrakt), 41.94 ± 0.96 mg, metanol </w:t>
      </w:r>
      <w:r w:rsidR="005C7577" w:rsidRPr="00B951E9">
        <w:rPr>
          <w:rFonts w:cs="Times New Roman"/>
          <w:color w:val="000000" w:themeColor="text1"/>
          <w:szCs w:val="24"/>
        </w:rPr>
        <w:t>ekstraktı</w:t>
      </w:r>
      <w:r w:rsidRPr="00B951E9">
        <w:rPr>
          <w:rFonts w:cs="Times New Roman"/>
          <w:color w:val="000000" w:themeColor="text1"/>
          <w:szCs w:val="24"/>
        </w:rPr>
        <w:t xml:space="preserve"> 480.07 ± 0.85 mg, su çözeltisi ise 381.07 ± 3.08 mg olarak bildirilmiştir</w:t>
      </w:r>
      <w:r w:rsidR="004C37DE" w:rsidRPr="00B951E9">
        <w:rPr>
          <w:rFonts w:cs="Times New Roman"/>
          <w:color w:val="000000" w:themeColor="text1"/>
          <w:szCs w:val="24"/>
        </w:rPr>
        <w:t xml:space="preserve">. Aynı zamanda demir indirgeyici güç analizi de yapılmış olup </w:t>
      </w:r>
      <w:r w:rsidR="004C37DE" w:rsidRPr="00B951E9">
        <w:rPr>
          <w:rFonts w:cs="Times New Roman"/>
          <w:i/>
          <w:iCs/>
          <w:color w:val="000000" w:themeColor="text1"/>
          <w:szCs w:val="24"/>
        </w:rPr>
        <w:t xml:space="preserve">Rhododendron luteum’un </w:t>
      </w:r>
      <w:r w:rsidR="004C37DE" w:rsidRPr="00B951E9">
        <w:rPr>
          <w:rFonts w:cs="Times New Roman"/>
          <w:color w:val="000000" w:themeColor="text1"/>
          <w:szCs w:val="24"/>
        </w:rPr>
        <w:t xml:space="preserve">etil asetat </w:t>
      </w:r>
      <w:proofErr w:type="gramStart"/>
      <w:r w:rsidR="004C37DE" w:rsidRPr="00B951E9">
        <w:rPr>
          <w:rFonts w:cs="Times New Roman"/>
          <w:color w:val="000000" w:themeColor="text1"/>
          <w:szCs w:val="24"/>
        </w:rPr>
        <w:t xml:space="preserve">çözeltisinin </w:t>
      </w:r>
      <w:r w:rsidR="00EF63EC">
        <w:rPr>
          <w:rFonts w:cs="Times New Roman"/>
          <w:i/>
          <w:iCs/>
          <w:color w:val="000000" w:themeColor="text1"/>
          <w:szCs w:val="24"/>
        </w:rPr>
        <w:t xml:space="preserve"> </w:t>
      </w:r>
      <w:r w:rsidR="004C37DE" w:rsidRPr="00B951E9">
        <w:rPr>
          <w:rFonts w:cs="Times New Roman"/>
          <w:color w:val="000000" w:themeColor="text1"/>
          <w:szCs w:val="24"/>
        </w:rPr>
        <w:t>42</w:t>
      </w:r>
      <w:proofErr w:type="gramEnd"/>
      <w:r w:rsidR="004C37DE" w:rsidRPr="00B951E9">
        <w:rPr>
          <w:rFonts w:cs="Times New Roman"/>
          <w:color w:val="000000" w:themeColor="text1"/>
          <w:szCs w:val="24"/>
        </w:rPr>
        <w:t>.22 ± 0</w:t>
      </w:r>
      <w:r w:rsidR="007A0D30">
        <w:rPr>
          <w:rFonts w:cs="Times New Roman"/>
          <w:color w:val="000000" w:themeColor="text1"/>
          <w:szCs w:val="24"/>
        </w:rPr>
        <w:t>,</w:t>
      </w:r>
      <w:r w:rsidR="004C37DE" w:rsidRPr="00B951E9">
        <w:rPr>
          <w:rFonts w:cs="Times New Roman"/>
          <w:color w:val="000000" w:themeColor="text1"/>
          <w:szCs w:val="24"/>
        </w:rPr>
        <w:t xml:space="preserve">50 mg TE/g ekstrakt, metanol </w:t>
      </w:r>
      <w:r w:rsidR="005C7577" w:rsidRPr="00B951E9">
        <w:rPr>
          <w:rFonts w:cs="Times New Roman"/>
          <w:color w:val="000000" w:themeColor="text1"/>
          <w:szCs w:val="24"/>
        </w:rPr>
        <w:t>ekstraktının</w:t>
      </w:r>
      <w:r w:rsidR="004C37DE" w:rsidRPr="00B951E9">
        <w:rPr>
          <w:rFonts w:cs="Times New Roman"/>
          <w:color w:val="000000" w:themeColor="text1"/>
          <w:szCs w:val="24"/>
        </w:rPr>
        <w:t xml:space="preserve"> 348.37 ± 13.51 mg TE/g ekstrakt, su çözeltisinin ise 412.32 ± 1.10 mg TE/g ekstrakt olduğu belirtilmiştir</w:t>
      </w:r>
      <w:r w:rsidR="00106443" w:rsidRPr="00B951E9">
        <w:rPr>
          <w:rFonts w:cs="Times New Roman"/>
          <w:color w:val="000000" w:themeColor="text1"/>
          <w:szCs w:val="24"/>
        </w:rPr>
        <w:t xml:space="preserve"> </w:t>
      </w:r>
      <w:r w:rsidR="00EF63EC">
        <w:rPr>
          <w:rFonts w:cs="Times New Roman"/>
          <w:color w:val="000000" w:themeColor="text1"/>
          <w:szCs w:val="24"/>
        </w:rPr>
        <w:t>(Moho</w:t>
      </w:r>
    </w:p>
    <w:p w14:paraId="7991054A" w14:textId="5869ECB0" w:rsidR="004271AE" w:rsidRDefault="00FB3C42" w:rsidP="00EF63EC">
      <w:pPr>
        <w:autoSpaceDN w:val="0"/>
        <w:adjustRightInd w:val="0"/>
        <w:rPr>
          <w:rFonts w:cs="Times New Roman"/>
          <w:color w:val="000000" w:themeColor="text1"/>
          <w:szCs w:val="24"/>
        </w:rPr>
      </w:pPr>
      <w:r w:rsidRPr="00B951E9">
        <w:rPr>
          <w:rFonts w:cs="Times New Roman"/>
          <w:color w:val="000000" w:themeColor="text1"/>
          <w:szCs w:val="24"/>
        </w:rPr>
        <w:lastRenderedPageBreak/>
        <w:t xml:space="preserve">moodally </w:t>
      </w:r>
      <w:r w:rsidR="00BA3B58">
        <w:rPr>
          <w:rFonts w:cs="Times New Roman"/>
          <w:color w:val="000000" w:themeColor="text1"/>
          <w:szCs w:val="24"/>
        </w:rPr>
        <w:t>vd</w:t>
      </w:r>
      <w:proofErr w:type="gramStart"/>
      <w:r w:rsidR="00BA3B58">
        <w:rPr>
          <w:rFonts w:cs="Times New Roman"/>
          <w:color w:val="000000" w:themeColor="text1"/>
          <w:szCs w:val="24"/>
        </w:rPr>
        <w:t>.,</w:t>
      </w:r>
      <w:proofErr w:type="gramEnd"/>
      <w:r w:rsidRPr="00B951E9">
        <w:rPr>
          <w:rFonts w:cs="Times New Roman"/>
          <w:color w:val="000000" w:themeColor="text1"/>
          <w:szCs w:val="24"/>
        </w:rPr>
        <w:t xml:space="preserve"> 2020). </w:t>
      </w:r>
      <w:r w:rsidR="004C37DE" w:rsidRPr="00B951E9">
        <w:rPr>
          <w:rFonts w:cs="Times New Roman"/>
          <w:color w:val="000000" w:themeColor="text1"/>
          <w:szCs w:val="24"/>
        </w:rPr>
        <w:t>Lin ve arkadaşlarının yaptığı çalışmada Tayvan’da doğal olarak yetişen</w:t>
      </w:r>
      <w:r w:rsidR="00EF3929" w:rsidRPr="00B951E9">
        <w:rPr>
          <w:rFonts w:cs="Times New Roman"/>
          <w:i/>
          <w:iCs/>
          <w:color w:val="000000" w:themeColor="text1"/>
          <w:szCs w:val="24"/>
        </w:rPr>
        <w:t xml:space="preserve"> </w:t>
      </w:r>
      <w:r w:rsidR="004C37DE" w:rsidRPr="00B951E9">
        <w:rPr>
          <w:rFonts w:cs="Times New Roman"/>
          <w:color w:val="000000" w:themeColor="text1"/>
          <w:szCs w:val="24"/>
        </w:rPr>
        <w:t xml:space="preserve">10 farklı </w:t>
      </w:r>
      <w:r w:rsidR="004C37DE" w:rsidRPr="00B951E9">
        <w:rPr>
          <w:rFonts w:cs="Times New Roman"/>
          <w:i/>
          <w:iCs/>
          <w:color w:val="000000" w:themeColor="text1"/>
          <w:szCs w:val="24"/>
        </w:rPr>
        <w:t xml:space="preserve">Rhododendron luteum </w:t>
      </w:r>
      <w:r w:rsidR="004C37DE" w:rsidRPr="00B951E9">
        <w:rPr>
          <w:rFonts w:cs="Times New Roman"/>
          <w:color w:val="000000" w:themeColor="text1"/>
          <w:szCs w:val="24"/>
        </w:rPr>
        <w:t>türünün</w:t>
      </w:r>
      <w:r w:rsidR="004C37DE" w:rsidRPr="00B951E9">
        <w:rPr>
          <w:rFonts w:cs="Times New Roman"/>
          <w:i/>
          <w:iCs/>
          <w:color w:val="000000" w:themeColor="text1"/>
          <w:szCs w:val="24"/>
        </w:rPr>
        <w:t xml:space="preserve"> </w:t>
      </w:r>
      <w:r w:rsidR="00BB77D7" w:rsidRPr="00B951E9">
        <w:rPr>
          <w:rFonts w:cs="Times New Roman"/>
          <w:color w:val="000000" w:themeColor="text1"/>
          <w:szCs w:val="24"/>
        </w:rPr>
        <w:t xml:space="preserve">yaprak </w:t>
      </w:r>
      <w:r w:rsidR="004C37DE" w:rsidRPr="00B951E9">
        <w:rPr>
          <w:rFonts w:cs="Times New Roman"/>
          <w:color w:val="000000" w:themeColor="text1"/>
          <w:szCs w:val="24"/>
        </w:rPr>
        <w:t>metanol ektraktlarının toplam polifenol içerik tayini yapılmış ve sonucunda ekstraktların</w:t>
      </w:r>
      <w:r w:rsidR="00BB77D7" w:rsidRPr="00B951E9">
        <w:rPr>
          <w:rFonts w:cs="Times New Roman"/>
          <w:color w:val="000000" w:themeColor="text1"/>
          <w:szCs w:val="24"/>
        </w:rPr>
        <w:t xml:space="preserve"> </w:t>
      </w:r>
      <w:r w:rsidR="004C37DE" w:rsidRPr="00B951E9">
        <w:rPr>
          <w:rFonts w:cs="Times New Roman"/>
          <w:color w:val="000000" w:themeColor="text1"/>
          <w:szCs w:val="24"/>
        </w:rPr>
        <w:t xml:space="preserve">165-319 </w:t>
      </w:r>
      <w:r w:rsidR="00BB77D7" w:rsidRPr="00B951E9">
        <w:rPr>
          <w:rFonts w:cs="Times New Roman"/>
          <w:color w:val="000000" w:themeColor="text1"/>
          <w:szCs w:val="24"/>
        </w:rPr>
        <w:t xml:space="preserve">mg GAE / g </w:t>
      </w:r>
      <w:r w:rsidR="004C37DE" w:rsidRPr="00B951E9">
        <w:rPr>
          <w:rFonts w:cs="Times New Roman"/>
          <w:color w:val="000000" w:themeColor="text1"/>
          <w:szCs w:val="24"/>
        </w:rPr>
        <w:t>arasında ve 225-387 mg</w:t>
      </w:r>
      <w:r w:rsidR="00BB77D7" w:rsidRPr="00B951E9">
        <w:rPr>
          <w:rFonts w:cs="Times New Roman"/>
          <w:color w:val="000000" w:themeColor="text1"/>
          <w:szCs w:val="24"/>
        </w:rPr>
        <w:t>/</w:t>
      </w:r>
      <w:r w:rsidR="004C37DE" w:rsidRPr="00B951E9">
        <w:rPr>
          <w:rFonts w:cs="Times New Roman"/>
          <w:color w:val="000000" w:themeColor="text1"/>
          <w:szCs w:val="24"/>
        </w:rPr>
        <w:t>gram kuru ağırlık başına kateşin eşdeğeri olar</w:t>
      </w:r>
      <w:r w:rsidR="00BB77D7" w:rsidRPr="00B951E9">
        <w:rPr>
          <w:rFonts w:cs="Times New Roman"/>
          <w:color w:val="000000" w:themeColor="text1"/>
          <w:szCs w:val="24"/>
        </w:rPr>
        <w:t xml:space="preserve">ak </w:t>
      </w:r>
      <w:r w:rsidR="004C37DE" w:rsidRPr="00B951E9">
        <w:rPr>
          <w:rFonts w:cs="Times New Roman"/>
          <w:color w:val="000000" w:themeColor="text1"/>
          <w:szCs w:val="24"/>
        </w:rPr>
        <w:t>tespit edilmiştir (Lin vd</w:t>
      </w:r>
      <w:proofErr w:type="gramStart"/>
      <w:r w:rsidR="004C37DE" w:rsidRPr="00B951E9">
        <w:rPr>
          <w:rFonts w:cs="Times New Roman"/>
          <w:color w:val="000000" w:themeColor="text1"/>
          <w:szCs w:val="24"/>
        </w:rPr>
        <w:t>.,</w:t>
      </w:r>
      <w:proofErr w:type="gramEnd"/>
      <w:r w:rsidR="004C37DE" w:rsidRPr="00B951E9">
        <w:rPr>
          <w:rFonts w:cs="Times New Roman"/>
          <w:color w:val="000000" w:themeColor="text1"/>
          <w:szCs w:val="24"/>
        </w:rPr>
        <w:t xml:space="preserve"> 2014). Demir ve arkadaşlarının 2016 yılında yaptıkları çalışmada ise TFC (toplam </w:t>
      </w:r>
      <w:r w:rsidR="00FF7667">
        <w:rPr>
          <w:rFonts w:cs="Times New Roman"/>
          <w:color w:val="000000" w:themeColor="text1"/>
          <w:szCs w:val="24"/>
        </w:rPr>
        <w:t>flavonoid</w:t>
      </w:r>
      <w:r w:rsidR="004C37DE" w:rsidRPr="00B951E9">
        <w:rPr>
          <w:rFonts w:cs="Times New Roman"/>
          <w:color w:val="000000" w:themeColor="text1"/>
          <w:szCs w:val="24"/>
        </w:rPr>
        <w:t xml:space="preserve"> içerik tayini), TPC (toplam polifenolik içerik tayini) ve </w:t>
      </w:r>
      <w:r w:rsidR="004C37DE" w:rsidRPr="00B951E9">
        <w:rPr>
          <w:rFonts w:cs="Times New Roman"/>
          <w:i/>
          <w:iCs/>
          <w:color w:val="000000" w:themeColor="text1"/>
          <w:szCs w:val="24"/>
        </w:rPr>
        <w:t xml:space="preserve">Rhododendron luteum </w:t>
      </w:r>
      <w:r w:rsidR="004C37DE" w:rsidRPr="00B951E9">
        <w:rPr>
          <w:rFonts w:cs="Times New Roman"/>
          <w:color w:val="000000" w:themeColor="text1"/>
          <w:szCs w:val="24"/>
        </w:rPr>
        <w:t>çiçek özütünün FRAP değerleri; g kuru ağırlık başına sırasıyla 18,5 mg QE, 54</w:t>
      </w:r>
      <w:r w:rsidR="00BB77D7" w:rsidRPr="00B951E9">
        <w:rPr>
          <w:rFonts w:cs="Times New Roman"/>
          <w:color w:val="000000" w:themeColor="text1"/>
          <w:szCs w:val="24"/>
        </w:rPr>
        <w:t>.</w:t>
      </w:r>
      <w:r w:rsidR="004C37DE" w:rsidRPr="00B951E9">
        <w:rPr>
          <w:rFonts w:cs="Times New Roman"/>
          <w:color w:val="000000" w:themeColor="text1"/>
          <w:szCs w:val="24"/>
        </w:rPr>
        <w:t>2 mg GAE ve 164,2 mg TE olarak bulunmuştur (Demir vd</w:t>
      </w:r>
      <w:proofErr w:type="gramStart"/>
      <w:r w:rsidR="004C37DE" w:rsidRPr="00B951E9">
        <w:rPr>
          <w:rFonts w:cs="Times New Roman"/>
          <w:color w:val="000000" w:themeColor="text1"/>
          <w:szCs w:val="24"/>
        </w:rPr>
        <w:t>.,</w:t>
      </w:r>
      <w:proofErr w:type="gramEnd"/>
      <w:r w:rsidR="004C37DE" w:rsidRPr="00B951E9">
        <w:rPr>
          <w:rFonts w:cs="Times New Roman"/>
          <w:color w:val="000000" w:themeColor="text1"/>
          <w:szCs w:val="24"/>
        </w:rPr>
        <w:t xml:space="preserve"> 2016a).  Demir ve arkadaşlarının 2016 yılında</w:t>
      </w:r>
      <w:r w:rsidR="00BB77D7" w:rsidRPr="00B951E9">
        <w:rPr>
          <w:rFonts w:cs="Times New Roman"/>
          <w:color w:val="000000" w:themeColor="text1"/>
          <w:szCs w:val="24"/>
        </w:rPr>
        <w:t>,</w:t>
      </w:r>
      <w:r w:rsidR="004C37DE" w:rsidRPr="00B951E9">
        <w:rPr>
          <w:rFonts w:cs="Times New Roman"/>
          <w:color w:val="000000" w:themeColor="text1"/>
          <w:szCs w:val="24"/>
        </w:rPr>
        <w:t xml:space="preserve"> </w:t>
      </w:r>
      <w:r w:rsidR="004C37DE" w:rsidRPr="00B951E9">
        <w:rPr>
          <w:rFonts w:cs="Times New Roman"/>
          <w:i/>
          <w:iCs/>
          <w:color w:val="000000" w:themeColor="text1"/>
          <w:szCs w:val="24"/>
        </w:rPr>
        <w:t>Rhododendron luteum</w:t>
      </w:r>
      <w:r w:rsidR="00BB77D7" w:rsidRPr="00B951E9">
        <w:rPr>
          <w:rFonts w:cs="Times New Roman"/>
          <w:i/>
          <w:iCs/>
          <w:color w:val="000000" w:themeColor="text1"/>
          <w:szCs w:val="24"/>
        </w:rPr>
        <w:t xml:space="preserve"> </w:t>
      </w:r>
      <w:r w:rsidR="00BB77D7" w:rsidRPr="00B951E9">
        <w:rPr>
          <w:rFonts w:cs="Times New Roman"/>
          <w:color w:val="000000" w:themeColor="text1"/>
          <w:szCs w:val="24"/>
        </w:rPr>
        <w:t>bitki</w:t>
      </w:r>
      <w:r w:rsidR="004C37DE" w:rsidRPr="00B951E9">
        <w:rPr>
          <w:rFonts w:cs="Times New Roman"/>
          <w:color w:val="000000" w:themeColor="text1"/>
          <w:szCs w:val="24"/>
        </w:rPr>
        <w:t xml:space="preserve"> ekstraktının, insan kolon ve karaciğer kanseri hücreleri üzerindeki seçici sitotoksik etkisini araştırdıkları başka bir çalışmada, TPC ve FRAP değerleri, numune başına sırasıyla 54,2 ± 0,38 mg gallik asit eşdeğeri ve 164,2 ± 1,77 mg troloks eşdeğeri olarak bulunmuştur (Demir vd</w:t>
      </w:r>
      <w:proofErr w:type="gramStart"/>
      <w:r w:rsidR="004C37DE" w:rsidRPr="00B951E9">
        <w:rPr>
          <w:rFonts w:cs="Times New Roman"/>
          <w:color w:val="000000" w:themeColor="text1"/>
          <w:szCs w:val="24"/>
        </w:rPr>
        <w:t>.,</w:t>
      </w:r>
      <w:proofErr w:type="gramEnd"/>
      <w:r w:rsidR="004C37DE" w:rsidRPr="00B951E9">
        <w:rPr>
          <w:rFonts w:cs="Times New Roman"/>
          <w:color w:val="000000" w:themeColor="text1"/>
          <w:szCs w:val="24"/>
        </w:rPr>
        <w:t xml:space="preserve"> 2016b).</w:t>
      </w:r>
      <w:r w:rsidR="001B4511" w:rsidRPr="00B951E9">
        <w:rPr>
          <w:rFonts w:cs="Times New Roman"/>
          <w:color w:val="000000" w:themeColor="text1"/>
          <w:szCs w:val="24"/>
        </w:rPr>
        <w:t xml:space="preserve"> </w:t>
      </w:r>
      <w:r w:rsidR="006D2215" w:rsidRPr="00B951E9">
        <w:rPr>
          <w:rFonts w:cs="Times New Roman"/>
          <w:color w:val="000000" w:themeColor="text1"/>
          <w:szCs w:val="24"/>
        </w:rPr>
        <w:t xml:space="preserve">Özcan ve arkadaşlarının 2016 yılında yaptıkları bir çalışmada Rize ilinde farklı rakımlardan toplanan </w:t>
      </w:r>
      <w:r w:rsidR="006D2215" w:rsidRPr="00B951E9">
        <w:rPr>
          <w:rFonts w:cs="Times New Roman"/>
          <w:i/>
          <w:iCs/>
          <w:color w:val="000000" w:themeColor="text1"/>
          <w:szCs w:val="24"/>
        </w:rPr>
        <w:t>Rhododenron luteum L.</w:t>
      </w:r>
      <w:r w:rsidR="006D2215" w:rsidRPr="00B951E9">
        <w:rPr>
          <w:rFonts w:cs="Times New Roman"/>
          <w:color w:val="000000" w:themeColor="text1"/>
          <w:szCs w:val="24"/>
        </w:rPr>
        <w:t xml:space="preserve"> ve </w:t>
      </w:r>
      <w:r w:rsidR="006D2215" w:rsidRPr="00B951E9">
        <w:rPr>
          <w:rFonts w:cs="Times New Roman"/>
          <w:i/>
          <w:iCs/>
          <w:color w:val="000000" w:themeColor="text1"/>
          <w:szCs w:val="24"/>
        </w:rPr>
        <w:t>Rhododendron ponticum L</w:t>
      </w:r>
      <w:r w:rsidR="006D2215" w:rsidRPr="00B951E9">
        <w:rPr>
          <w:rFonts w:cs="Times New Roman"/>
          <w:color w:val="000000" w:themeColor="text1"/>
          <w:szCs w:val="24"/>
        </w:rPr>
        <w:t xml:space="preserve">. olarak iki </w:t>
      </w:r>
      <w:r w:rsidR="006D2215" w:rsidRPr="00B951E9">
        <w:rPr>
          <w:rFonts w:cs="Times New Roman"/>
          <w:i/>
          <w:iCs/>
          <w:color w:val="000000" w:themeColor="text1"/>
          <w:szCs w:val="24"/>
        </w:rPr>
        <w:t>Rhododenron</w:t>
      </w:r>
      <w:r w:rsidR="006D2215" w:rsidRPr="00B951E9">
        <w:rPr>
          <w:rFonts w:cs="Times New Roman"/>
          <w:color w:val="000000" w:themeColor="text1"/>
          <w:szCs w:val="24"/>
        </w:rPr>
        <w:t xml:space="preserve"> türünün çiçek ve yaprak kısımlarından elde edilen ekstrakların toplam fenolik madde içeriği ve antioksidan aktivitesi belirlenmiştir. Yapılan çalışmanın sonucunda, </w:t>
      </w:r>
      <w:r w:rsidR="006D2215" w:rsidRPr="00B951E9">
        <w:rPr>
          <w:rFonts w:cs="Times New Roman"/>
          <w:i/>
          <w:iCs/>
          <w:color w:val="000000" w:themeColor="text1"/>
          <w:szCs w:val="24"/>
        </w:rPr>
        <w:t>Rhododendron luteum L.</w:t>
      </w:r>
      <w:r w:rsidR="006D2215" w:rsidRPr="00B951E9">
        <w:rPr>
          <w:rFonts w:cs="Times New Roman"/>
          <w:color w:val="000000" w:themeColor="text1"/>
          <w:szCs w:val="24"/>
        </w:rPr>
        <w:t xml:space="preserve"> yapraklarının toplam fenolik madde içeriğinin 112.363 mg GAE / g ile 219.071 mg GAE / g arasında</w:t>
      </w:r>
      <w:r w:rsidR="006D2215" w:rsidRPr="00B951E9">
        <w:rPr>
          <w:rFonts w:cs="Times New Roman"/>
          <w:i/>
          <w:iCs/>
          <w:color w:val="000000" w:themeColor="text1"/>
          <w:szCs w:val="24"/>
        </w:rPr>
        <w:t>, Rhododendron luteum L</w:t>
      </w:r>
      <w:r w:rsidR="006D2215" w:rsidRPr="00B951E9">
        <w:rPr>
          <w:rFonts w:cs="Times New Roman"/>
          <w:color w:val="000000" w:themeColor="text1"/>
          <w:szCs w:val="24"/>
        </w:rPr>
        <w:t xml:space="preserve">. çiçek kısımlarının toplam fenolik madde içeriğin ise 82,275 mg GAE / g ile 201,642 mg GAE/g arasında değiştiği gözlemlenmiştir. </w:t>
      </w:r>
      <w:r w:rsidR="006D2215" w:rsidRPr="00B951E9">
        <w:rPr>
          <w:rFonts w:cs="Times New Roman"/>
          <w:i/>
          <w:iCs/>
          <w:color w:val="000000" w:themeColor="text1"/>
          <w:szCs w:val="24"/>
        </w:rPr>
        <w:t>Rhododendron ponticum L.</w:t>
      </w:r>
      <w:r w:rsidR="006D2215" w:rsidRPr="00B951E9">
        <w:rPr>
          <w:rFonts w:cs="Times New Roman"/>
          <w:color w:val="000000" w:themeColor="text1"/>
          <w:szCs w:val="24"/>
        </w:rPr>
        <w:t>'</w:t>
      </w:r>
      <w:r w:rsidR="006D2215" w:rsidRPr="00B951E9">
        <w:rPr>
          <w:rFonts w:cs="Times New Roman"/>
          <w:i/>
          <w:iCs/>
          <w:color w:val="000000" w:themeColor="text1"/>
          <w:szCs w:val="24"/>
        </w:rPr>
        <w:t>nin</w:t>
      </w:r>
      <w:r w:rsidR="006D2215" w:rsidRPr="00B951E9">
        <w:rPr>
          <w:rFonts w:cs="Times New Roman"/>
          <w:color w:val="000000" w:themeColor="text1"/>
          <w:szCs w:val="24"/>
        </w:rPr>
        <w:t xml:space="preserve"> farklı bölümlerinin toplam fenolik madde içeriği, </w:t>
      </w:r>
      <w:r w:rsidR="006D2215" w:rsidRPr="00B951E9">
        <w:rPr>
          <w:rFonts w:cs="Times New Roman"/>
          <w:i/>
          <w:iCs/>
          <w:color w:val="000000" w:themeColor="text1"/>
          <w:szCs w:val="24"/>
        </w:rPr>
        <w:t>Rhododendron luteum L'ye</w:t>
      </w:r>
      <w:r w:rsidR="006D2215" w:rsidRPr="00B951E9">
        <w:rPr>
          <w:rFonts w:cs="Times New Roman"/>
          <w:color w:val="000000" w:themeColor="text1"/>
          <w:szCs w:val="24"/>
        </w:rPr>
        <w:t xml:space="preserve"> göre daha yüksek </w:t>
      </w:r>
      <w:r w:rsidR="007B6244" w:rsidRPr="00B951E9">
        <w:rPr>
          <w:rFonts w:cs="Times New Roman"/>
          <w:color w:val="000000" w:themeColor="text1"/>
          <w:szCs w:val="24"/>
        </w:rPr>
        <w:t>bulunurken</w:t>
      </w:r>
      <w:r w:rsidR="006D2215" w:rsidRPr="00B951E9">
        <w:rPr>
          <w:rFonts w:cs="Times New Roman"/>
          <w:color w:val="000000" w:themeColor="text1"/>
          <w:szCs w:val="24"/>
        </w:rPr>
        <w:t xml:space="preserve">, </w:t>
      </w:r>
      <w:r w:rsidR="006D2215" w:rsidRPr="00B951E9">
        <w:rPr>
          <w:rFonts w:cs="Times New Roman"/>
          <w:i/>
          <w:iCs/>
          <w:color w:val="000000" w:themeColor="text1"/>
          <w:szCs w:val="24"/>
        </w:rPr>
        <w:t>Rhododendron luteum L.'nin</w:t>
      </w:r>
      <w:r w:rsidR="006D2215" w:rsidRPr="00B951E9">
        <w:rPr>
          <w:rFonts w:cs="Times New Roman"/>
          <w:color w:val="000000" w:themeColor="text1"/>
          <w:szCs w:val="24"/>
        </w:rPr>
        <w:t xml:space="preserve"> yapraklarından elde edilen ekstraktın antioksidan aktivite değer</w:t>
      </w:r>
      <w:r w:rsidR="007B6244" w:rsidRPr="00B951E9">
        <w:rPr>
          <w:rFonts w:cs="Times New Roman"/>
          <w:color w:val="000000" w:themeColor="text1"/>
          <w:szCs w:val="24"/>
        </w:rPr>
        <w:t>lerinin</w:t>
      </w:r>
      <w:r w:rsidR="006D2215" w:rsidRPr="00B951E9">
        <w:rPr>
          <w:rFonts w:cs="Times New Roman"/>
          <w:color w:val="000000" w:themeColor="text1"/>
          <w:szCs w:val="24"/>
        </w:rPr>
        <w:t xml:space="preserve"> çiçek kısımlarına göre daha düşük olduğu</w:t>
      </w:r>
      <w:r w:rsidR="007B6244" w:rsidRPr="00B951E9">
        <w:rPr>
          <w:rFonts w:cs="Times New Roman"/>
          <w:color w:val="000000" w:themeColor="text1"/>
          <w:szCs w:val="24"/>
        </w:rPr>
        <w:t xml:space="preserve"> tespit edilmiştir. </w:t>
      </w:r>
      <w:r w:rsidR="006D2215" w:rsidRPr="00B951E9">
        <w:rPr>
          <w:rFonts w:cs="Times New Roman"/>
          <w:i/>
          <w:iCs/>
          <w:color w:val="000000" w:themeColor="text1"/>
          <w:szCs w:val="24"/>
        </w:rPr>
        <w:t>Rhododendron ponticum L</w:t>
      </w:r>
      <w:r w:rsidR="006D2215" w:rsidRPr="00B951E9">
        <w:rPr>
          <w:rFonts w:cs="Times New Roman"/>
          <w:color w:val="000000" w:themeColor="text1"/>
          <w:szCs w:val="24"/>
        </w:rPr>
        <w:t xml:space="preserve">. bitkisinin çeşitli kısımlarının antioksidan aktivite değerleri </w:t>
      </w:r>
      <w:r w:rsidR="006D2215" w:rsidRPr="00B951E9">
        <w:rPr>
          <w:rFonts w:cs="Times New Roman"/>
          <w:i/>
          <w:iCs/>
          <w:color w:val="000000" w:themeColor="text1"/>
          <w:szCs w:val="24"/>
        </w:rPr>
        <w:t>Rhododendron lutem L'ye</w:t>
      </w:r>
      <w:r w:rsidR="006D2215" w:rsidRPr="00B951E9">
        <w:rPr>
          <w:rFonts w:cs="Times New Roman"/>
          <w:color w:val="000000" w:themeColor="text1"/>
          <w:szCs w:val="24"/>
        </w:rPr>
        <w:t xml:space="preserve"> göre daha yüksek bulunmuştur (Özcan, vd</w:t>
      </w:r>
      <w:proofErr w:type="gramStart"/>
      <w:r w:rsidR="006D2215" w:rsidRPr="00B951E9">
        <w:rPr>
          <w:rFonts w:cs="Times New Roman"/>
          <w:color w:val="000000" w:themeColor="text1"/>
          <w:szCs w:val="24"/>
        </w:rPr>
        <w:t>.,</w:t>
      </w:r>
      <w:proofErr w:type="gramEnd"/>
      <w:r w:rsidR="006D2215" w:rsidRPr="00B951E9">
        <w:rPr>
          <w:rFonts w:cs="Times New Roman"/>
          <w:color w:val="000000" w:themeColor="text1"/>
          <w:szCs w:val="24"/>
        </w:rPr>
        <w:t xml:space="preserve"> 2016). Rafi ve arkadaşlarının 2018 yılında yaptıkları bir çalışmada ise 6 farklı</w:t>
      </w:r>
      <w:r w:rsidR="006D2215" w:rsidRPr="00B951E9">
        <w:rPr>
          <w:rFonts w:cs="Times New Roman"/>
          <w:i/>
          <w:iCs/>
          <w:color w:val="000000" w:themeColor="text1"/>
          <w:szCs w:val="24"/>
        </w:rPr>
        <w:t xml:space="preserve"> rhododendron</w:t>
      </w:r>
      <w:r w:rsidR="006D2215" w:rsidRPr="00B951E9">
        <w:rPr>
          <w:rFonts w:cs="Times New Roman"/>
          <w:color w:val="000000" w:themeColor="text1"/>
          <w:szCs w:val="24"/>
        </w:rPr>
        <w:t xml:space="preserve"> türü ile çalışılmıştır. Bu bitkiler; </w:t>
      </w:r>
      <w:r w:rsidR="006D2215" w:rsidRPr="00B951E9">
        <w:rPr>
          <w:rFonts w:cs="Times New Roman"/>
          <w:i/>
          <w:iCs/>
          <w:color w:val="000000" w:themeColor="text1"/>
          <w:szCs w:val="24"/>
        </w:rPr>
        <w:t>Rhododendron javanicum, R. jasminiflorum, R. konori, R. malayanum, R. retusum ve R. Seranicu’dur.</w:t>
      </w:r>
      <w:r w:rsidR="006D2215" w:rsidRPr="00B951E9">
        <w:rPr>
          <w:rFonts w:cs="Times New Roman"/>
          <w:color w:val="000000" w:themeColor="text1"/>
          <w:szCs w:val="24"/>
        </w:rPr>
        <w:t xml:space="preserve"> Endonezya’dan elde edilen bu bitki türlerinin toplam fenolik madde, toplam flavonoid madde ve antosiyanin analizleri yapılmıştır. Toplam fenolik madde içeriklerinin</w:t>
      </w:r>
      <w:r w:rsidR="007B6244" w:rsidRPr="00B951E9">
        <w:rPr>
          <w:rFonts w:cs="Times New Roman"/>
          <w:color w:val="000000" w:themeColor="text1"/>
          <w:szCs w:val="24"/>
        </w:rPr>
        <w:t>,</w:t>
      </w:r>
      <w:r w:rsidR="006D2215" w:rsidRPr="00B951E9">
        <w:rPr>
          <w:rFonts w:cs="Times New Roman"/>
          <w:color w:val="000000" w:themeColor="text1"/>
          <w:szCs w:val="24"/>
        </w:rPr>
        <w:t xml:space="preserve"> 11,98- 48,11 mg GAE / g, toplam flavonoid içeriğinin 0,78–8,92 mg KE,</w:t>
      </w:r>
      <w:r w:rsidR="00E637A8" w:rsidRPr="00B951E9">
        <w:rPr>
          <w:rFonts w:cs="Times New Roman"/>
          <w:color w:val="000000" w:themeColor="text1"/>
          <w:szCs w:val="24"/>
        </w:rPr>
        <w:t xml:space="preserve"> </w:t>
      </w:r>
      <w:r w:rsidR="006D2215" w:rsidRPr="00B951E9">
        <w:rPr>
          <w:rFonts w:cs="Times New Roman"/>
          <w:color w:val="000000" w:themeColor="text1"/>
          <w:szCs w:val="24"/>
        </w:rPr>
        <w:t>antosiyanin aktivitesinin ise 0,12-0,29 mg eşdeğeri siyanidin -3 glukozit/g arasında değiştiği belirtilmiştir (Rafi, vd</w:t>
      </w:r>
      <w:proofErr w:type="gramStart"/>
      <w:r w:rsidR="006D2215" w:rsidRPr="00B951E9">
        <w:rPr>
          <w:rFonts w:cs="Times New Roman"/>
          <w:color w:val="000000" w:themeColor="text1"/>
          <w:szCs w:val="24"/>
        </w:rPr>
        <w:t>.,</w:t>
      </w:r>
      <w:proofErr w:type="gramEnd"/>
      <w:r w:rsidR="006D2215" w:rsidRPr="00B951E9">
        <w:rPr>
          <w:rFonts w:cs="Times New Roman"/>
          <w:color w:val="000000" w:themeColor="text1"/>
          <w:szCs w:val="24"/>
        </w:rPr>
        <w:t xml:space="preserve"> 2018). </w:t>
      </w:r>
      <w:r w:rsidR="001B4511" w:rsidRPr="00B951E9">
        <w:rPr>
          <w:rFonts w:cs="Times New Roman"/>
          <w:color w:val="000000" w:themeColor="text1"/>
          <w:szCs w:val="24"/>
        </w:rPr>
        <w:t xml:space="preserve">Bu çalışmada ise </w:t>
      </w:r>
      <w:r w:rsidR="001B4511" w:rsidRPr="00B951E9">
        <w:rPr>
          <w:rFonts w:cs="Times New Roman"/>
          <w:i/>
          <w:iCs/>
          <w:color w:val="000000" w:themeColor="text1"/>
          <w:szCs w:val="24"/>
        </w:rPr>
        <w:t xml:space="preserve">Rhododendron caucasicum </w:t>
      </w:r>
      <w:r w:rsidR="001B4511" w:rsidRPr="00B951E9">
        <w:rPr>
          <w:rFonts w:cs="Times New Roman"/>
          <w:color w:val="000000" w:themeColor="text1"/>
          <w:szCs w:val="24"/>
        </w:rPr>
        <w:t xml:space="preserve">yaprak </w:t>
      </w:r>
      <w:r w:rsidR="007B6244" w:rsidRPr="00B951E9">
        <w:rPr>
          <w:rFonts w:cs="Times New Roman"/>
          <w:color w:val="000000" w:themeColor="text1"/>
          <w:szCs w:val="24"/>
        </w:rPr>
        <w:t xml:space="preserve">ve çiçek </w:t>
      </w:r>
      <w:r w:rsidR="001B4511" w:rsidRPr="00B951E9">
        <w:rPr>
          <w:rFonts w:cs="Times New Roman"/>
          <w:color w:val="000000" w:themeColor="text1"/>
          <w:szCs w:val="24"/>
        </w:rPr>
        <w:t>ekstrak</w:t>
      </w:r>
      <w:r w:rsidR="006D2215" w:rsidRPr="00B951E9">
        <w:rPr>
          <w:rFonts w:cs="Times New Roman"/>
          <w:color w:val="000000" w:themeColor="text1"/>
          <w:szCs w:val="24"/>
        </w:rPr>
        <w:t>t</w:t>
      </w:r>
      <w:r w:rsidR="007B6244" w:rsidRPr="00B951E9">
        <w:rPr>
          <w:rFonts w:cs="Times New Roman"/>
          <w:color w:val="000000" w:themeColor="text1"/>
          <w:szCs w:val="24"/>
        </w:rPr>
        <w:t>ları ile</w:t>
      </w:r>
      <w:r w:rsidR="001B4511" w:rsidRPr="00B951E9">
        <w:rPr>
          <w:rFonts w:cs="Times New Roman"/>
          <w:color w:val="000000" w:themeColor="text1"/>
          <w:szCs w:val="24"/>
        </w:rPr>
        <w:t xml:space="preserve"> </w:t>
      </w:r>
      <w:r w:rsidR="001B4511" w:rsidRPr="00B951E9">
        <w:rPr>
          <w:rFonts w:cs="Times New Roman"/>
          <w:i/>
          <w:iCs/>
          <w:color w:val="000000" w:themeColor="text1"/>
          <w:szCs w:val="24"/>
        </w:rPr>
        <w:t xml:space="preserve">Rhododendron luteum </w:t>
      </w:r>
      <w:r w:rsidR="001B4511" w:rsidRPr="00B951E9">
        <w:rPr>
          <w:rFonts w:cs="Times New Roman"/>
          <w:color w:val="000000" w:themeColor="text1"/>
          <w:szCs w:val="24"/>
        </w:rPr>
        <w:t>yaprak</w:t>
      </w:r>
      <w:r w:rsidR="007B6244" w:rsidRPr="00B951E9">
        <w:rPr>
          <w:rFonts w:cs="Times New Roman"/>
          <w:color w:val="000000" w:themeColor="text1"/>
          <w:szCs w:val="24"/>
        </w:rPr>
        <w:t xml:space="preserve"> ve çiçek</w:t>
      </w:r>
      <w:r w:rsidR="001B4511" w:rsidRPr="00B951E9">
        <w:rPr>
          <w:rFonts w:cs="Times New Roman"/>
          <w:color w:val="000000" w:themeColor="text1"/>
          <w:szCs w:val="24"/>
        </w:rPr>
        <w:t xml:space="preserve"> ekstrakt</w:t>
      </w:r>
      <w:r w:rsidR="007B6244" w:rsidRPr="00B951E9">
        <w:rPr>
          <w:rFonts w:cs="Times New Roman"/>
          <w:color w:val="000000" w:themeColor="text1"/>
          <w:szCs w:val="24"/>
        </w:rPr>
        <w:t>larının</w:t>
      </w:r>
      <w:r w:rsidR="001B4511" w:rsidRPr="00B951E9">
        <w:rPr>
          <w:rFonts w:cs="Times New Roman"/>
          <w:color w:val="000000" w:themeColor="text1"/>
          <w:szCs w:val="24"/>
        </w:rPr>
        <w:t>, toplam polif</w:t>
      </w:r>
      <w:r w:rsidR="000A1DB4" w:rsidRPr="00B951E9">
        <w:rPr>
          <w:rFonts w:cs="Times New Roman"/>
          <w:color w:val="000000" w:themeColor="text1"/>
          <w:szCs w:val="24"/>
        </w:rPr>
        <w:t xml:space="preserve">enol, toplam </w:t>
      </w:r>
      <w:r w:rsidR="00FF7667">
        <w:rPr>
          <w:rFonts w:cs="Times New Roman"/>
          <w:color w:val="000000" w:themeColor="text1"/>
          <w:szCs w:val="24"/>
        </w:rPr>
        <w:t>flavonoid</w:t>
      </w:r>
      <w:r w:rsidR="001B4511" w:rsidRPr="00B951E9">
        <w:rPr>
          <w:rFonts w:cs="Times New Roman"/>
          <w:color w:val="000000" w:themeColor="text1"/>
          <w:szCs w:val="24"/>
        </w:rPr>
        <w:t>, demiri indirgeyici güc ve DPPH (</w:t>
      </w:r>
      <w:r w:rsidR="00EA0F54">
        <w:rPr>
          <w:rFonts w:cs="Times New Roman"/>
          <w:iCs/>
          <w:color w:val="000000"/>
          <w:szCs w:val="24"/>
          <w:shd w:val="clear" w:color="auto" w:fill="FFFFFF"/>
        </w:rPr>
        <w:t>EC50</w:t>
      </w:r>
      <w:r w:rsidR="001B4511" w:rsidRPr="00B951E9">
        <w:rPr>
          <w:rFonts w:cs="Times New Roman"/>
          <w:color w:val="000000" w:themeColor="text1"/>
          <w:szCs w:val="24"/>
        </w:rPr>
        <w:t xml:space="preserve">) </w:t>
      </w:r>
      <w:r w:rsidR="007B6244" w:rsidRPr="00B951E9">
        <w:rPr>
          <w:rFonts w:cs="Times New Roman"/>
          <w:color w:val="000000" w:themeColor="text1"/>
          <w:szCs w:val="24"/>
        </w:rPr>
        <w:lastRenderedPageBreak/>
        <w:t xml:space="preserve">analizleri yapılmıştır. Bulunan </w:t>
      </w:r>
      <w:r w:rsidR="001B4511" w:rsidRPr="00B951E9">
        <w:rPr>
          <w:rFonts w:cs="Times New Roman"/>
          <w:color w:val="000000" w:themeColor="text1"/>
          <w:szCs w:val="24"/>
        </w:rPr>
        <w:t xml:space="preserve">değerler sırasıyla; </w:t>
      </w:r>
      <w:r w:rsidR="000A1DB4" w:rsidRPr="00B951E9">
        <w:rPr>
          <w:rFonts w:cs="Times New Roman"/>
          <w:color w:val="000000" w:themeColor="text1"/>
          <w:szCs w:val="24"/>
        </w:rPr>
        <w:t xml:space="preserve">toplam polifenol içerik tayininde 439,42±2,16 mg GAE/g ekstrakt, 262,38±2,39 mg GAE/g, 109,08±1,05 mg GAE/g, 113,65±1,06 mg GAE/g olarak toplam </w:t>
      </w:r>
      <w:r w:rsidR="00FF7667">
        <w:rPr>
          <w:rFonts w:cs="Times New Roman"/>
          <w:color w:val="000000" w:themeColor="text1"/>
          <w:szCs w:val="24"/>
        </w:rPr>
        <w:t>flavonoid</w:t>
      </w:r>
      <w:r w:rsidR="000A1DB4" w:rsidRPr="00B951E9">
        <w:rPr>
          <w:rFonts w:cs="Times New Roman"/>
          <w:color w:val="000000" w:themeColor="text1"/>
          <w:szCs w:val="24"/>
        </w:rPr>
        <w:t xml:space="preserve"> içerik tayininde, 3,55±0,01 mg KE/g, 6,42±0,11 </w:t>
      </w:r>
      <w:proofErr w:type="gramStart"/>
      <w:r w:rsidR="000A1DB4" w:rsidRPr="00B951E9">
        <w:rPr>
          <w:rFonts w:cs="Times New Roman"/>
          <w:color w:val="000000" w:themeColor="text1"/>
          <w:szCs w:val="24"/>
        </w:rPr>
        <w:t>mg  KE</w:t>
      </w:r>
      <w:proofErr w:type="gramEnd"/>
      <w:r w:rsidR="000A1DB4" w:rsidRPr="00B951E9">
        <w:rPr>
          <w:rFonts w:cs="Times New Roman"/>
          <w:color w:val="000000" w:themeColor="text1"/>
          <w:szCs w:val="24"/>
        </w:rPr>
        <w:t>/g, 11,25±0,027</w:t>
      </w:r>
      <w:r w:rsidR="000A1DB4" w:rsidRPr="00B951E9">
        <w:rPr>
          <w:rFonts w:cs="Times New Roman"/>
          <w:color w:val="000000" w:themeColor="text1"/>
          <w:szCs w:val="24"/>
          <w:vertAlign w:val="superscript"/>
        </w:rPr>
        <w:t xml:space="preserve"> </w:t>
      </w:r>
      <w:r w:rsidR="000A1DB4" w:rsidRPr="00B951E9">
        <w:rPr>
          <w:rFonts w:cs="Times New Roman"/>
          <w:color w:val="000000" w:themeColor="text1"/>
          <w:szCs w:val="24"/>
        </w:rPr>
        <w:t>mg KE/g, 4,60±0,055 mg KE/g olarak demir indirgeyici güç tayininde 382,71±3,17 mg TE/g, 354,73±3,75</w:t>
      </w:r>
      <w:r w:rsidR="000A1DB4" w:rsidRPr="00B951E9">
        <w:rPr>
          <w:rFonts w:cs="Times New Roman"/>
          <w:color w:val="000000" w:themeColor="text1"/>
          <w:szCs w:val="24"/>
          <w:vertAlign w:val="superscript"/>
        </w:rPr>
        <w:t xml:space="preserve"> </w:t>
      </w:r>
      <w:r w:rsidR="000A1DB4" w:rsidRPr="00B951E9">
        <w:rPr>
          <w:rFonts w:cs="Times New Roman"/>
          <w:color w:val="000000" w:themeColor="text1"/>
          <w:szCs w:val="24"/>
        </w:rPr>
        <w:t xml:space="preserve">mg TE/g, 157,67±3,53 mg TE/g, 112,76±2,86 mg TE/g olarak DPPH radikal süpürme aktivitesi ise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000A1DB4" w:rsidRPr="00B951E9">
        <w:rPr>
          <w:rFonts w:cs="Times New Roman"/>
          <w:color w:val="000000" w:themeColor="text1"/>
          <w:szCs w:val="24"/>
        </w:rPr>
        <w:t xml:space="preserve"> değerleri verimiş olup 9,16±0,55, 26,48±0,85, 62,94±0,38, 90,05±0,59 olarak tespit edilmiştir. Elde edilen sonuçlar diğer çalışmalarla kıyaslandığında sonuçların fa</w:t>
      </w:r>
      <w:r w:rsidR="004271AE">
        <w:rPr>
          <w:rFonts w:cs="Times New Roman"/>
          <w:color w:val="000000" w:themeColor="text1"/>
          <w:szCs w:val="24"/>
        </w:rPr>
        <w:t>r</w:t>
      </w:r>
      <w:r w:rsidR="000A1DB4" w:rsidRPr="00B951E9">
        <w:rPr>
          <w:rFonts w:cs="Times New Roman"/>
          <w:color w:val="000000" w:themeColor="text1"/>
          <w:szCs w:val="24"/>
        </w:rPr>
        <w:t>klı çıkması</w:t>
      </w:r>
      <w:r w:rsidR="004271AE">
        <w:rPr>
          <w:rFonts w:cs="Times New Roman"/>
          <w:color w:val="000000" w:themeColor="text1"/>
          <w:szCs w:val="24"/>
        </w:rPr>
        <w:t>nın,</w:t>
      </w:r>
      <w:r w:rsidR="000A1DB4" w:rsidRPr="00B951E9">
        <w:rPr>
          <w:rFonts w:cs="Times New Roman"/>
          <w:color w:val="000000" w:themeColor="text1"/>
          <w:szCs w:val="24"/>
        </w:rPr>
        <w:t xml:space="preserve"> bitkilerin toplanma </w:t>
      </w:r>
      <w:r w:rsidR="000A1DB4" w:rsidRPr="00C563F9">
        <w:rPr>
          <w:rFonts w:cs="Times New Roman"/>
          <w:color w:val="000000" w:themeColor="text1"/>
          <w:szCs w:val="24"/>
        </w:rPr>
        <w:t>zamanından</w:t>
      </w:r>
      <w:r w:rsidR="00F34C4A" w:rsidRPr="00C563F9">
        <w:rPr>
          <w:rFonts w:cs="Times New Roman"/>
          <w:color w:val="000000" w:themeColor="text1"/>
          <w:szCs w:val="24"/>
        </w:rPr>
        <w:t>, çözücü farklılığından</w:t>
      </w:r>
      <w:r w:rsidR="000A1DB4" w:rsidRPr="00C563F9">
        <w:rPr>
          <w:rFonts w:cs="Times New Roman"/>
          <w:color w:val="000000" w:themeColor="text1"/>
          <w:szCs w:val="24"/>
        </w:rPr>
        <w:t xml:space="preserve"> ya da toplandığı bölgeden kaynaklandığı düşünülmüştür.</w:t>
      </w:r>
    </w:p>
    <w:p w14:paraId="4E9E2FB7" w14:textId="2F1CA920" w:rsidR="002D188A" w:rsidRPr="00150169" w:rsidRDefault="007A0D30" w:rsidP="00150169">
      <w:pPr>
        <w:autoSpaceDN w:val="0"/>
        <w:adjustRightInd w:val="0"/>
        <w:ind w:firstLine="567"/>
        <w:rPr>
          <w:rFonts w:cs="Times New Roman"/>
          <w:szCs w:val="24"/>
          <w:shd w:val="clear" w:color="auto" w:fill="FFFFFF"/>
        </w:rPr>
      </w:pPr>
      <w:r w:rsidRPr="00C563F9">
        <w:t xml:space="preserve"> </w:t>
      </w:r>
      <w:r w:rsidR="00C563F9" w:rsidRPr="00A81B4D">
        <w:rPr>
          <w:rFonts w:cs="Times New Roman"/>
          <w:szCs w:val="24"/>
          <w:shd w:val="clear" w:color="auto" w:fill="FFFFFF"/>
        </w:rPr>
        <w:t>Kashyap</w:t>
      </w:r>
      <w:r w:rsidR="00C563F9">
        <w:rPr>
          <w:rFonts w:cs="Times New Roman"/>
          <w:szCs w:val="24"/>
          <w:shd w:val="clear" w:color="auto" w:fill="FFFFFF"/>
        </w:rPr>
        <w:t xml:space="preserve"> ve arkadaşlarının 2017 yılında yaptıkları çalışmada, </w:t>
      </w:r>
      <w:r w:rsidRPr="00C563F9">
        <w:rPr>
          <w:rFonts w:cs="Times New Roman"/>
          <w:i/>
          <w:iCs/>
          <w:color w:val="000000" w:themeColor="text1"/>
          <w:szCs w:val="24"/>
        </w:rPr>
        <w:t>Rhododendron arboreum'un</w:t>
      </w:r>
      <w:r w:rsidRPr="00C563F9">
        <w:rPr>
          <w:rFonts w:cs="Times New Roman"/>
          <w:color w:val="000000" w:themeColor="text1"/>
          <w:szCs w:val="24"/>
        </w:rPr>
        <w:t xml:space="preserve"> </w:t>
      </w:r>
      <w:r w:rsidR="00C563F9" w:rsidRPr="00C563F9">
        <w:rPr>
          <w:rFonts w:cs="Times New Roman"/>
          <w:color w:val="000000" w:themeColor="text1"/>
          <w:szCs w:val="24"/>
        </w:rPr>
        <w:t>çiçekler</w:t>
      </w:r>
      <w:r w:rsidR="00C563F9">
        <w:rPr>
          <w:rFonts w:cs="Times New Roman"/>
          <w:color w:val="000000" w:themeColor="text1"/>
          <w:szCs w:val="24"/>
        </w:rPr>
        <w:t>inin</w:t>
      </w:r>
      <w:r w:rsidR="00C563F9" w:rsidRPr="00C563F9">
        <w:rPr>
          <w:rFonts w:cs="Times New Roman"/>
          <w:color w:val="000000" w:themeColor="text1"/>
          <w:szCs w:val="24"/>
        </w:rPr>
        <w:t xml:space="preserve"> </w:t>
      </w:r>
      <w:r w:rsidRPr="00C563F9">
        <w:rPr>
          <w:rFonts w:cs="Times New Roman"/>
          <w:color w:val="000000" w:themeColor="text1"/>
          <w:szCs w:val="24"/>
        </w:rPr>
        <w:t>etano</w:t>
      </w:r>
      <w:r w:rsidR="00C563F9">
        <w:rPr>
          <w:rFonts w:cs="Times New Roman"/>
          <w:color w:val="000000" w:themeColor="text1"/>
          <w:szCs w:val="24"/>
        </w:rPr>
        <w:t>l</w:t>
      </w:r>
      <w:r w:rsidRPr="00C563F9">
        <w:rPr>
          <w:rFonts w:cs="Times New Roman"/>
          <w:color w:val="000000" w:themeColor="text1"/>
          <w:szCs w:val="24"/>
        </w:rPr>
        <w:t xml:space="preserve"> </w:t>
      </w:r>
      <w:r w:rsidR="00C563F9" w:rsidRPr="00C563F9">
        <w:rPr>
          <w:rFonts w:cs="Times New Roman"/>
          <w:color w:val="000000" w:themeColor="text1"/>
          <w:szCs w:val="24"/>
        </w:rPr>
        <w:t>ekstraktı</w:t>
      </w:r>
      <w:r w:rsidR="00C563F9">
        <w:rPr>
          <w:rFonts w:cs="Times New Roman"/>
          <w:color w:val="000000" w:themeColor="text1"/>
          <w:szCs w:val="24"/>
        </w:rPr>
        <w:t>nın</w:t>
      </w:r>
      <w:r w:rsidRPr="00C563F9">
        <w:rPr>
          <w:rFonts w:cs="Times New Roman"/>
          <w:color w:val="000000" w:themeColor="text1"/>
          <w:szCs w:val="24"/>
        </w:rPr>
        <w:t>, antioksidan ve antimikrobiyal aktivite</w:t>
      </w:r>
      <w:r w:rsidR="00C563F9">
        <w:rPr>
          <w:rFonts w:cs="Times New Roman"/>
          <w:color w:val="000000" w:themeColor="text1"/>
          <w:szCs w:val="24"/>
        </w:rPr>
        <w:t>sine tespit edilmiştir</w:t>
      </w:r>
      <w:r w:rsidRPr="00C563F9">
        <w:rPr>
          <w:rFonts w:cs="Times New Roman"/>
          <w:color w:val="000000" w:themeColor="text1"/>
          <w:szCs w:val="24"/>
        </w:rPr>
        <w:t>. Antioksidan aktivite</w:t>
      </w:r>
      <w:r w:rsidR="00C563F9">
        <w:rPr>
          <w:rFonts w:cs="Times New Roman"/>
          <w:color w:val="000000" w:themeColor="text1"/>
          <w:szCs w:val="24"/>
        </w:rPr>
        <w:t xml:space="preserve"> tayini için,</w:t>
      </w:r>
      <w:r w:rsidRPr="00C563F9">
        <w:rPr>
          <w:rFonts w:cs="Times New Roman"/>
          <w:color w:val="000000" w:themeColor="text1"/>
          <w:szCs w:val="24"/>
        </w:rPr>
        <w:t xml:space="preserve"> DPPH (1, 1-difenil-2-pikrilhidrazil) ve FRAP (Ferrik indirgeyici antioksidan gücü) deneyleri </w:t>
      </w:r>
      <w:r w:rsidR="00C563F9">
        <w:rPr>
          <w:rFonts w:cs="Times New Roman"/>
          <w:color w:val="000000" w:themeColor="text1"/>
          <w:szCs w:val="24"/>
        </w:rPr>
        <w:t>yapılmıştır</w:t>
      </w:r>
      <w:r w:rsidRPr="00C563F9">
        <w:rPr>
          <w:rFonts w:cs="Times New Roman"/>
          <w:color w:val="000000" w:themeColor="text1"/>
          <w:szCs w:val="24"/>
        </w:rPr>
        <w:t xml:space="preserve">. DPPH deneyi için çiçek özütünün antioksidan aktivitesi 134.1 ± 2.34 mM TE / g ve FRAP deneyi için 140.6 ± 2.76 mM TE / g </w:t>
      </w:r>
      <w:r w:rsidR="00C563F9">
        <w:rPr>
          <w:rFonts w:cs="Times New Roman"/>
          <w:color w:val="000000" w:themeColor="text1"/>
          <w:szCs w:val="24"/>
        </w:rPr>
        <w:t>bulunmuştur</w:t>
      </w:r>
      <w:r w:rsidRPr="00C563F9">
        <w:rPr>
          <w:rFonts w:cs="Times New Roman"/>
          <w:color w:val="000000" w:themeColor="text1"/>
          <w:szCs w:val="24"/>
        </w:rPr>
        <w:t>. Antimikrobiyal aktivite, altı farklı bakteri türüne karşı agar kuyusu difüzyon yöntemi ile ölçül</w:t>
      </w:r>
      <w:r w:rsidR="00C563F9">
        <w:rPr>
          <w:rFonts w:cs="Times New Roman"/>
          <w:color w:val="000000" w:themeColor="text1"/>
          <w:szCs w:val="24"/>
        </w:rPr>
        <w:t>müştür,</w:t>
      </w:r>
      <w:r w:rsidRPr="00C563F9">
        <w:rPr>
          <w:rFonts w:cs="Times New Roman"/>
          <w:color w:val="000000" w:themeColor="text1"/>
          <w:szCs w:val="24"/>
        </w:rPr>
        <w:t xml:space="preserve"> üçü </w:t>
      </w:r>
      <w:r w:rsidR="00C563F9" w:rsidRPr="00C563F9">
        <w:rPr>
          <w:rFonts w:cs="Times New Roman"/>
          <w:color w:val="000000" w:themeColor="text1"/>
          <w:szCs w:val="24"/>
        </w:rPr>
        <w:t>gram</w:t>
      </w:r>
      <w:r w:rsidRPr="00C563F9">
        <w:rPr>
          <w:rFonts w:cs="Times New Roman"/>
          <w:color w:val="000000" w:themeColor="text1"/>
          <w:szCs w:val="24"/>
        </w:rPr>
        <w:t xml:space="preserve"> pozitif ve üçü </w:t>
      </w:r>
      <w:r w:rsidR="00C563F9" w:rsidRPr="00C563F9">
        <w:rPr>
          <w:rFonts w:cs="Times New Roman"/>
          <w:color w:val="000000" w:themeColor="text1"/>
          <w:szCs w:val="24"/>
        </w:rPr>
        <w:t>gra</w:t>
      </w:r>
      <w:r w:rsidRPr="00C563F9">
        <w:rPr>
          <w:rFonts w:cs="Times New Roman"/>
          <w:color w:val="000000" w:themeColor="text1"/>
          <w:szCs w:val="24"/>
        </w:rPr>
        <w:t>m negatif</w:t>
      </w:r>
      <w:r w:rsidR="00C563F9">
        <w:rPr>
          <w:rFonts w:cs="Times New Roman"/>
          <w:color w:val="000000" w:themeColor="text1"/>
          <w:szCs w:val="24"/>
        </w:rPr>
        <w:t xml:space="preserve"> olan bakteri türleri kullanılmıştır</w:t>
      </w:r>
      <w:r w:rsidRPr="00C563F9">
        <w:rPr>
          <w:rFonts w:cs="Times New Roman"/>
          <w:color w:val="000000" w:themeColor="text1"/>
          <w:szCs w:val="24"/>
        </w:rPr>
        <w:t xml:space="preserve">. Minimum inhibitör </w:t>
      </w:r>
      <w:proofErr w:type="gramStart"/>
      <w:r w:rsidRPr="00C563F9">
        <w:rPr>
          <w:rFonts w:cs="Times New Roman"/>
          <w:color w:val="000000" w:themeColor="text1"/>
          <w:szCs w:val="24"/>
        </w:rPr>
        <w:t>konsantrasyon</w:t>
      </w:r>
      <w:proofErr w:type="gramEnd"/>
      <w:r w:rsidRPr="00C563F9">
        <w:rPr>
          <w:rFonts w:cs="Times New Roman"/>
          <w:color w:val="000000" w:themeColor="text1"/>
          <w:szCs w:val="24"/>
        </w:rPr>
        <w:t xml:space="preserve"> (MIC) ve minimum bakteriyosidal konsantrasyon (MBC), 96 </w:t>
      </w:r>
      <w:r w:rsidR="00C563F9">
        <w:rPr>
          <w:rFonts w:cs="Times New Roman"/>
          <w:color w:val="000000" w:themeColor="text1"/>
          <w:szCs w:val="24"/>
        </w:rPr>
        <w:t>kuyucuklu</w:t>
      </w:r>
      <w:r w:rsidRPr="00C563F9">
        <w:rPr>
          <w:rFonts w:cs="Times New Roman"/>
          <w:color w:val="000000" w:themeColor="text1"/>
          <w:szCs w:val="24"/>
        </w:rPr>
        <w:t xml:space="preserve"> bir mikrotitre plaka yöntemi kullanılarak her bir patojen için </w:t>
      </w:r>
      <w:r w:rsidR="00150169">
        <w:rPr>
          <w:rFonts w:cs="Times New Roman"/>
          <w:color w:val="000000" w:themeColor="text1"/>
          <w:szCs w:val="24"/>
        </w:rPr>
        <w:t>analiz edilmiştir</w:t>
      </w:r>
      <w:r w:rsidRPr="00C563F9">
        <w:rPr>
          <w:rFonts w:cs="Times New Roman"/>
          <w:color w:val="000000" w:themeColor="text1"/>
          <w:szCs w:val="24"/>
        </w:rPr>
        <w:t xml:space="preserve">. </w:t>
      </w:r>
      <w:r w:rsidR="00150169" w:rsidRPr="00C563F9">
        <w:rPr>
          <w:rFonts w:cs="Times New Roman"/>
          <w:color w:val="000000" w:themeColor="text1"/>
          <w:szCs w:val="24"/>
        </w:rPr>
        <w:t>Sonuçlar</w:t>
      </w:r>
      <w:r w:rsidR="00150169">
        <w:rPr>
          <w:rFonts w:cs="Times New Roman"/>
          <w:color w:val="000000" w:themeColor="text1"/>
          <w:szCs w:val="24"/>
        </w:rPr>
        <w:t xml:space="preserve"> m</w:t>
      </w:r>
      <w:r w:rsidRPr="00C563F9">
        <w:rPr>
          <w:rFonts w:cs="Times New Roman"/>
          <w:color w:val="000000" w:themeColor="text1"/>
          <w:szCs w:val="24"/>
        </w:rPr>
        <w:t>g / ml cinsinden bildiril</w:t>
      </w:r>
      <w:r w:rsidR="00150169">
        <w:rPr>
          <w:rFonts w:cs="Times New Roman"/>
          <w:color w:val="000000" w:themeColor="text1"/>
          <w:szCs w:val="24"/>
        </w:rPr>
        <w:t>miş</w:t>
      </w:r>
      <w:r w:rsidRPr="00C563F9">
        <w:rPr>
          <w:rFonts w:cs="Times New Roman"/>
          <w:color w:val="000000" w:themeColor="text1"/>
          <w:szCs w:val="24"/>
        </w:rPr>
        <w:t xml:space="preserve">, tüm bakteri türlerinin (Gram-pozitif ve Gram-negatif) </w:t>
      </w:r>
      <w:r w:rsidRPr="00150169">
        <w:rPr>
          <w:rFonts w:cs="Times New Roman"/>
          <w:i/>
          <w:iCs/>
          <w:color w:val="000000" w:themeColor="text1"/>
          <w:szCs w:val="24"/>
        </w:rPr>
        <w:t xml:space="preserve">Rhododendron </w:t>
      </w:r>
      <w:r w:rsidRPr="00C563F9">
        <w:rPr>
          <w:rFonts w:cs="Times New Roman"/>
          <w:color w:val="000000" w:themeColor="text1"/>
          <w:szCs w:val="24"/>
        </w:rPr>
        <w:t xml:space="preserve">çiçeklerinin etanol </w:t>
      </w:r>
      <w:r w:rsidR="00150169">
        <w:rPr>
          <w:rFonts w:cs="Times New Roman"/>
          <w:color w:val="000000" w:themeColor="text1"/>
          <w:szCs w:val="24"/>
        </w:rPr>
        <w:t>ekstraktı</w:t>
      </w:r>
      <w:r w:rsidRPr="00C563F9">
        <w:rPr>
          <w:rFonts w:cs="Times New Roman"/>
          <w:color w:val="000000" w:themeColor="text1"/>
          <w:szCs w:val="24"/>
        </w:rPr>
        <w:t xml:space="preserve"> tarafından </w:t>
      </w:r>
      <w:r w:rsidR="00150169">
        <w:rPr>
          <w:rFonts w:cs="Times New Roman"/>
          <w:color w:val="000000" w:themeColor="text1"/>
          <w:szCs w:val="24"/>
        </w:rPr>
        <w:t>etkin</w:t>
      </w:r>
      <w:r w:rsidRPr="00C563F9">
        <w:rPr>
          <w:rFonts w:cs="Times New Roman"/>
          <w:color w:val="000000" w:themeColor="text1"/>
          <w:szCs w:val="24"/>
        </w:rPr>
        <w:t xml:space="preserve"> bir şekilde engellendiği</w:t>
      </w:r>
      <w:r w:rsidR="00150169">
        <w:rPr>
          <w:rFonts w:cs="Times New Roman"/>
          <w:color w:val="000000" w:themeColor="text1"/>
          <w:szCs w:val="24"/>
        </w:rPr>
        <w:t xml:space="preserve"> bildirilmiştir. </w:t>
      </w:r>
      <w:r w:rsidRPr="00150169">
        <w:rPr>
          <w:rFonts w:cs="Times New Roman"/>
          <w:i/>
          <w:iCs/>
          <w:color w:val="000000" w:themeColor="text1"/>
          <w:szCs w:val="24"/>
        </w:rPr>
        <w:t>E.</w:t>
      </w:r>
      <w:r w:rsidR="00150169">
        <w:rPr>
          <w:rFonts w:cs="Times New Roman"/>
          <w:i/>
          <w:iCs/>
          <w:color w:val="000000" w:themeColor="text1"/>
          <w:szCs w:val="24"/>
        </w:rPr>
        <w:t xml:space="preserve"> </w:t>
      </w:r>
      <w:r w:rsidRPr="00150169">
        <w:rPr>
          <w:rFonts w:cs="Times New Roman"/>
          <w:i/>
          <w:iCs/>
          <w:color w:val="000000" w:themeColor="text1"/>
          <w:szCs w:val="24"/>
        </w:rPr>
        <w:t>coli</w:t>
      </w:r>
      <w:r w:rsidRPr="00C563F9">
        <w:rPr>
          <w:rFonts w:cs="Times New Roman"/>
          <w:color w:val="000000" w:themeColor="text1"/>
          <w:szCs w:val="24"/>
        </w:rPr>
        <w:t xml:space="preserve">, 50 mg / ml </w:t>
      </w:r>
      <w:proofErr w:type="gramStart"/>
      <w:r w:rsidRPr="00C563F9">
        <w:rPr>
          <w:rFonts w:cs="Times New Roman"/>
          <w:color w:val="000000" w:themeColor="text1"/>
          <w:szCs w:val="24"/>
        </w:rPr>
        <w:t>konsantrasyonunda</w:t>
      </w:r>
      <w:proofErr w:type="gramEnd"/>
      <w:r w:rsidRPr="00C563F9">
        <w:rPr>
          <w:rFonts w:cs="Times New Roman"/>
          <w:color w:val="000000" w:themeColor="text1"/>
          <w:szCs w:val="24"/>
        </w:rPr>
        <w:t xml:space="preserve"> maksimum inhibisyon bölgesi (17 mm) ile çiçek ekstraktlarına</w:t>
      </w:r>
      <w:r w:rsidR="00150169">
        <w:rPr>
          <w:rFonts w:cs="Times New Roman"/>
          <w:color w:val="000000" w:themeColor="text1"/>
          <w:szCs w:val="24"/>
        </w:rPr>
        <w:t xml:space="preserve"> karşı</w:t>
      </w:r>
      <w:r w:rsidRPr="00C563F9">
        <w:rPr>
          <w:rFonts w:cs="Times New Roman"/>
          <w:color w:val="000000" w:themeColor="text1"/>
          <w:szCs w:val="24"/>
        </w:rPr>
        <w:t xml:space="preserve"> en yüksek duyarlılığı göster</w:t>
      </w:r>
      <w:r w:rsidR="00150169">
        <w:rPr>
          <w:rFonts w:cs="Times New Roman"/>
          <w:color w:val="000000" w:themeColor="text1"/>
          <w:szCs w:val="24"/>
        </w:rPr>
        <w:t>miş</w:t>
      </w:r>
      <w:r w:rsidRPr="00C563F9">
        <w:rPr>
          <w:rFonts w:cs="Times New Roman"/>
          <w:color w:val="000000" w:themeColor="text1"/>
          <w:szCs w:val="24"/>
        </w:rPr>
        <w:t xml:space="preserve"> ve </w:t>
      </w:r>
      <w:r w:rsidRPr="00150169">
        <w:rPr>
          <w:rFonts w:cs="Times New Roman"/>
          <w:i/>
          <w:iCs/>
          <w:color w:val="000000" w:themeColor="text1"/>
          <w:szCs w:val="24"/>
        </w:rPr>
        <w:t xml:space="preserve">Bacillus cereus </w:t>
      </w:r>
      <w:r w:rsidRPr="00C563F9">
        <w:rPr>
          <w:rFonts w:cs="Times New Roman"/>
          <w:color w:val="000000" w:themeColor="text1"/>
          <w:szCs w:val="24"/>
        </w:rPr>
        <w:t xml:space="preserve">ve </w:t>
      </w:r>
      <w:r w:rsidRPr="00150169">
        <w:rPr>
          <w:rFonts w:cs="Times New Roman"/>
          <w:i/>
          <w:iCs/>
          <w:color w:val="000000" w:themeColor="text1"/>
          <w:szCs w:val="24"/>
        </w:rPr>
        <w:t>Bacillus subtilis</w:t>
      </w:r>
      <w:r w:rsidRPr="00C563F9">
        <w:rPr>
          <w:rFonts w:cs="Times New Roman"/>
          <w:color w:val="000000" w:themeColor="text1"/>
          <w:szCs w:val="24"/>
        </w:rPr>
        <w:t>, 25 mg / ml'lik ekstrakt konsantrasyonunda minimum inhibisyon (her biri 8mm) göster</w:t>
      </w:r>
      <w:r w:rsidR="00150169">
        <w:rPr>
          <w:rFonts w:cs="Times New Roman"/>
          <w:color w:val="000000" w:themeColor="text1"/>
          <w:szCs w:val="24"/>
        </w:rPr>
        <w:t>miştir</w:t>
      </w:r>
      <w:r w:rsidRPr="00C563F9">
        <w:rPr>
          <w:rFonts w:cs="Times New Roman"/>
          <w:color w:val="000000" w:themeColor="text1"/>
          <w:szCs w:val="24"/>
        </w:rPr>
        <w:t xml:space="preserve">. En yüksek </w:t>
      </w:r>
      <w:r w:rsidR="00150169">
        <w:rPr>
          <w:rFonts w:cs="Times New Roman"/>
          <w:color w:val="000000" w:themeColor="text1"/>
          <w:szCs w:val="24"/>
        </w:rPr>
        <w:t>MIC</w:t>
      </w:r>
      <w:r w:rsidRPr="00C563F9">
        <w:rPr>
          <w:rFonts w:cs="Times New Roman"/>
          <w:color w:val="000000" w:themeColor="text1"/>
          <w:szCs w:val="24"/>
        </w:rPr>
        <w:t xml:space="preserve">, </w:t>
      </w:r>
      <w:r w:rsidRPr="00150169">
        <w:rPr>
          <w:rFonts w:cs="Times New Roman"/>
          <w:i/>
          <w:iCs/>
          <w:color w:val="000000" w:themeColor="text1"/>
          <w:szCs w:val="24"/>
        </w:rPr>
        <w:t>E.</w:t>
      </w:r>
      <w:r w:rsidR="00150169">
        <w:rPr>
          <w:rFonts w:cs="Times New Roman"/>
          <w:i/>
          <w:iCs/>
          <w:color w:val="000000" w:themeColor="text1"/>
          <w:szCs w:val="24"/>
        </w:rPr>
        <w:t xml:space="preserve"> </w:t>
      </w:r>
      <w:r w:rsidRPr="00150169">
        <w:rPr>
          <w:rFonts w:cs="Times New Roman"/>
          <w:i/>
          <w:iCs/>
          <w:color w:val="000000" w:themeColor="text1"/>
          <w:szCs w:val="24"/>
        </w:rPr>
        <w:t>coli</w:t>
      </w:r>
      <w:r w:rsidRPr="00C563F9">
        <w:rPr>
          <w:rFonts w:cs="Times New Roman"/>
          <w:color w:val="000000" w:themeColor="text1"/>
          <w:szCs w:val="24"/>
        </w:rPr>
        <w:t xml:space="preserve"> (1 mg / ml) ve </w:t>
      </w:r>
      <w:r w:rsidRPr="00150169">
        <w:rPr>
          <w:rFonts w:cs="Times New Roman"/>
          <w:i/>
          <w:iCs/>
          <w:color w:val="000000" w:themeColor="text1"/>
          <w:szCs w:val="24"/>
        </w:rPr>
        <w:t>Shigella flexneri'ye (</w:t>
      </w:r>
      <w:r w:rsidRPr="00C563F9">
        <w:rPr>
          <w:rFonts w:cs="Times New Roman"/>
          <w:color w:val="000000" w:themeColor="text1"/>
          <w:szCs w:val="24"/>
        </w:rPr>
        <w:t>1 mg / ml) karşı gözle</w:t>
      </w:r>
      <w:r w:rsidR="00150169">
        <w:rPr>
          <w:rFonts w:cs="Times New Roman"/>
          <w:color w:val="000000" w:themeColor="text1"/>
          <w:szCs w:val="24"/>
        </w:rPr>
        <w:t>mlenmiştir</w:t>
      </w:r>
      <w:r w:rsidR="00A81B4D" w:rsidRPr="00C563F9">
        <w:rPr>
          <w:rFonts w:ascii="Arial" w:hAnsi="Arial" w:cs="Arial"/>
          <w:color w:val="006621"/>
          <w:sz w:val="20"/>
          <w:szCs w:val="20"/>
          <w:shd w:val="clear" w:color="auto" w:fill="FFFFFF"/>
        </w:rPr>
        <w:t xml:space="preserve"> </w:t>
      </w:r>
      <w:r w:rsidR="00A81B4D" w:rsidRPr="00C563F9">
        <w:rPr>
          <w:rFonts w:cs="Times New Roman"/>
          <w:szCs w:val="24"/>
          <w:shd w:val="clear" w:color="auto" w:fill="FFFFFF"/>
        </w:rPr>
        <w:t>(</w:t>
      </w:r>
      <w:r w:rsidR="00A81B4D" w:rsidRPr="00A81B4D">
        <w:rPr>
          <w:rFonts w:cs="Times New Roman"/>
          <w:szCs w:val="24"/>
          <w:shd w:val="clear" w:color="auto" w:fill="FFFFFF"/>
        </w:rPr>
        <w:t>Kashyap, vd</w:t>
      </w:r>
      <w:proofErr w:type="gramStart"/>
      <w:r w:rsidR="00A81B4D" w:rsidRPr="00A81B4D">
        <w:rPr>
          <w:rFonts w:cs="Times New Roman"/>
          <w:szCs w:val="24"/>
          <w:shd w:val="clear" w:color="auto" w:fill="FFFFFF"/>
        </w:rPr>
        <w:t>.,</w:t>
      </w:r>
      <w:proofErr w:type="gramEnd"/>
      <w:r w:rsidR="00A81B4D" w:rsidRPr="00A81B4D">
        <w:rPr>
          <w:rFonts w:cs="Times New Roman"/>
          <w:szCs w:val="24"/>
          <w:shd w:val="clear" w:color="auto" w:fill="FFFFFF"/>
        </w:rPr>
        <w:t xml:space="preserve"> 2017)</w:t>
      </w:r>
      <w:r w:rsidR="00150169">
        <w:rPr>
          <w:rFonts w:cs="Times New Roman"/>
          <w:szCs w:val="24"/>
          <w:shd w:val="clear" w:color="auto" w:fill="FFFFFF"/>
        </w:rPr>
        <w:t xml:space="preserve">. </w:t>
      </w:r>
      <w:r w:rsidR="00502E10">
        <w:rPr>
          <w:rFonts w:cs="Times New Roman"/>
          <w:szCs w:val="24"/>
          <w:shd w:val="clear" w:color="auto" w:fill="FFFFFF"/>
        </w:rPr>
        <w:t>Raza ve arkadaşlarının yaptığı</w:t>
      </w:r>
      <w:r w:rsidR="00502E10" w:rsidRPr="00502E10">
        <w:rPr>
          <w:rFonts w:cs="Times New Roman"/>
          <w:szCs w:val="24"/>
          <w:shd w:val="clear" w:color="auto" w:fill="FFFFFF"/>
        </w:rPr>
        <w:t xml:space="preserve"> </w:t>
      </w:r>
      <w:r w:rsidR="00502E10">
        <w:rPr>
          <w:rFonts w:cs="Times New Roman"/>
          <w:szCs w:val="24"/>
          <w:shd w:val="clear" w:color="auto" w:fill="FFFFFF"/>
        </w:rPr>
        <w:t xml:space="preserve">bir </w:t>
      </w:r>
      <w:r w:rsidR="00502E10" w:rsidRPr="00502E10">
        <w:rPr>
          <w:rFonts w:cs="Times New Roman"/>
          <w:szCs w:val="24"/>
          <w:shd w:val="clear" w:color="auto" w:fill="FFFFFF"/>
        </w:rPr>
        <w:t>çalışma</w:t>
      </w:r>
      <w:r w:rsidR="00502E10">
        <w:rPr>
          <w:rFonts w:cs="Times New Roman"/>
          <w:szCs w:val="24"/>
          <w:shd w:val="clear" w:color="auto" w:fill="FFFFFF"/>
        </w:rPr>
        <w:t>da</w:t>
      </w:r>
      <w:r w:rsidR="00502E10" w:rsidRPr="00502E10">
        <w:rPr>
          <w:rFonts w:cs="Times New Roman"/>
          <w:szCs w:val="24"/>
          <w:shd w:val="clear" w:color="auto" w:fill="FFFFFF"/>
        </w:rPr>
        <w:t xml:space="preserve">, </w:t>
      </w:r>
      <w:r w:rsidR="00502E10" w:rsidRPr="00502E10">
        <w:rPr>
          <w:rFonts w:cs="Times New Roman"/>
          <w:i/>
          <w:iCs/>
          <w:szCs w:val="24"/>
          <w:shd w:val="clear" w:color="auto" w:fill="FFFFFF"/>
        </w:rPr>
        <w:t>Rhododendron arboreum</w:t>
      </w:r>
      <w:r w:rsidR="00502E10" w:rsidRPr="00502E10">
        <w:rPr>
          <w:rFonts w:cs="Times New Roman"/>
          <w:szCs w:val="24"/>
          <w:shd w:val="clear" w:color="auto" w:fill="FFFFFF"/>
        </w:rPr>
        <w:t xml:space="preserve"> kabuğundan izole edilmiş bilinen sekiz saf bileşiğin antidiyabetik potansiyelini araştır</w:t>
      </w:r>
      <w:r w:rsidR="00C563F9">
        <w:rPr>
          <w:rFonts w:cs="Times New Roman"/>
          <w:szCs w:val="24"/>
          <w:shd w:val="clear" w:color="auto" w:fill="FFFFFF"/>
        </w:rPr>
        <w:t>ılmış</w:t>
      </w:r>
      <w:r w:rsidR="00502E10" w:rsidRPr="00502E10">
        <w:rPr>
          <w:rFonts w:cs="Times New Roman"/>
          <w:szCs w:val="24"/>
          <w:shd w:val="clear" w:color="auto" w:fill="FFFFFF"/>
        </w:rPr>
        <w:t xml:space="preserve">. Bu bileşiklerin α ve β-glukosidazlara karşı in vitro çalışmaları </w:t>
      </w:r>
      <w:r w:rsidR="00C563F9">
        <w:rPr>
          <w:rFonts w:cs="Times New Roman"/>
          <w:szCs w:val="24"/>
          <w:shd w:val="clear" w:color="auto" w:fill="FFFFFF"/>
        </w:rPr>
        <w:t>sonucunda, 7 bileşiğin</w:t>
      </w:r>
      <w:r w:rsidR="00C563F9" w:rsidRPr="00C563F9">
        <w:rPr>
          <w:rFonts w:cs="Times New Roman"/>
          <w:szCs w:val="24"/>
          <w:shd w:val="clear" w:color="auto" w:fill="FFFFFF"/>
        </w:rPr>
        <w:t xml:space="preserve"> </w:t>
      </w:r>
      <w:r w:rsidR="00C563F9" w:rsidRPr="00502E10">
        <w:rPr>
          <w:rFonts w:cs="Times New Roman"/>
          <w:szCs w:val="24"/>
          <w:shd w:val="clear" w:color="auto" w:fill="FFFFFF"/>
        </w:rPr>
        <w:t xml:space="preserve">3.3 ± 0.1µM </w:t>
      </w:r>
      <w:r w:rsidR="00EA0F54">
        <w:rPr>
          <w:rFonts w:cs="Times New Roman"/>
          <w:iCs/>
          <w:color w:val="000000"/>
          <w:szCs w:val="24"/>
          <w:shd w:val="clear" w:color="auto" w:fill="FFFFFF"/>
        </w:rPr>
        <w:t>IC</w:t>
      </w:r>
      <w:r w:rsidR="00EA0F54" w:rsidRPr="00EA0F54">
        <w:rPr>
          <w:rFonts w:cs="Times New Roman"/>
          <w:iCs/>
          <w:color w:val="000000"/>
          <w:szCs w:val="24"/>
          <w:shd w:val="clear" w:color="auto" w:fill="FFFFFF"/>
          <w:vertAlign w:val="subscript"/>
        </w:rPr>
        <w:t>50</w:t>
      </w:r>
      <w:r w:rsidR="00EA0F54">
        <w:rPr>
          <w:rFonts w:cs="Times New Roman"/>
          <w:iCs/>
          <w:color w:val="000000"/>
          <w:szCs w:val="24"/>
          <w:shd w:val="clear" w:color="auto" w:fill="FFFFFF"/>
          <w:vertAlign w:val="subscript"/>
        </w:rPr>
        <w:t xml:space="preserve"> </w:t>
      </w:r>
      <w:r w:rsidR="00C563F9" w:rsidRPr="00502E10">
        <w:rPr>
          <w:rFonts w:cs="Times New Roman"/>
          <w:szCs w:val="24"/>
          <w:shd w:val="clear" w:color="auto" w:fill="FFFFFF"/>
        </w:rPr>
        <w:t>değerine sahip</w:t>
      </w:r>
      <w:r w:rsidR="00C563F9">
        <w:rPr>
          <w:rFonts w:cs="Times New Roman"/>
          <w:szCs w:val="24"/>
          <w:shd w:val="clear" w:color="auto" w:fill="FFFFFF"/>
        </w:rPr>
        <w:t xml:space="preserve"> olduğu, akarboz </w:t>
      </w:r>
      <w:r w:rsidR="00C563F9" w:rsidRPr="00502E10">
        <w:rPr>
          <w:rFonts w:cs="Times New Roman"/>
          <w:szCs w:val="24"/>
          <w:shd w:val="clear" w:color="auto" w:fill="FFFFFF"/>
        </w:rPr>
        <w:t>standar</w:t>
      </w:r>
      <w:r w:rsidR="00C563F9">
        <w:rPr>
          <w:rFonts w:cs="Times New Roman"/>
          <w:szCs w:val="24"/>
          <w:shd w:val="clear" w:color="auto" w:fill="FFFFFF"/>
        </w:rPr>
        <w:t>dından</w:t>
      </w:r>
      <w:r w:rsidR="00C563F9" w:rsidRPr="00502E10">
        <w:rPr>
          <w:rFonts w:cs="Times New Roman"/>
          <w:szCs w:val="24"/>
          <w:shd w:val="clear" w:color="auto" w:fill="FFFFFF"/>
        </w:rPr>
        <w:t xml:space="preserve"> çok kat daha yüksek </w:t>
      </w:r>
      <w:r w:rsidR="00C563F9">
        <w:rPr>
          <w:rFonts w:cs="Times New Roman"/>
          <w:szCs w:val="24"/>
          <w:shd w:val="clear" w:color="auto" w:fill="FFFFFF"/>
        </w:rPr>
        <w:t>aktivite sergilediği</w:t>
      </w:r>
      <w:r w:rsidR="00C563F9" w:rsidRPr="00502E10">
        <w:rPr>
          <w:rFonts w:cs="Times New Roman"/>
          <w:szCs w:val="24"/>
          <w:shd w:val="clear" w:color="auto" w:fill="FFFFFF"/>
        </w:rPr>
        <w:t xml:space="preserve"> </w:t>
      </w:r>
      <w:r w:rsidR="00C563F9">
        <w:rPr>
          <w:rFonts w:cs="Times New Roman"/>
          <w:szCs w:val="24"/>
          <w:shd w:val="clear" w:color="auto" w:fill="FFFFFF"/>
        </w:rPr>
        <w:t xml:space="preserve">ve </w:t>
      </w:r>
      <w:r w:rsidR="00502E10" w:rsidRPr="00502E10">
        <w:rPr>
          <w:rFonts w:cs="Times New Roman"/>
          <w:szCs w:val="24"/>
          <w:shd w:val="clear" w:color="auto" w:fill="FFFFFF"/>
        </w:rPr>
        <w:t>a-glukosidazın çok güçlü ve seçici inhibitörleri</w:t>
      </w:r>
      <w:r w:rsidR="00C563F9">
        <w:rPr>
          <w:rFonts w:cs="Times New Roman"/>
          <w:szCs w:val="24"/>
          <w:shd w:val="clear" w:color="auto" w:fill="FFFFFF"/>
        </w:rPr>
        <w:t xml:space="preserve"> olduğu tespit edilmiştir</w:t>
      </w:r>
      <w:r w:rsidR="00150169">
        <w:rPr>
          <w:rFonts w:cs="Times New Roman"/>
          <w:szCs w:val="24"/>
          <w:shd w:val="clear" w:color="auto" w:fill="FFFFFF"/>
        </w:rPr>
        <w:t xml:space="preserve"> </w:t>
      </w:r>
      <w:r w:rsidR="00502E10">
        <w:rPr>
          <w:rFonts w:cs="Times New Roman"/>
          <w:szCs w:val="24"/>
          <w:shd w:val="clear" w:color="auto" w:fill="FFFFFF"/>
        </w:rPr>
        <w:t>(Raza, vd</w:t>
      </w:r>
      <w:proofErr w:type="gramStart"/>
      <w:r w:rsidR="00502E10">
        <w:rPr>
          <w:rFonts w:cs="Times New Roman"/>
          <w:szCs w:val="24"/>
          <w:shd w:val="clear" w:color="auto" w:fill="FFFFFF"/>
        </w:rPr>
        <w:t>.,</w:t>
      </w:r>
      <w:proofErr w:type="gramEnd"/>
      <w:r w:rsidR="00502E10">
        <w:rPr>
          <w:rFonts w:cs="Times New Roman"/>
          <w:szCs w:val="24"/>
          <w:shd w:val="clear" w:color="auto" w:fill="FFFFFF"/>
        </w:rPr>
        <w:t xml:space="preserve"> 2014)</w:t>
      </w:r>
      <w:r w:rsidR="00150169">
        <w:rPr>
          <w:rFonts w:cs="Times New Roman"/>
          <w:szCs w:val="24"/>
          <w:shd w:val="clear" w:color="auto" w:fill="FFFFFF"/>
        </w:rPr>
        <w:t xml:space="preserve">. </w:t>
      </w:r>
      <w:r w:rsidR="00FB3C42" w:rsidRPr="00B951E9">
        <w:rPr>
          <w:rFonts w:cs="Times New Roman"/>
          <w:color w:val="000000" w:themeColor="text1"/>
          <w:szCs w:val="24"/>
        </w:rPr>
        <w:t>Mahomoo</w:t>
      </w:r>
      <w:r w:rsidR="00F34C4A" w:rsidRPr="00B951E9">
        <w:rPr>
          <w:rFonts w:cs="Times New Roman"/>
          <w:color w:val="000000" w:themeColor="text1"/>
          <w:szCs w:val="24"/>
        </w:rPr>
        <w:t>dally ve arkadaşlarının yaptığı çalışmada</w:t>
      </w:r>
      <w:r w:rsidR="00FB3C42" w:rsidRPr="00B951E9">
        <w:rPr>
          <w:rFonts w:cs="Times New Roman"/>
          <w:color w:val="000000" w:themeColor="text1"/>
          <w:szCs w:val="24"/>
        </w:rPr>
        <w:t xml:space="preserve"> </w:t>
      </w:r>
      <w:r w:rsidR="00FB3C42" w:rsidRPr="00B951E9">
        <w:rPr>
          <w:rFonts w:cs="Times New Roman"/>
          <w:i/>
          <w:iCs/>
          <w:color w:val="000000" w:themeColor="text1"/>
          <w:szCs w:val="24"/>
        </w:rPr>
        <w:t xml:space="preserve">Rhododendron luteum’un </w:t>
      </w:r>
      <w:r w:rsidR="00FB3C42" w:rsidRPr="00B951E9">
        <w:rPr>
          <w:rFonts w:cs="Times New Roman"/>
          <w:color w:val="000000" w:themeColor="text1"/>
          <w:szCs w:val="24"/>
        </w:rPr>
        <w:t xml:space="preserve">antidiyabetik </w:t>
      </w:r>
      <w:r w:rsidR="00F34C4A" w:rsidRPr="00B951E9">
        <w:rPr>
          <w:rFonts w:cs="Times New Roman"/>
          <w:color w:val="000000" w:themeColor="text1"/>
          <w:szCs w:val="24"/>
        </w:rPr>
        <w:t>etkisi</w:t>
      </w:r>
      <w:r w:rsidR="006D2215" w:rsidRPr="00B951E9">
        <w:rPr>
          <w:rFonts w:cs="Times New Roman"/>
          <w:color w:val="000000" w:themeColor="text1"/>
          <w:szCs w:val="24"/>
        </w:rPr>
        <w:t xml:space="preserve"> </w:t>
      </w:r>
      <w:r w:rsidR="00F34C4A" w:rsidRPr="00B951E9">
        <w:rPr>
          <w:rFonts w:cs="Times New Roman"/>
          <w:color w:val="000000" w:themeColor="text1"/>
          <w:szCs w:val="24"/>
        </w:rPr>
        <w:t>incelenmiş</w:t>
      </w:r>
      <w:r w:rsidR="006D2215" w:rsidRPr="00B951E9">
        <w:rPr>
          <w:rFonts w:cs="Times New Roman"/>
          <w:color w:val="000000" w:themeColor="text1"/>
          <w:szCs w:val="24"/>
        </w:rPr>
        <w:t xml:space="preserve">tir. </w:t>
      </w:r>
      <w:r w:rsidR="00E637A8" w:rsidRPr="00B951E9">
        <w:rPr>
          <w:rFonts w:cs="Times New Roman"/>
          <w:color w:val="000000" w:themeColor="text1"/>
          <w:szCs w:val="24"/>
        </w:rPr>
        <w:t>Yapılan ç</w:t>
      </w:r>
      <w:r w:rsidR="006D2215" w:rsidRPr="00B951E9">
        <w:rPr>
          <w:rFonts w:cs="Times New Roman"/>
          <w:color w:val="000000" w:themeColor="text1"/>
          <w:szCs w:val="24"/>
        </w:rPr>
        <w:t>alışmada,</w:t>
      </w:r>
      <w:r w:rsidR="006D2215" w:rsidRPr="00B951E9">
        <w:rPr>
          <w:rFonts w:cs="Times New Roman"/>
          <w:i/>
          <w:iCs/>
          <w:color w:val="000000" w:themeColor="text1"/>
          <w:szCs w:val="24"/>
        </w:rPr>
        <w:t xml:space="preserve"> Rhododendron luteum’un</w:t>
      </w:r>
      <w:r w:rsidR="006D2215" w:rsidRPr="00B951E9">
        <w:rPr>
          <w:rFonts w:cs="Times New Roman"/>
          <w:color w:val="000000" w:themeColor="text1"/>
          <w:szCs w:val="24"/>
        </w:rPr>
        <w:t xml:space="preserve"> </w:t>
      </w:r>
      <w:r w:rsidR="00FB3C42" w:rsidRPr="00B951E9">
        <w:rPr>
          <w:rFonts w:cs="Times New Roman"/>
          <w:color w:val="000000" w:themeColor="text1"/>
          <w:szCs w:val="24"/>
        </w:rPr>
        <w:t>alfa-amilaz</w:t>
      </w:r>
      <w:r w:rsidR="00F34C4A" w:rsidRPr="00B951E9">
        <w:rPr>
          <w:rFonts w:cs="Times New Roman"/>
          <w:color w:val="000000" w:themeColor="text1"/>
          <w:szCs w:val="24"/>
        </w:rPr>
        <w:t xml:space="preserve"> ve </w:t>
      </w:r>
      <w:r w:rsidR="00C25E87" w:rsidRPr="00B951E9">
        <w:rPr>
          <w:rFonts w:cs="Times New Roman"/>
          <w:color w:val="000000" w:themeColor="text1"/>
          <w:szCs w:val="24"/>
        </w:rPr>
        <w:t xml:space="preserve">alfa-glukosidaz </w:t>
      </w:r>
      <w:r w:rsidR="00FB3C42" w:rsidRPr="00B951E9">
        <w:rPr>
          <w:rFonts w:cs="Times New Roman"/>
          <w:color w:val="000000" w:themeColor="text1"/>
          <w:szCs w:val="24"/>
        </w:rPr>
        <w:t>enzim inhib</w:t>
      </w:r>
      <w:r w:rsidR="00F34C4A" w:rsidRPr="00B951E9">
        <w:rPr>
          <w:rFonts w:cs="Times New Roman"/>
          <w:color w:val="000000" w:themeColor="text1"/>
          <w:szCs w:val="24"/>
        </w:rPr>
        <w:t>i</w:t>
      </w:r>
      <w:r w:rsidR="00FB3C42" w:rsidRPr="00B951E9">
        <w:rPr>
          <w:rFonts w:cs="Times New Roman"/>
          <w:color w:val="000000" w:themeColor="text1"/>
          <w:szCs w:val="24"/>
        </w:rPr>
        <w:t>syon</w:t>
      </w:r>
      <w:r w:rsidR="006D2215" w:rsidRPr="00B951E9">
        <w:rPr>
          <w:rFonts w:cs="Times New Roman"/>
          <w:color w:val="000000" w:themeColor="text1"/>
          <w:szCs w:val="24"/>
        </w:rPr>
        <w:t>u aktivitesi belirlenmiştir</w:t>
      </w:r>
      <w:r w:rsidR="00F34C4A" w:rsidRPr="00B951E9">
        <w:rPr>
          <w:rFonts w:cs="Times New Roman"/>
          <w:color w:val="000000" w:themeColor="text1"/>
          <w:szCs w:val="24"/>
        </w:rPr>
        <w:t>.</w:t>
      </w:r>
      <w:r w:rsidR="00E637A8" w:rsidRPr="00B951E9">
        <w:rPr>
          <w:rFonts w:cs="Times New Roman"/>
          <w:color w:val="000000" w:themeColor="text1"/>
          <w:szCs w:val="24"/>
        </w:rPr>
        <w:t xml:space="preserve"> </w:t>
      </w:r>
      <w:proofErr w:type="gramStart"/>
      <w:r w:rsidR="00E637A8" w:rsidRPr="00B951E9">
        <w:rPr>
          <w:rFonts w:cs="Times New Roman"/>
          <w:color w:val="000000" w:themeColor="text1"/>
          <w:szCs w:val="24"/>
        </w:rPr>
        <w:t>A</w:t>
      </w:r>
      <w:r w:rsidR="00F34C4A" w:rsidRPr="00B951E9">
        <w:rPr>
          <w:rFonts w:cs="Times New Roman"/>
          <w:color w:val="000000" w:themeColor="text1"/>
          <w:szCs w:val="24"/>
        </w:rPr>
        <w:t xml:space="preserve">lfa-amilaz inhibisyon </w:t>
      </w:r>
      <w:r w:rsidR="006D2215" w:rsidRPr="00B951E9">
        <w:rPr>
          <w:rFonts w:cs="Times New Roman"/>
          <w:color w:val="000000" w:themeColor="text1"/>
          <w:szCs w:val="24"/>
        </w:rPr>
        <w:t xml:space="preserve">analizi </w:t>
      </w:r>
      <w:r w:rsidR="00F34C4A" w:rsidRPr="00B951E9">
        <w:rPr>
          <w:rFonts w:cs="Times New Roman"/>
          <w:color w:val="000000" w:themeColor="text1"/>
          <w:szCs w:val="24"/>
        </w:rPr>
        <w:t>sonucun</w:t>
      </w:r>
      <w:r w:rsidR="006D2215" w:rsidRPr="00B951E9">
        <w:rPr>
          <w:rFonts w:cs="Times New Roman"/>
          <w:color w:val="000000" w:themeColor="text1"/>
          <w:szCs w:val="24"/>
        </w:rPr>
        <w:t>da,</w:t>
      </w:r>
      <w:r w:rsidR="00AF4553" w:rsidRPr="00B951E9">
        <w:rPr>
          <w:rFonts w:cs="Times New Roman"/>
          <w:color w:val="000000" w:themeColor="text1"/>
          <w:szCs w:val="24"/>
        </w:rPr>
        <w:t xml:space="preserve"> </w:t>
      </w:r>
      <w:r w:rsidR="00AF4553" w:rsidRPr="00B951E9">
        <w:rPr>
          <w:rFonts w:cs="Times New Roman"/>
          <w:i/>
          <w:iCs/>
          <w:color w:val="000000" w:themeColor="text1"/>
          <w:szCs w:val="24"/>
        </w:rPr>
        <w:t xml:space="preserve">Rhododendron </w:t>
      </w:r>
      <w:r w:rsidR="00AF4553" w:rsidRPr="00B951E9">
        <w:rPr>
          <w:rFonts w:cs="Times New Roman"/>
          <w:i/>
          <w:iCs/>
          <w:color w:val="000000" w:themeColor="text1"/>
          <w:szCs w:val="24"/>
        </w:rPr>
        <w:lastRenderedPageBreak/>
        <w:t>luteum</w:t>
      </w:r>
      <w:r w:rsidR="00AF4553" w:rsidRPr="00B951E9">
        <w:rPr>
          <w:rFonts w:cs="Times New Roman"/>
          <w:color w:val="000000" w:themeColor="text1"/>
          <w:szCs w:val="24"/>
        </w:rPr>
        <w:t xml:space="preserve">’un </w:t>
      </w:r>
      <w:r w:rsidR="00F34C4A" w:rsidRPr="00B951E9">
        <w:rPr>
          <w:rFonts w:cs="Times New Roman"/>
          <w:color w:val="000000" w:themeColor="text1"/>
          <w:szCs w:val="24"/>
        </w:rPr>
        <w:t xml:space="preserve">etil asetat çözeltisinin </w:t>
      </w:r>
      <w:r w:rsidR="00FB3C42" w:rsidRPr="00B951E9">
        <w:rPr>
          <w:rFonts w:cs="Times New Roman"/>
          <w:color w:val="000000" w:themeColor="text1"/>
          <w:szCs w:val="24"/>
        </w:rPr>
        <w:t>0.84 ± 0.05</w:t>
      </w:r>
      <w:r w:rsidR="00F34C4A" w:rsidRPr="00B951E9">
        <w:rPr>
          <w:rFonts w:cs="Times New Roman"/>
          <w:color w:val="000000" w:themeColor="text1"/>
          <w:szCs w:val="24"/>
        </w:rPr>
        <w:t xml:space="preserve"> mmol </w:t>
      </w:r>
      <w:r w:rsidR="004271AE">
        <w:rPr>
          <w:rFonts w:cs="Times New Roman"/>
          <w:color w:val="000000" w:themeColor="text1"/>
          <w:szCs w:val="24"/>
        </w:rPr>
        <w:t xml:space="preserve">akarboz eşdeğeri </w:t>
      </w:r>
      <w:r w:rsidR="00F34C4A" w:rsidRPr="00B951E9">
        <w:rPr>
          <w:rFonts w:cs="Times New Roman"/>
          <w:color w:val="000000" w:themeColor="text1"/>
          <w:szCs w:val="24"/>
        </w:rPr>
        <w:t>ACAE/g e</w:t>
      </w:r>
      <w:r w:rsidR="00E637A8" w:rsidRPr="00B951E9">
        <w:rPr>
          <w:rFonts w:cs="Times New Roman"/>
          <w:color w:val="000000" w:themeColor="text1"/>
          <w:szCs w:val="24"/>
        </w:rPr>
        <w:t>kst</w:t>
      </w:r>
      <w:r w:rsidR="00F34C4A" w:rsidRPr="00B951E9">
        <w:rPr>
          <w:rFonts w:cs="Times New Roman"/>
          <w:color w:val="000000" w:themeColor="text1"/>
          <w:szCs w:val="24"/>
        </w:rPr>
        <w:t>rakt</w:t>
      </w:r>
      <w:r w:rsidR="00FB3C42" w:rsidRPr="00B951E9">
        <w:rPr>
          <w:rFonts w:cs="Times New Roman"/>
          <w:color w:val="000000" w:themeColor="text1"/>
          <w:szCs w:val="24"/>
        </w:rPr>
        <w:t xml:space="preserve">, metanol </w:t>
      </w:r>
      <w:r w:rsidR="005C7577" w:rsidRPr="00B951E9">
        <w:rPr>
          <w:rFonts w:cs="Times New Roman"/>
          <w:color w:val="000000" w:themeColor="text1"/>
          <w:szCs w:val="24"/>
        </w:rPr>
        <w:t>ekstraktının</w:t>
      </w:r>
      <w:r w:rsidR="00FB3C42" w:rsidRPr="00B951E9">
        <w:rPr>
          <w:rFonts w:cs="Times New Roman"/>
          <w:color w:val="000000" w:themeColor="text1"/>
          <w:szCs w:val="24"/>
        </w:rPr>
        <w:t xml:space="preserve"> 0.94 ± 0.02</w:t>
      </w:r>
      <w:r w:rsidR="004271AE">
        <w:rPr>
          <w:rFonts w:cs="Times New Roman"/>
          <w:color w:val="000000" w:themeColor="text1"/>
          <w:szCs w:val="24"/>
        </w:rPr>
        <w:t xml:space="preserve"> mmol</w:t>
      </w:r>
      <w:r w:rsidR="00F34C4A" w:rsidRPr="00B951E9">
        <w:rPr>
          <w:rFonts w:cs="Times New Roman"/>
          <w:color w:val="000000" w:themeColor="text1"/>
          <w:szCs w:val="24"/>
        </w:rPr>
        <w:t xml:space="preserve"> </w:t>
      </w:r>
      <w:r w:rsidR="004271AE">
        <w:rPr>
          <w:rFonts w:cs="Times New Roman"/>
          <w:color w:val="000000" w:themeColor="text1"/>
          <w:szCs w:val="24"/>
        </w:rPr>
        <w:t xml:space="preserve">akarboz eşdeğeri </w:t>
      </w:r>
      <w:r w:rsidR="00F34C4A" w:rsidRPr="00B951E9">
        <w:rPr>
          <w:rFonts w:cs="Times New Roman"/>
          <w:color w:val="000000" w:themeColor="text1"/>
          <w:szCs w:val="24"/>
        </w:rPr>
        <w:t>ACAE/g e</w:t>
      </w:r>
      <w:r w:rsidR="00E637A8" w:rsidRPr="00B951E9">
        <w:rPr>
          <w:rFonts w:cs="Times New Roman"/>
          <w:color w:val="000000" w:themeColor="text1"/>
          <w:szCs w:val="24"/>
        </w:rPr>
        <w:t>ks</w:t>
      </w:r>
      <w:r w:rsidR="00F34C4A" w:rsidRPr="00B951E9">
        <w:rPr>
          <w:rFonts w:cs="Times New Roman"/>
          <w:color w:val="000000" w:themeColor="text1"/>
          <w:szCs w:val="24"/>
        </w:rPr>
        <w:t>trakt</w:t>
      </w:r>
      <w:r w:rsidR="00AF4553" w:rsidRPr="00B951E9">
        <w:rPr>
          <w:rFonts w:cs="Times New Roman"/>
          <w:color w:val="000000" w:themeColor="text1"/>
          <w:szCs w:val="24"/>
        </w:rPr>
        <w:t>,</w:t>
      </w:r>
      <w:r w:rsidR="00FB3C42" w:rsidRPr="00B951E9">
        <w:rPr>
          <w:rFonts w:cs="Times New Roman"/>
          <w:color w:val="000000" w:themeColor="text1"/>
          <w:szCs w:val="24"/>
        </w:rPr>
        <w:t xml:space="preserve"> su çözeltisi</w:t>
      </w:r>
      <w:r w:rsidR="00AF4553" w:rsidRPr="00B951E9">
        <w:rPr>
          <w:rFonts w:cs="Times New Roman"/>
          <w:color w:val="000000" w:themeColor="text1"/>
          <w:szCs w:val="24"/>
        </w:rPr>
        <w:t>nin</w:t>
      </w:r>
      <w:r w:rsidR="00FB3C42" w:rsidRPr="00B951E9">
        <w:rPr>
          <w:rFonts w:cs="Times New Roman"/>
          <w:color w:val="000000" w:themeColor="text1"/>
          <w:szCs w:val="24"/>
        </w:rPr>
        <w:t xml:space="preserve"> ise 0.18 ± 0.01</w:t>
      </w:r>
      <w:r w:rsidR="004271AE">
        <w:rPr>
          <w:rFonts w:cs="Times New Roman"/>
          <w:color w:val="000000" w:themeColor="text1"/>
          <w:szCs w:val="24"/>
        </w:rPr>
        <w:t xml:space="preserve"> mmol akarboz eşdeğeri </w:t>
      </w:r>
      <w:r w:rsidR="00F34C4A" w:rsidRPr="00B951E9">
        <w:rPr>
          <w:rFonts w:cs="Times New Roman"/>
          <w:color w:val="000000" w:themeColor="text1"/>
          <w:szCs w:val="24"/>
        </w:rPr>
        <w:t>ACAE/g e</w:t>
      </w:r>
      <w:r w:rsidR="00E637A8" w:rsidRPr="00B951E9">
        <w:rPr>
          <w:rFonts w:cs="Times New Roman"/>
          <w:color w:val="000000" w:themeColor="text1"/>
          <w:szCs w:val="24"/>
        </w:rPr>
        <w:t>kst</w:t>
      </w:r>
      <w:r w:rsidR="00F34C4A" w:rsidRPr="00B951E9">
        <w:rPr>
          <w:rFonts w:cs="Times New Roman"/>
          <w:color w:val="000000" w:themeColor="text1"/>
          <w:szCs w:val="24"/>
        </w:rPr>
        <w:t>rakt</w:t>
      </w:r>
      <w:r w:rsidR="00FB3C42" w:rsidRPr="00B951E9">
        <w:rPr>
          <w:rFonts w:cs="Times New Roman"/>
          <w:color w:val="000000" w:themeColor="text1"/>
          <w:szCs w:val="24"/>
        </w:rPr>
        <w:t xml:space="preserve"> </w:t>
      </w:r>
      <w:r w:rsidR="00AF4553" w:rsidRPr="00B951E9">
        <w:rPr>
          <w:rFonts w:cs="Times New Roman"/>
          <w:color w:val="000000" w:themeColor="text1"/>
          <w:szCs w:val="24"/>
        </w:rPr>
        <w:t xml:space="preserve">olduğu </w:t>
      </w:r>
      <w:r w:rsidR="00FB3C42" w:rsidRPr="00B951E9">
        <w:rPr>
          <w:rFonts w:cs="Times New Roman"/>
          <w:color w:val="000000" w:themeColor="text1"/>
          <w:szCs w:val="24"/>
        </w:rPr>
        <w:t>tespit ed</w:t>
      </w:r>
      <w:r w:rsidR="00AF4553" w:rsidRPr="00B951E9">
        <w:rPr>
          <w:rFonts w:cs="Times New Roman"/>
          <w:color w:val="000000" w:themeColor="text1"/>
          <w:szCs w:val="24"/>
        </w:rPr>
        <w:t>ilmiş</w:t>
      </w:r>
      <w:r w:rsidR="00E637A8" w:rsidRPr="00B951E9">
        <w:rPr>
          <w:rFonts w:cs="Times New Roman"/>
          <w:color w:val="000000" w:themeColor="text1"/>
          <w:szCs w:val="24"/>
        </w:rPr>
        <w:t>,</w:t>
      </w:r>
      <w:r w:rsidR="00AF4553" w:rsidRPr="00B951E9">
        <w:rPr>
          <w:rFonts w:cs="Times New Roman"/>
          <w:color w:val="000000" w:themeColor="text1"/>
          <w:szCs w:val="24"/>
        </w:rPr>
        <w:t xml:space="preserve"> alfa </w:t>
      </w:r>
      <w:r w:rsidR="000D6245">
        <w:rPr>
          <w:rFonts w:cs="Times New Roman"/>
          <w:color w:val="000000" w:themeColor="text1"/>
          <w:szCs w:val="24"/>
        </w:rPr>
        <w:t>glukosidaz</w:t>
      </w:r>
      <w:r w:rsidR="00AF4553" w:rsidRPr="00B951E9">
        <w:rPr>
          <w:rFonts w:cs="Times New Roman"/>
          <w:color w:val="000000" w:themeColor="text1"/>
          <w:szCs w:val="24"/>
        </w:rPr>
        <w:t xml:space="preserve"> enzim inhibisyon</w:t>
      </w:r>
      <w:r w:rsidR="006D2215" w:rsidRPr="00B951E9">
        <w:rPr>
          <w:rFonts w:cs="Times New Roman"/>
          <w:color w:val="000000" w:themeColor="text1"/>
          <w:szCs w:val="24"/>
        </w:rPr>
        <w:t xml:space="preserve"> analizi sonucunda ise</w:t>
      </w:r>
      <w:r w:rsidR="00AF4553" w:rsidRPr="00B951E9">
        <w:rPr>
          <w:rFonts w:cs="Times New Roman"/>
          <w:color w:val="000000" w:themeColor="text1"/>
          <w:szCs w:val="24"/>
        </w:rPr>
        <w:t xml:space="preserve"> bitkinin etil asetat çözeltisinin </w:t>
      </w:r>
      <w:r w:rsidR="006D2215" w:rsidRPr="00B951E9">
        <w:rPr>
          <w:rFonts w:cs="Times New Roman"/>
          <w:color w:val="000000" w:themeColor="text1"/>
          <w:szCs w:val="24"/>
        </w:rPr>
        <w:t>inhibisyon aktivitesi</w:t>
      </w:r>
      <w:r w:rsidR="00E637A8" w:rsidRPr="00B951E9">
        <w:rPr>
          <w:rFonts w:cs="Times New Roman"/>
          <w:color w:val="000000" w:themeColor="text1"/>
          <w:szCs w:val="24"/>
        </w:rPr>
        <w:t>,</w:t>
      </w:r>
      <w:r w:rsidR="006D2215" w:rsidRPr="00B951E9">
        <w:rPr>
          <w:rFonts w:cs="Times New Roman"/>
          <w:color w:val="000000" w:themeColor="text1"/>
          <w:szCs w:val="24"/>
        </w:rPr>
        <w:t xml:space="preserve"> </w:t>
      </w:r>
      <w:r w:rsidR="00AF4553" w:rsidRPr="00B951E9">
        <w:rPr>
          <w:rFonts w:cs="Times New Roman"/>
          <w:color w:val="000000" w:themeColor="text1"/>
          <w:szCs w:val="24"/>
        </w:rPr>
        <w:t>24.19 ± 00.07 mmol</w:t>
      </w:r>
      <w:r w:rsidR="004271AE" w:rsidRPr="004271AE">
        <w:rPr>
          <w:rFonts w:cs="Times New Roman"/>
          <w:color w:val="000000" w:themeColor="text1"/>
          <w:szCs w:val="24"/>
        </w:rPr>
        <w:t xml:space="preserve"> </w:t>
      </w:r>
      <w:r w:rsidR="004271AE">
        <w:rPr>
          <w:rFonts w:cs="Times New Roman"/>
          <w:color w:val="000000" w:themeColor="text1"/>
          <w:szCs w:val="24"/>
        </w:rPr>
        <w:t>akarboz eşdeğeri</w:t>
      </w:r>
      <w:r w:rsidR="00AF4553" w:rsidRPr="00B951E9">
        <w:rPr>
          <w:rFonts w:cs="Times New Roman"/>
          <w:color w:val="000000" w:themeColor="text1"/>
          <w:szCs w:val="24"/>
        </w:rPr>
        <w:t xml:space="preserve"> ACAE/g e</w:t>
      </w:r>
      <w:r w:rsidR="00E637A8" w:rsidRPr="00B951E9">
        <w:rPr>
          <w:rFonts w:cs="Times New Roman"/>
          <w:color w:val="000000" w:themeColor="text1"/>
          <w:szCs w:val="24"/>
        </w:rPr>
        <w:t>ks</w:t>
      </w:r>
      <w:r w:rsidR="00AF4553" w:rsidRPr="00B951E9">
        <w:rPr>
          <w:rFonts w:cs="Times New Roman"/>
          <w:color w:val="000000" w:themeColor="text1"/>
          <w:szCs w:val="24"/>
        </w:rPr>
        <w:t>trakt</w:t>
      </w:r>
      <w:r w:rsidR="006D2215" w:rsidRPr="00B951E9">
        <w:rPr>
          <w:rFonts w:cs="Times New Roman"/>
          <w:color w:val="000000" w:themeColor="text1"/>
          <w:szCs w:val="24"/>
        </w:rPr>
        <w:t xml:space="preserve"> bulunurken</w:t>
      </w:r>
      <w:r w:rsidR="00AF4553" w:rsidRPr="00B951E9">
        <w:rPr>
          <w:rFonts w:cs="Times New Roman"/>
          <w:color w:val="000000" w:themeColor="text1"/>
          <w:szCs w:val="24"/>
        </w:rPr>
        <w:t xml:space="preserve">, metanol </w:t>
      </w:r>
      <w:r w:rsidR="005C7577" w:rsidRPr="00B951E9">
        <w:rPr>
          <w:rFonts w:cs="Times New Roman"/>
          <w:color w:val="000000" w:themeColor="text1"/>
          <w:szCs w:val="24"/>
        </w:rPr>
        <w:t>ekstraktı</w:t>
      </w:r>
      <w:r w:rsidR="006D2215" w:rsidRPr="00B951E9">
        <w:rPr>
          <w:rFonts w:cs="Times New Roman"/>
          <w:color w:val="000000" w:themeColor="text1"/>
          <w:szCs w:val="24"/>
        </w:rPr>
        <w:t>nın</w:t>
      </w:r>
      <w:r w:rsidR="00AF4553" w:rsidRPr="00B951E9">
        <w:rPr>
          <w:rFonts w:cs="Times New Roman"/>
          <w:color w:val="000000" w:themeColor="text1"/>
          <w:szCs w:val="24"/>
        </w:rPr>
        <w:t xml:space="preserve">, 25.02± 00.05 mmol </w:t>
      </w:r>
      <w:r w:rsidR="004271AE">
        <w:rPr>
          <w:rFonts w:cs="Times New Roman"/>
          <w:color w:val="000000" w:themeColor="text1"/>
          <w:szCs w:val="24"/>
        </w:rPr>
        <w:t xml:space="preserve">akarboz eşdeğeri </w:t>
      </w:r>
      <w:r w:rsidR="00AF4553" w:rsidRPr="00B951E9">
        <w:rPr>
          <w:rFonts w:cs="Times New Roman"/>
          <w:color w:val="000000" w:themeColor="text1"/>
          <w:szCs w:val="24"/>
        </w:rPr>
        <w:t>ACAE/g e</w:t>
      </w:r>
      <w:r w:rsidR="00E637A8" w:rsidRPr="00B951E9">
        <w:rPr>
          <w:rFonts w:cs="Times New Roman"/>
          <w:color w:val="000000" w:themeColor="text1"/>
          <w:szCs w:val="24"/>
        </w:rPr>
        <w:t>ks</w:t>
      </w:r>
      <w:r w:rsidR="00AF4553" w:rsidRPr="00B951E9">
        <w:rPr>
          <w:rFonts w:cs="Times New Roman"/>
          <w:color w:val="000000" w:themeColor="text1"/>
          <w:szCs w:val="24"/>
        </w:rPr>
        <w:t>trakt olarak tespit edilmiştir.</w:t>
      </w:r>
      <w:r w:rsidR="002A31FC" w:rsidRPr="00B951E9">
        <w:rPr>
          <w:rFonts w:cs="Times New Roman"/>
          <w:color w:val="000000" w:themeColor="text1"/>
          <w:szCs w:val="24"/>
        </w:rPr>
        <w:t xml:space="preserve"> </w:t>
      </w:r>
      <w:proofErr w:type="gramEnd"/>
      <w:r w:rsidR="002A31FC" w:rsidRPr="00B951E9">
        <w:rPr>
          <w:rFonts w:cs="Times New Roman"/>
          <w:color w:val="000000" w:themeColor="text1"/>
          <w:szCs w:val="24"/>
        </w:rPr>
        <w:t>Bhandary ve Kawabata’nın 200</w:t>
      </w:r>
      <w:r w:rsidR="0025354D" w:rsidRPr="00B951E9">
        <w:rPr>
          <w:rFonts w:cs="Times New Roman"/>
          <w:color w:val="000000" w:themeColor="text1"/>
          <w:szCs w:val="24"/>
        </w:rPr>
        <w:t>8</w:t>
      </w:r>
      <w:r w:rsidR="002A31FC" w:rsidRPr="00B951E9">
        <w:rPr>
          <w:rFonts w:cs="Times New Roman"/>
          <w:color w:val="000000" w:themeColor="text1"/>
          <w:szCs w:val="24"/>
        </w:rPr>
        <w:t xml:space="preserve"> yılında yaptıkları çalışmada </w:t>
      </w:r>
      <w:r w:rsidR="002A31FC" w:rsidRPr="00B951E9">
        <w:rPr>
          <w:rFonts w:cs="Times New Roman"/>
          <w:i/>
          <w:iCs/>
          <w:color w:val="000000" w:themeColor="text1"/>
          <w:szCs w:val="24"/>
        </w:rPr>
        <w:t xml:space="preserve">Rhododendron arboreum </w:t>
      </w:r>
      <w:r w:rsidR="002A31FC" w:rsidRPr="00B951E9">
        <w:rPr>
          <w:rFonts w:cs="Times New Roman"/>
          <w:color w:val="000000" w:themeColor="text1"/>
          <w:szCs w:val="24"/>
        </w:rPr>
        <w:t xml:space="preserve">çiçeğinin antidiyabetik aktivitesi incelenmiştir. </w:t>
      </w:r>
      <w:r w:rsidR="002A31FC" w:rsidRPr="00B951E9">
        <w:rPr>
          <w:rFonts w:cs="Times New Roman"/>
          <w:i/>
          <w:iCs/>
          <w:color w:val="000000" w:themeColor="text1"/>
          <w:szCs w:val="24"/>
        </w:rPr>
        <w:t xml:space="preserve">Rhododendron arboreum </w:t>
      </w:r>
      <w:r w:rsidR="002A31FC" w:rsidRPr="00B951E9">
        <w:rPr>
          <w:rFonts w:cs="Times New Roman"/>
          <w:color w:val="000000" w:themeColor="text1"/>
          <w:szCs w:val="24"/>
        </w:rPr>
        <w:t>çiçeğinin metanol ekstraktının, sıçan bağırsağı y-</w:t>
      </w:r>
      <w:r w:rsidR="000D6245">
        <w:rPr>
          <w:rFonts w:cs="Times New Roman"/>
          <w:color w:val="000000" w:themeColor="text1"/>
          <w:szCs w:val="24"/>
        </w:rPr>
        <w:t>glukosidaz</w:t>
      </w:r>
      <w:r w:rsidR="00E637A8" w:rsidRPr="00B951E9">
        <w:rPr>
          <w:rFonts w:cs="Times New Roman"/>
          <w:color w:val="000000" w:themeColor="text1"/>
          <w:szCs w:val="24"/>
        </w:rPr>
        <w:t xml:space="preserve"> enzimi</w:t>
      </w:r>
      <w:r w:rsidR="002A31FC" w:rsidRPr="00B951E9">
        <w:rPr>
          <w:rFonts w:cs="Times New Roman"/>
          <w:color w:val="000000" w:themeColor="text1"/>
          <w:szCs w:val="24"/>
        </w:rPr>
        <w:t xml:space="preserve"> üzerinde önleyici aktivite </w:t>
      </w:r>
      <w:r w:rsidR="00322BBF" w:rsidRPr="00B951E9">
        <w:rPr>
          <w:rFonts w:cs="Times New Roman"/>
          <w:color w:val="000000" w:themeColor="text1"/>
          <w:szCs w:val="24"/>
        </w:rPr>
        <w:t>sergilediği tespit edilmiştir</w:t>
      </w:r>
      <w:r w:rsidR="002A31FC" w:rsidRPr="00B951E9">
        <w:rPr>
          <w:rFonts w:cs="Times New Roman"/>
          <w:color w:val="000000" w:themeColor="text1"/>
          <w:szCs w:val="24"/>
        </w:rPr>
        <w:t>. Sulu metanol</w:t>
      </w:r>
      <w:r w:rsidR="00E637A8" w:rsidRPr="00B951E9">
        <w:rPr>
          <w:rFonts w:cs="Times New Roman"/>
          <w:color w:val="000000" w:themeColor="text1"/>
          <w:szCs w:val="24"/>
        </w:rPr>
        <w:t xml:space="preserve"> ekstraktının</w:t>
      </w:r>
      <w:r w:rsidR="002A31FC" w:rsidRPr="00B951E9">
        <w:rPr>
          <w:rFonts w:cs="Times New Roman"/>
          <w:color w:val="000000" w:themeColor="text1"/>
          <w:szCs w:val="24"/>
        </w:rPr>
        <w:t xml:space="preserve"> hem suda hem de etil asetatta çözün</w:t>
      </w:r>
      <w:r w:rsidR="00322BBF" w:rsidRPr="00B951E9">
        <w:rPr>
          <w:rFonts w:cs="Times New Roman"/>
          <w:color w:val="000000" w:themeColor="text1"/>
          <w:szCs w:val="24"/>
        </w:rPr>
        <w:t>en</w:t>
      </w:r>
      <w:r w:rsidR="002A31FC" w:rsidRPr="00B951E9">
        <w:rPr>
          <w:rFonts w:cs="Times New Roman"/>
          <w:color w:val="000000" w:themeColor="text1"/>
          <w:szCs w:val="24"/>
        </w:rPr>
        <w:t xml:space="preserve"> kısımları, a-</w:t>
      </w:r>
      <w:r w:rsidR="000D6245">
        <w:rPr>
          <w:rFonts w:cs="Times New Roman"/>
          <w:color w:val="000000" w:themeColor="text1"/>
          <w:szCs w:val="24"/>
        </w:rPr>
        <w:t>glukosidaz</w:t>
      </w:r>
      <w:r w:rsidR="002A31FC" w:rsidRPr="00B951E9">
        <w:rPr>
          <w:rFonts w:cs="Times New Roman"/>
          <w:color w:val="000000" w:themeColor="text1"/>
          <w:szCs w:val="24"/>
        </w:rPr>
        <w:t xml:space="preserve"> </w:t>
      </w:r>
      <w:r w:rsidR="00322BBF" w:rsidRPr="00B951E9">
        <w:rPr>
          <w:rFonts w:cs="Times New Roman"/>
          <w:color w:val="000000" w:themeColor="text1"/>
          <w:szCs w:val="24"/>
        </w:rPr>
        <w:t xml:space="preserve">enzimi </w:t>
      </w:r>
      <w:r w:rsidR="002A31FC" w:rsidRPr="00B951E9">
        <w:rPr>
          <w:rFonts w:cs="Times New Roman"/>
          <w:color w:val="000000" w:themeColor="text1"/>
          <w:szCs w:val="24"/>
        </w:rPr>
        <w:t>üzerinde önleyici aktiviteler göster</w:t>
      </w:r>
      <w:r w:rsidR="00322BBF" w:rsidRPr="00B951E9">
        <w:rPr>
          <w:rFonts w:cs="Times New Roman"/>
          <w:color w:val="000000" w:themeColor="text1"/>
          <w:szCs w:val="24"/>
        </w:rPr>
        <w:t>irken</w:t>
      </w:r>
      <w:r w:rsidR="002A31FC" w:rsidRPr="00B951E9">
        <w:rPr>
          <w:rFonts w:cs="Times New Roman"/>
          <w:color w:val="000000" w:themeColor="text1"/>
          <w:szCs w:val="24"/>
        </w:rPr>
        <w:t xml:space="preserve"> ve etil asetatta çözünen kısım ile daha yüksek aktivite </w:t>
      </w:r>
      <w:r w:rsidR="00E637A8" w:rsidRPr="00B951E9">
        <w:rPr>
          <w:rFonts w:cs="Times New Roman"/>
          <w:color w:val="000000" w:themeColor="text1"/>
          <w:szCs w:val="24"/>
        </w:rPr>
        <w:t>sergilemiştir.</w:t>
      </w:r>
      <w:r w:rsidR="002A31FC" w:rsidRPr="00B951E9">
        <w:rPr>
          <w:rFonts w:cs="Times New Roman"/>
          <w:color w:val="000000" w:themeColor="text1"/>
          <w:szCs w:val="24"/>
        </w:rPr>
        <w:t xml:space="preserve"> Etil asetatta çözün</w:t>
      </w:r>
      <w:r w:rsidR="00322BBF" w:rsidRPr="00B951E9">
        <w:rPr>
          <w:rFonts w:cs="Times New Roman"/>
          <w:color w:val="000000" w:themeColor="text1"/>
          <w:szCs w:val="24"/>
        </w:rPr>
        <w:t>en</w:t>
      </w:r>
      <w:r w:rsidR="002A31FC" w:rsidRPr="00B951E9">
        <w:rPr>
          <w:rFonts w:cs="Times New Roman"/>
          <w:color w:val="000000" w:themeColor="text1"/>
          <w:szCs w:val="24"/>
        </w:rPr>
        <w:t xml:space="preserve"> kısımdan, a-</w:t>
      </w:r>
      <w:r w:rsidR="000D6245">
        <w:rPr>
          <w:rFonts w:cs="Times New Roman"/>
          <w:color w:val="000000" w:themeColor="text1"/>
          <w:szCs w:val="24"/>
        </w:rPr>
        <w:t>glukosidaz</w:t>
      </w:r>
      <w:r w:rsidR="002A31FC" w:rsidRPr="00B951E9">
        <w:rPr>
          <w:rFonts w:cs="Times New Roman"/>
          <w:color w:val="000000" w:themeColor="text1"/>
          <w:szCs w:val="24"/>
        </w:rPr>
        <w:t xml:space="preserve"> inhibitörü kuersetin-3-O-a-D-galaktopiranosid (hiperin) ayırma yoluyla izole edil</w:t>
      </w:r>
      <w:r w:rsidR="00322BBF" w:rsidRPr="00B951E9">
        <w:rPr>
          <w:rFonts w:cs="Times New Roman"/>
          <w:color w:val="000000" w:themeColor="text1"/>
          <w:szCs w:val="24"/>
        </w:rPr>
        <w:t>miş ve izole edilen</w:t>
      </w:r>
      <w:r w:rsidR="002A31FC" w:rsidRPr="00B951E9">
        <w:rPr>
          <w:rFonts w:cs="Times New Roman"/>
          <w:color w:val="000000" w:themeColor="text1"/>
          <w:szCs w:val="24"/>
        </w:rPr>
        <w:t xml:space="preserve"> bileşik, sukraz ve maltaz için sırasıyla 1.66 mM ve 0.76 mM </w:t>
      </w:r>
      <w:r w:rsidR="00EA0F54" w:rsidRPr="00EA0F54">
        <w:rPr>
          <w:rFonts w:cs="Times New Roman"/>
          <w:iCs/>
          <w:color w:val="000000" w:themeColor="text1"/>
          <w:szCs w:val="24"/>
        </w:rPr>
        <w:t>IC</w:t>
      </w:r>
      <w:r w:rsidR="00EA0F54" w:rsidRPr="00EA0F54">
        <w:rPr>
          <w:rFonts w:cs="Times New Roman"/>
          <w:iCs/>
          <w:color w:val="000000" w:themeColor="text1"/>
          <w:szCs w:val="24"/>
          <w:vertAlign w:val="subscript"/>
        </w:rPr>
        <w:t>50</w:t>
      </w:r>
      <w:r w:rsidR="00EA0F54">
        <w:rPr>
          <w:rFonts w:cs="Times New Roman"/>
          <w:iCs/>
          <w:color w:val="000000" w:themeColor="text1"/>
          <w:szCs w:val="24"/>
          <w:vertAlign w:val="subscript"/>
        </w:rPr>
        <w:t xml:space="preserve"> </w:t>
      </w:r>
      <w:r w:rsidR="002A31FC" w:rsidRPr="00B951E9">
        <w:rPr>
          <w:rFonts w:cs="Times New Roman"/>
          <w:color w:val="000000" w:themeColor="text1"/>
          <w:szCs w:val="24"/>
        </w:rPr>
        <w:t>değerleri</w:t>
      </w:r>
      <w:r w:rsidR="00322BBF" w:rsidRPr="00B951E9">
        <w:rPr>
          <w:rFonts w:cs="Times New Roman"/>
          <w:color w:val="000000" w:themeColor="text1"/>
          <w:szCs w:val="24"/>
        </w:rPr>
        <w:t xml:space="preserve"> arasında d</w:t>
      </w:r>
      <w:r w:rsidR="002A31FC" w:rsidRPr="00B951E9">
        <w:rPr>
          <w:rFonts w:cs="Times New Roman"/>
          <w:color w:val="000000" w:themeColor="text1"/>
          <w:szCs w:val="24"/>
        </w:rPr>
        <w:t>oza bağlı</w:t>
      </w:r>
      <w:r w:rsidR="00322BBF" w:rsidRPr="00B951E9">
        <w:rPr>
          <w:rFonts w:cs="Times New Roman"/>
          <w:color w:val="000000" w:themeColor="text1"/>
          <w:szCs w:val="24"/>
        </w:rPr>
        <w:t xml:space="preserve"> olan</w:t>
      </w:r>
      <w:r w:rsidR="002A31FC" w:rsidRPr="00B951E9">
        <w:rPr>
          <w:rFonts w:cs="Times New Roman"/>
          <w:color w:val="000000" w:themeColor="text1"/>
          <w:szCs w:val="24"/>
        </w:rPr>
        <w:t xml:space="preserve"> bir a-</w:t>
      </w:r>
      <w:r w:rsidR="000D6245">
        <w:rPr>
          <w:rFonts w:cs="Times New Roman"/>
          <w:color w:val="000000" w:themeColor="text1"/>
          <w:szCs w:val="24"/>
        </w:rPr>
        <w:t>glukosidaz</w:t>
      </w:r>
      <w:r w:rsidR="002A31FC" w:rsidRPr="00B951E9">
        <w:rPr>
          <w:rFonts w:cs="Times New Roman"/>
          <w:color w:val="000000" w:themeColor="text1"/>
          <w:szCs w:val="24"/>
        </w:rPr>
        <w:t xml:space="preserve"> inhibe edici aktivite </w:t>
      </w:r>
      <w:r w:rsidR="00322BBF" w:rsidRPr="00B951E9">
        <w:rPr>
          <w:rFonts w:cs="Times New Roman"/>
          <w:color w:val="000000" w:themeColor="text1"/>
          <w:szCs w:val="24"/>
        </w:rPr>
        <w:t>sergilemiştir.</w:t>
      </w:r>
      <w:r w:rsidR="002A31FC" w:rsidRPr="00B951E9">
        <w:rPr>
          <w:rFonts w:cs="Times New Roman"/>
          <w:color w:val="000000" w:themeColor="text1"/>
          <w:szCs w:val="24"/>
        </w:rPr>
        <w:t xml:space="preserve"> </w:t>
      </w:r>
      <w:r w:rsidR="00322BBF" w:rsidRPr="00B951E9">
        <w:rPr>
          <w:rFonts w:cs="Times New Roman"/>
          <w:color w:val="000000" w:themeColor="text1"/>
          <w:szCs w:val="24"/>
        </w:rPr>
        <w:t xml:space="preserve">Yapılan </w:t>
      </w:r>
      <w:r w:rsidR="002A31FC" w:rsidRPr="00B951E9">
        <w:rPr>
          <w:rFonts w:cs="Times New Roman"/>
          <w:color w:val="000000" w:themeColor="text1"/>
          <w:szCs w:val="24"/>
        </w:rPr>
        <w:t xml:space="preserve">çalışma, </w:t>
      </w:r>
      <w:r w:rsidR="00322BBF" w:rsidRPr="00B951E9">
        <w:rPr>
          <w:rFonts w:cs="Times New Roman"/>
          <w:i/>
          <w:iCs/>
          <w:color w:val="000000" w:themeColor="text1"/>
          <w:szCs w:val="24"/>
        </w:rPr>
        <w:t xml:space="preserve">Rhododendron arboreum </w:t>
      </w:r>
      <w:r w:rsidR="002A31FC" w:rsidRPr="00B951E9">
        <w:rPr>
          <w:rFonts w:cs="Times New Roman"/>
          <w:color w:val="000000" w:themeColor="text1"/>
          <w:szCs w:val="24"/>
        </w:rPr>
        <w:t xml:space="preserve">çiçeğinin, diyabet ve </w:t>
      </w:r>
      <w:r w:rsidR="00322BBF" w:rsidRPr="00B951E9">
        <w:rPr>
          <w:rFonts w:cs="Times New Roman"/>
          <w:color w:val="000000" w:themeColor="text1"/>
          <w:szCs w:val="24"/>
        </w:rPr>
        <w:t xml:space="preserve">meydana getirdiği </w:t>
      </w:r>
      <w:proofErr w:type="gramStart"/>
      <w:r w:rsidR="002A31FC" w:rsidRPr="00B951E9">
        <w:rPr>
          <w:rFonts w:cs="Times New Roman"/>
          <w:color w:val="000000" w:themeColor="text1"/>
          <w:szCs w:val="24"/>
        </w:rPr>
        <w:t>komplikasyonlar</w:t>
      </w:r>
      <w:proofErr w:type="gramEnd"/>
      <w:r w:rsidR="002A31FC" w:rsidRPr="00B951E9">
        <w:rPr>
          <w:rFonts w:cs="Times New Roman"/>
          <w:color w:val="000000" w:themeColor="text1"/>
          <w:szCs w:val="24"/>
        </w:rPr>
        <w:t xml:space="preserve"> için </w:t>
      </w:r>
      <w:r w:rsidR="00322BBF" w:rsidRPr="00B951E9">
        <w:rPr>
          <w:rFonts w:cs="Times New Roman"/>
          <w:color w:val="000000" w:themeColor="text1"/>
          <w:szCs w:val="24"/>
        </w:rPr>
        <w:t xml:space="preserve">fonksiyonel ya da nutrasötik gıda ve </w:t>
      </w:r>
      <w:r w:rsidR="002A31FC" w:rsidRPr="00B951E9">
        <w:rPr>
          <w:rFonts w:cs="Times New Roman"/>
          <w:color w:val="000000" w:themeColor="text1"/>
          <w:szCs w:val="24"/>
        </w:rPr>
        <w:t>tıbbi preparatlar</w:t>
      </w:r>
      <w:r w:rsidR="00322BBF" w:rsidRPr="00B951E9">
        <w:rPr>
          <w:rFonts w:cs="Times New Roman"/>
          <w:color w:val="000000" w:themeColor="text1"/>
          <w:szCs w:val="24"/>
        </w:rPr>
        <w:t xml:space="preserve"> </w:t>
      </w:r>
      <w:r w:rsidR="002A31FC" w:rsidRPr="00B951E9">
        <w:rPr>
          <w:rFonts w:cs="Times New Roman"/>
          <w:color w:val="000000" w:themeColor="text1"/>
          <w:szCs w:val="24"/>
        </w:rPr>
        <w:t xml:space="preserve">geliştirmeye yardımcı olabilecek antidiyabetik </w:t>
      </w:r>
      <w:r w:rsidR="00635D05" w:rsidRPr="00B951E9">
        <w:rPr>
          <w:rFonts w:cs="Times New Roman"/>
          <w:color w:val="000000" w:themeColor="text1"/>
          <w:szCs w:val="24"/>
        </w:rPr>
        <w:t>kapasite</w:t>
      </w:r>
      <w:r w:rsidR="002A31FC" w:rsidRPr="00B951E9">
        <w:rPr>
          <w:rFonts w:cs="Times New Roman"/>
          <w:color w:val="000000" w:themeColor="text1"/>
          <w:szCs w:val="24"/>
        </w:rPr>
        <w:t xml:space="preserve"> içerdiğini ortaya koymuştur</w:t>
      </w:r>
      <w:r w:rsidR="0025354D" w:rsidRPr="00B951E9">
        <w:rPr>
          <w:rFonts w:cs="Times New Roman"/>
          <w:color w:val="000000" w:themeColor="text1"/>
          <w:szCs w:val="24"/>
        </w:rPr>
        <w:t xml:space="preserve"> (Bhandary ve Kawabata, 2008).</w:t>
      </w:r>
    </w:p>
    <w:p w14:paraId="3F4C046A" w14:textId="07900E7B" w:rsidR="00FB3C42" w:rsidRPr="00B951E9" w:rsidRDefault="00635D05" w:rsidP="00DF03B8">
      <w:pPr>
        <w:ind w:firstLine="567"/>
        <w:rPr>
          <w:rFonts w:cs="Times New Roman"/>
          <w:i/>
          <w:iCs/>
          <w:color w:val="000000" w:themeColor="text1"/>
          <w:szCs w:val="24"/>
        </w:rPr>
      </w:pPr>
      <w:proofErr w:type="gramStart"/>
      <w:r w:rsidRPr="00B951E9">
        <w:rPr>
          <w:rFonts w:cs="Times New Roman"/>
          <w:color w:val="000000" w:themeColor="text1"/>
          <w:szCs w:val="24"/>
        </w:rPr>
        <w:t xml:space="preserve">Bu çalışmada ise </w:t>
      </w:r>
      <w:r w:rsidRPr="00B951E9">
        <w:rPr>
          <w:rFonts w:cs="Times New Roman"/>
          <w:i/>
          <w:iCs/>
          <w:color w:val="000000" w:themeColor="text1"/>
          <w:szCs w:val="24"/>
        </w:rPr>
        <w:t xml:space="preserve">Rhododendron caucasicum </w:t>
      </w:r>
      <w:r w:rsidRPr="00B951E9">
        <w:rPr>
          <w:rFonts w:cs="Times New Roman"/>
          <w:color w:val="000000" w:themeColor="text1"/>
          <w:szCs w:val="24"/>
        </w:rPr>
        <w:t xml:space="preserve">yaprak ve çiçek ekstraktları ile </w:t>
      </w:r>
      <w:r w:rsidRPr="00B951E9">
        <w:rPr>
          <w:rFonts w:cs="Times New Roman"/>
          <w:i/>
          <w:iCs/>
          <w:color w:val="000000" w:themeColor="text1"/>
          <w:szCs w:val="24"/>
        </w:rPr>
        <w:t xml:space="preserve">Rhododendron luteum </w:t>
      </w:r>
      <w:r w:rsidRPr="00B951E9">
        <w:rPr>
          <w:rFonts w:cs="Times New Roman"/>
          <w:color w:val="000000" w:themeColor="text1"/>
          <w:szCs w:val="24"/>
        </w:rPr>
        <w:t xml:space="preserve">yaprak ve çiçek ekstraktlarının </w:t>
      </w:r>
      <w:r w:rsidR="00FB3C42" w:rsidRPr="00B951E9">
        <w:rPr>
          <w:rFonts w:cs="Times New Roman"/>
          <w:color w:val="000000" w:themeColor="text1"/>
          <w:szCs w:val="24"/>
        </w:rPr>
        <w:t>alfa-amilaz</w:t>
      </w:r>
      <w:r w:rsidR="00F34C4A" w:rsidRPr="00B951E9">
        <w:rPr>
          <w:rFonts w:cs="Times New Roman"/>
          <w:color w:val="000000" w:themeColor="text1"/>
          <w:szCs w:val="24"/>
        </w:rPr>
        <w:t xml:space="preserve"> ve alfa </w:t>
      </w:r>
      <w:r w:rsidR="000D6245">
        <w:rPr>
          <w:rFonts w:cs="Times New Roman"/>
          <w:color w:val="000000" w:themeColor="text1"/>
          <w:szCs w:val="24"/>
        </w:rPr>
        <w:t>glukosidaz</w:t>
      </w:r>
      <w:r w:rsidR="00FB3C42" w:rsidRPr="00B951E9">
        <w:rPr>
          <w:rFonts w:cs="Times New Roman"/>
          <w:color w:val="000000" w:themeColor="text1"/>
          <w:szCs w:val="24"/>
        </w:rPr>
        <w:t xml:space="preserve"> </w:t>
      </w:r>
      <w:r w:rsidRPr="00B951E9">
        <w:rPr>
          <w:rFonts w:cs="Times New Roman"/>
          <w:color w:val="000000" w:themeColor="text1"/>
          <w:szCs w:val="24"/>
        </w:rPr>
        <w:t xml:space="preserve">enzim </w:t>
      </w:r>
      <w:r w:rsidR="00FB3C42" w:rsidRPr="00B951E9">
        <w:rPr>
          <w:rFonts w:cs="Times New Roman"/>
          <w:color w:val="000000" w:themeColor="text1"/>
          <w:szCs w:val="24"/>
        </w:rPr>
        <w:t>inhibisyon</w:t>
      </w:r>
      <w:r w:rsidRPr="00B951E9">
        <w:rPr>
          <w:rFonts w:cs="Times New Roman"/>
          <w:color w:val="000000" w:themeColor="text1"/>
          <w:szCs w:val="24"/>
        </w:rPr>
        <w:t xml:space="preserve"> aktivitesi</w:t>
      </w:r>
      <w:r w:rsidR="00FB3C42" w:rsidRPr="00B951E9">
        <w:rPr>
          <w:rFonts w:cs="Times New Roman"/>
          <w:color w:val="000000" w:themeColor="text1"/>
          <w:szCs w:val="24"/>
        </w:rPr>
        <w:t xml:space="preserve"> </w:t>
      </w:r>
      <w:r w:rsidR="00F34C4A" w:rsidRPr="00B951E9">
        <w:rPr>
          <w:rFonts w:cs="Times New Roman"/>
          <w:color w:val="000000" w:themeColor="text1"/>
          <w:szCs w:val="24"/>
        </w:rPr>
        <w:t xml:space="preserve">incelenmiş olup </w:t>
      </w:r>
      <w:r w:rsidR="00992B56" w:rsidRPr="00B951E9">
        <w:rPr>
          <w:rFonts w:cs="Times New Roman"/>
          <w:color w:val="000000" w:themeColor="text1"/>
          <w:szCs w:val="24"/>
        </w:rPr>
        <w:t xml:space="preserve">alfa-amilaz inhibisyonu için </w:t>
      </w:r>
      <w:r w:rsidR="00EA0F54" w:rsidRPr="00EA0F54">
        <w:rPr>
          <w:rFonts w:cs="Times New Roman"/>
          <w:iCs/>
          <w:color w:val="000000" w:themeColor="text1"/>
          <w:szCs w:val="24"/>
        </w:rPr>
        <w:t>IC</w:t>
      </w:r>
      <w:r w:rsidR="00EA0F54" w:rsidRPr="00EA0F54">
        <w:rPr>
          <w:rFonts w:cs="Times New Roman"/>
          <w:iCs/>
          <w:color w:val="000000" w:themeColor="text1"/>
          <w:szCs w:val="24"/>
          <w:vertAlign w:val="subscript"/>
        </w:rPr>
        <w:t>50</w:t>
      </w:r>
      <w:r w:rsidR="00F34C4A" w:rsidRPr="00B951E9">
        <w:rPr>
          <w:rFonts w:cs="Times New Roman"/>
          <w:color w:val="000000" w:themeColor="text1"/>
          <w:szCs w:val="24"/>
        </w:rPr>
        <w:t xml:space="preserve"> değerleri, </w:t>
      </w:r>
      <w:r w:rsidR="00233110" w:rsidRPr="00B951E9">
        <w:rPr>
          <w:rFonts w:cs="Times New Roman"/>
          <w:i/>
          <w:iCs/>
          <w:color w:val="000000" w:themeColor="text1"/>
          <w:szCs w:val="24"/>
        </w:rPr>
        <w:t xml:space="preserve">Rhododendron caucasicum </w:t>
      </w:r>
      <w:r w:rsidR="00233110" w:rsidRPr="00B951E9">
        <w:rPr>
          <w:rFonts w:cs="Times New Roman"/>
          <w:color w:val="000000" w:themeColor="text1"/>
          <w:szCs w:val="24"/>
        </w:rPr>
        <w:t xml:space="preserve">yaprak </w:t>
      </w:r>
      <w:r w:rsidR="00233110">
        <w:rPr>
          <w:rFonts w:cs="Times New Roman"/>
          <w:color w:val="000000" w:themeColor="text1"/>
          <w:szCs w:val="24"/>
        </w:rPr>
        <w:t xml:space="preserve">ekstraktında </w:t>
      </w:r>
      <w:r w:rsidR="00F34C4A" w:rsidRPr="00B951E9">
        <w:rPr>
          <w:rFonts w:cs="Times New Roman"/>
          <w:color w:val="000000" w:themeColor="text1"/>
          <w:szCs w:val="24"/>
        </w:rPr>
        <w:t>4108,35±161,43 µg/mL,</w:t>
      </w:r>
      <w:r w:rsidR="00233110" w:rsidRPr="00233110">
        <w:rPr>
          <w:rFonts w:cs="Times New Roman"/>
          <w:i/>
          <w:iCs/>
          <w:color w:val="000000" w:themeColor="text1"/>
          <w:szCs w:val="24"/>
        </w:rPr>
        <w:t xml:space="preserve"> </w:t>
      </w:r>
      <w:r w:rsidR="00233110" w:rsidRPr="00B951E9">
        <w:rPr>
          <w:rFonts w:cs="Times New Roman"/>
          <w:i/>
          <w:iCs/>
          <w:color w:val="000000" w:themeColor="text1"/>
          <w:szCs w:val="24"/>
        </w:rPr>
        <w:t xml:space="preserve">Rhododendron caucasicum </w:t>
      </w:r>
      <w:r w:rsidR="00233110">
        <w:rPr>
          <w:rFonts w:cs="Times New Roman"/>
          <w:color w:val="000000" w:themeColor="text1"/>
          <w:szCs w:val="24"/>
        </w:rPr>
        <w:t>çiçek ekstraktında</w:t>
      </w:r>
      <w:r w:rsidR="00F34C4A" w:rsidRPr="00B951E9">
        <w:rPr>
          <w:rFonts w:cs="Times New Roman"/>
          <w:color w:val="000000" w:themeColor="text1"/>
          <w:szCs w:val="24"/>
        </w:rPr>
        <w:t xml:space="preserve"> 5342,41±54,14 µg/mL, </w:t>
      </w:r>
      <w:r w:rsidR="00233110" w:rsidRPr="00B951E9">
        <w:rPr>
          <w:rFonts w:cs="Times New Roman"/>
          <w:i/>
          <w:iCs/>
          <w:color w:val="000000" w:themeColor="text1"/>
          <w:szCs w:val="24"/>
        </w:rPr>
        <w:t>Rhododendron</w:t>
      </w:r>
      <w:r w:rsidR="00233110">
        <w:rPr>
          <w:rFonts w:cs="Times New Roman"/>
          <w:i/>
          <w:iCs/>
          <w:color w:val="000000" w:themeColor="text1"/>
          <w:szCs w:val="24"/>
        </w:rPr>
        <w:t xml:space="preserve"> luteum</w:t>
      </w:r>
      <w:r w:rsidR="00233110" w:rsidRPr="00B951E9">
        <w:rPr>
          <w:rFonts w:cs="Times New Roman"/>
          <w:i/>
          <w:iCs/>
          <w:color w:val="000000" w:themeColor="text1"/>
          <w:szCs w:val="24"/>
        </w:rPr>
        <w:t xml:space="preserve"> </w:t>
      </w:r>
      <w:r w:rsidR="00233110" w:rsidRPr="00B951E9">
        <w:rPr>
          <w:rFonts w:cs="Times New Roman"/>
          <w:color w:val="000000" w:themeColor="text1"/>
          <w:szCs w:val="24"/>
        </w:rPr>
        <w:t>yaprak</w:t>
      </w:r>
      <w:r w:rsidR="00233110">
        <w:rPr>
          <w:rFonts w:cs="Times New Roman"/>
          <w:color w:val="000000" w:themeColor="text1"/>
          <w:szCs w:val="24"/>
        </w:rPr>
        <w:t xml:space="preserve"> ekstraktında </w:t>
      </w:r>
      <w:r w:rsidR="00F34C4A" w:rsidRPr="00B951E9">
        <w:rPr>
          <w:rFonts w:cs="Times New Roman"/>
          <w:color w:val="000000" w:themeColor="text1"/>
          <w:szCs w:val="24"/>
        </w:rPr>
        <w:t>792,52±10,49</w:t>
      </w:r>
      <w:r w:rsidR="00F34C4A" w:rsidRPr="00B951E9">
        <w:rPr>
          <w:rFonts w:cs="Times New Roman"/>
          <w:color w:val="000000" w:themeColor="text1"/>
          <w:szCs w:val="24"/>
          <w:vertAlign w:val="superscript"/>
        </w:rPr>
        <w:t xml:space="preserve"> </w:t>
      </w:r>
      <w:r w:rsidR="00F34C4A" w:rsidRPr="00B951E9">
        <w:rPr>
          <w:rFonts w:cs="Times New Roman"/>
          <w:color w:val="000000" w:themeColor="text1"/>
          <w:szCs w:val="24"/>
        </w:rPr>
        <w:t xml:space="preserve">µg/mL, </w:t>
      </w:r>
      <w:r w:rsidR="00233110" w:rsidRPr="00B951E9">
        <w:rPr>
          <w:rFonts w:cs="Times New Roman"/>
          <w:i/>
          <w:iCs/>
          <w:color w:val="000000" w:themeColor="text1"/>
          <w:szCs w:val="24"/>
        </w:rPr>
        <w:t xml:space="preserve">Rhododendron </w:t>
      </w:r>
      <w:r w:rsidR="00233110">
        <w:rPr>
          <w:rFonts w:cs="Times New Roman"/>
          <w:i/>
          <w:iCs/>
          <w:color w:val="000000" w:themeColor="text1"/>
          <w:szCs w:val="24"/>
        </w:rPr>
        <w:t>luteum</w:t>
      </w:r>
      <w:r w:rsidR="00233110" w:rsidRPr="00B951E9">
        <w:rPr>
          <w:rFonts w:cs="Times New Roman"/>
          <w:color w:val="000000" w:themeColor="text1"/>
          <w:szCs w:val="24"/>
        </w:rPr>
        <w:t xml:space="preserve"> </w:t>
      </w:r>
      <w:r w:rsidR="00233110">
        <w:rPr>
          <w:rFonts w:cs="Times New Roman"/>
          <w:color w:val="000000" w:themeColor="text1"/>
          <w:szCs w:val="24"/>
        </w:rPr>
        <w:t xml:space="preserve">çiçek ekstraktında </w:t>
      </w:r>
      <w:r w:rsidR="00F34C4A" w:rsidRPr="00B951E9">
        <w:rPr>
          <w:rFonts w:cs="Times New Roman"/>
          <w:color w:val="000000" w:themeColor="text1"/>
          <w:szCs w:val="24"/>
        </w:rPr>
        <w:t xml:space="preserve">1783,50±39,19 µg/mL </w:t>
      </w:r>
      <w:r w:rsidR="00AF4553" w:rsidRPr="00B951E9">
        <w:rPr>
          <w:rFonts w:cs="Times New Roman"/>
          <w:color w:val="000000" w:themeColor="text1"/>
          <w:szCs w:val="24"/>
        </w:rPr>
        <w:t>olarak</w:t>
      </w:r>
      <w:r w:rsidR="00233110">
        <w:rPr>
          <w:rFonts w:cs="Times New Roman"/>
          <w:color w:val="000000" w:themeColor="text1"/>
          <w:szCs w:val="24"/>
        </w:rPr>
        <w:t xml:space="preserve"> bulunmuştur.</w:t>
      </w:r>
      <w:r w:rsidR="00AF4553" w:rsidRPr="00B951E9">
        <w:rPr>
          <w:rFonts w:cs="Times New Roman"/>
          <w:color w:val="000000" w:themeColor="text1"/>
          <w:szCs w:val="24"/>
        </w:rPr>
        <w:t xml:space="preserve"> </w:t>
      </w:r>
      <w:r w:rsidR="00233110">
        <w:rPr>
          <w:rFonts w:cs="Times New Roman"/>
          <w:color w:val="000000" w:themeColor="text1"/>
          <w:szCs w:val="24"/>
        </w:rPr>
        <w:t>A</w:t>
      </w:r>
      <w:r w:rsidR="00C25E87" w:rsidRPr="00B951E9">
        <w:rPr>
          <w:rFonts w:cs="Times New Roman"/>
          <w:color w:val="000000" w:themeColor="text1"/>
          <w:szCs w:val="24"/>
        </w:rPr>
        <w:t xml:space="preserve">lfa-glukosidaz </w:t>
      </w:r>
      <w:r w:rsidR="00992B56" w:rsidRPr="00B951E9">
        <w:rPr>
          <w:rFonts w:cs="Times New Roman"/>
          <w:color w:val="000000" w:themeColor="text1"/>
          <w:szCs w:val="24"/>
        </w:rPr>
        <w:t>inhibisyonu</w:t>
      </w:r>
      <w:r w:rsidR="00233110">
        <w:rPr>
          <w:rFonts w:cs="Times New Roman"/>
          <w:color w:val="000000" w:themeColor="text1"/>
          <w:szCs w:val="24"/>
        </w:rPr>
        <w:t xml:space="preserve"> analizlerinde</w:t>
      </w:r>
      <w:r w:rsidR="00F34C4A" w:rsidRPr="00B951E9">
        <w:rPr>
          <w:rFonts w:cs="Times New Roman"/>
          <w:color w:val="000000" w:themeColor="text1"/>
          <w:szCs w:val="24"/>
        </w:rPr>
        <w:t xml:space="preserve"> </w:t>
      </w:r>
      <w:r w:rsidR="00233110">
        <w:rPr>
          <w:rFonts w:cs="Times New Roman"/>
          <w:color w:val="000000" w:themeColor="text1"/>
          <w:szCs w:val="24"/>
        </w:rPr>
        <w:t xml:space="preserve">tespit edilen </w:t>
      </w:r>
      <w:r w:rsidR="00EA0F54" w:rsidRPr="00EA0F54">
        <w:rPr>
          <w:rFonts w:cs="Times New Roman"/>
          <w:iCs/>
          <w:color w:val="000000" w:themeColor="text1"/>
          <w:szCs w:val="24"/>
        </w:rPr>
        <w:t>IC</w:t>
      </w:r>
      <w:r w:rsidR="00EA0F54" w:rsidRPr="00EA0F54">
        <w:rPr>
          <w:rFonts w:cs="Times New Roman"/>
          <w:iCs/>
          <w:color w:val="000000" w:themeColor="text1"/>
          <w:szCs w:val="24"/>
          <w:vertAlign w:val="subscript"/>
        </w:rPr>
        <w:t>50</w:t>
      </w:r>
      <w:r w:rsidR="00AF4553" w:rsidRPr="00B951E9">
        <w:rPr>
          <w:rFonts w:cs="Times New Roman"/>
          <w:color w:val="000000" w:themeColor="text1"/>
          <w:szCs w:val="24"/>
        </w:rPr>
        <w:t xml:space="preserve"> değerleri </w:t>
      </w:r>
      <w:r w:rsidR="00F34C4A" w:rsidRPr="00B951E9">
        <w:rPr>
          <w:rFonts w:cs="Times New Roman"/>
          <w:color w:val="000000" w:themeColor="text1"/>
          <w:szCs w:val="24"/>
        </w:rPr>
        <w:t xml:space="preserve">ise </w:t>
      </w:r>
      <w:r w:rsidR="00233110" w:rsidRPr="00B951E9">
        <w:rPr>
          <w:rFonts w:cs="Times New Roman"/>
          <w:i/>
          <w:iCs/>
          <w:color w:val="000000" w:themeColor="text1"/>
          <w:szCs w:val="24"/>
        </w:rPr>
        <w:t xml:space="preserve">Rhododendron caucasicum </w:t>
      </w:r>
      <w:r w:rsidR="00233110" w:rsidRPr="00B951E9">
        <w:rPr>
          <w:rFonts w:cs="Times New Roman"/>
          <w:color w:val="000000" w:themeColor="text1"/>
          <w:szCs w:val="24"/>
        </w:rPr>
        <w:t>yaprak</w:t>
      </w:r>
      <w:r w:rsidR="00233110" w:rsidRPr="00233110">
        <w:rPr>
          <w:rFonts w:cs="Times New Roman"/>
          <w:color w:val="000000" w:themeColor="text1"/>
          <w:szCs w:val="24"/>
        </w:rPr>
        <w:t xml:space="preserve"> </w:t>
      </w:r>
      <w:r w:rsidR="00233110">
        <w:rPr>
          <w:rFonts w:cs="Times New Roman"/>
          <w:color w:val="000000" w:themeColor="text1"/>
          <w:szCs w:val="24"/>
        </w:rPr>
        <w:t>ekstraktında</w:t>
      </w:r>
      <w:r w:rsidR="00233110" w:rsidRPr="00B951E9">
        <w:rPr>
          <w:rFonts w:cs="Times New Roman"/>
          <w:color w:val="000000" w:themeColor="text1"/>
          <w:szCs w:val="24"/>
        </w:rPr>
        <w:t xml:space="preserve"> </w:t>
      </w:r>
      <w:r w:rsidR="00AF4553" w:rsidRPr="00B951E9">
        <w:rPr>
          <w:rFonts w:cs="Times New Roman"/>
          <w:color w:val="000000" w:themeColor="text1"/>
          <w:szCs w:val="24"/>
        </w:rPr>
        <w:t xml:space="preserve">235,59±1,27 µg/mL, </w:t>
      </w:r>
      <w:r w:rsidR="00233110" w:rsidRPr="00B951E9">
        <w:rPr>
          <w:rFonts w:cs="Times New Roman"/>
          <w:i/>
          <w:iCs/>
          <w:color w:val="000000" w:themeColor="text1"/>
          <w:szCs w:val="24"/>
        </w:rPr>
        <w:t xml:space="preserve">Rhododendron caucasicum </w:t>
      </w:r>
      <w:r w:rsidR="00233110">
        <w:rPr>
          <w:rFonts w:cs="Times New Roman"/>
          <w:color w:val="000000" w:themeColor="text1"/>
          <w:szCs w:val="24"/>
        </w:rPr>
        <w:t>çiçek</w:t>
      </w:r>
      <w:r w:rsidR="00233110" w:rsidRPr="00233110">
        <w:rPr>
          <w:rFonts w:cs="Times New Roman"/>
          <w:color w:val="000000" w:themeColor="text1"/>
          <w:szCs w:val="24"/>
        </w:rPr>
        <w:t xml:space="preserve"> </w:t>
      </w:r>
      <w:r w:rsidR="00233110">
        <w:rPr>
          <w:rFonts w:cs="Times New Roman"/>
          <w:color w:val="000000" w:themeColor="text1"/>
          <w:szCs w:val="24"/>
        </w:rPr>
        <w:t xml:space="preserve">ekstraktında </w:t>
      </w:r>
      <w:r w:rsidR="00AF4553" w:rsidRPr="00B951E9">
        <w:rPr>
          <w:rFonts w:cs="Times New Roman"/>
          <w:color w:val="000000" w:themeColor="text1"/>
          <w:szCs w:val="24"/>
        </w:rPr>
        <w:t>748,73±2,81 µg/mL,</w:t>
      </w:r>
      <w:r w:rsidR="00233110" w:rsidRPr="00233110">
        <w:rPr>
          <w:rFonts w:cs="Times New Roman"/>
          <w:i/>
          <w:iCs/>
          <w:color w:val="000000" w:themeColor="text1"/>
          <w:szCs w:val="24"/>
        </w:rPr>
        <w:t xml:space="preserve"> </w:t>
      </w:r>
      <w:r w:rsidR="00233110" w:rsidRPr="00B951E9">
        <w:rPr>
          <w:rFonts w:cs="Times New Roman"/>
          <w:i/>
          <w:iCs/>
          <w:color w:val="000000" w:themeColor="text1"/>
          <w:szCs w:val="24"/>
        </w:rPr>
        <w:t>Rhododendron</w:t>
      </w:r>
      <w:r w:rsidR="00233110">
        <w:rPr>
          <w:rFonts w:cs="Times New Roman"/>
          <w:i/>
          <w:iCs/>
          <w:color w:val="000000" w:themeColor="text1"/>
          <w:szCs w:val="24"/>
        </w:rPr>
        <w:t xml:space="preserve"> luteum</w:t>
      </w:r>
      <w:r w:rsidR="00233110" w:rsidRPr="00B951E9">
        <w:rPr>
          <w:rFonts w:cs="Times New Roman"/>
          <w:i/>
          <w:iCs/>
          <w:color w:val="000000" w:themeColor="text1"/>
          <w:szCs w:val="24"/>
        </w:rPr>
        <w:t xml:space="preserve"> </w:t>
      </w:r>
      <w:r w:rsidR="00233110" w:rsidRPr="00B951E9">
        <w:rPr>
          <w:rFonts w:cs="Times New Roman"/>
          <w:color w:val="000000" w:themeColor="text1"/>
          <w:szCs w:val="24"/>
        </w:rPr>
        <w:t>yaprak</w:t>
      </w:r>
      <w:r w:rsidR="00233110">
        <w:rPr>
          <w:rFonts w:cs="Times New Roman"/>
          <w:color w:val="000000" w:themeColor="text1"/>
          <w:szCs w:val="24"/>
        </w:rPr>
        <w:t xml:space="preserve"> ekstraktında </w:t>
      </w:r>
      <w:r w:rsidR="00AF4553" w:rsidRPr="00B951E9">
        <w:rPr>
          <w:rFonts w:cs="Times New Roman"/>
          <w:color w:val="000000" w:themeColor="text1"/>
          <w:szCs w:val="24"/>
        </w:rPr>
        <w:t>1308,65±43,7</w:t>
      </w:r>
      <w:r w:rsidR="00AF4553" w:rsidRPr="00B951E9">
        <w:rPr>
          <w:rFonts w:cs="Times New Roman"/>
          <w:color w:val="000000" w:themeColor="text1"/>
          <w:szCs w:val="24"/>
          <w:vertAlign w:val="superscript"/>
        </w:rPr>
        <w:t xml:space="preserve"> </w:t>
      </w:r>
      <w:r w:rsidR="00AF4553" w:rsidRPr="00B951E9">
        <w:rPr>
          <w:rFonts w:cs="Times New Roman"/>
          <w:color w:val="000000" w:themeColor="text1"/>
          <w:szCs w:val="24"/>
        </w:rPr>
        <w:t xml:space="preserve">µg/mL, </w:t>
      </w:r>
      <w:r w:rsidR="00233110" w:rsidRPr="00B951E9">
        <w:rPr>
          <w:rFonts w:cs="Times New Roman"/>
          <w:i/>
          <w:iCs/>
          <w:color w:val="000000" w:themeColor="text1"/>
          <w:szCs w:val="24"/>
        </w:rPr>
        <w:t xml:space="preserve">Rhododendron </w:t>
      </w:r>
      <w:r w:rsidR="00233110">
        <w:rPr>
          <w:rFonts w:cs="Times New Roman"/>
          <w:i/>
          <w:iCs/>
          <w:color w:val="000000" w:themeColor="text1"/>
          <w:szCs w:val="24"/>
        </w:rPr>
        <w:t>luteum</w:t>
      </w:r>
      <w:r w:rsidR="00233110" w:rsidRPr="00B951E9">
        <w:rPr>
          <w:rFonts w:cs="Times New Roman"/>
          <w:color w:val="000000" w:themeColor="text1"/>
          <w:szCs w:val="24"/>
        </w:rPr>
        <w:t xml:space="preserve"> </w:t>
      </w:r>
      <w:r w:rsidR="00233110">
        <w:rPr>
          <w:rFonts w:cs="Times New Roman"/>
          <w:color w:val="000000" w:themeColor="text1"/>
          <w:szCs w:val="24"/>
        </w:rPr>
        <w:t>çiçek ekstraktında</w:t>
      </w:r>
      <w:r w:rsidR="00233110" w:rsidRPr="00B951E9">
        <w:rPr>
          <w:rFonts w:cs="Times New Roman"/>
          <w:color w:val="000000" w:themeColor="text1"/>
          <w:szCs w:val="24"/>
        </w:rPr>
        <w:t xml:space="preserve"> </w:t>
      </w:r>
      <w:r w:rsidR="00AF4553" w:rsidRPr="00B951E9">
        <w:rPr>
          <w:rFonts w:cs="Times New Roman"/>
          <w:color w:val="000000" w:themeColor="text1"/>
          <w:szCs w:val="24"/>
        </w:rPr>
        <w:t xml:space="preserve">1759,03±26,95 µg/mL olarak tespit edilmiştir. </w:t>
      </w:r>
      <w:proofErr w:type="gramEnd"/>
      <w:r w:rsidR="00FB3C42" w:rsidRPr="00B951E9">
        <w:rPr>
          <w:rFonts w:cs="Times New Roman"/>
          <w:color w:val="000000" w:themeColor="text1"/>
          <w:szCs w:val="24"/>
        </w:rPr>
        <w:t>Elde edilen antioksidan aktivite sonuçlarımız ile önceki çalışmalar, kullanılan standart bileşik türlerine, ekstraksiyon yöntemlerine, coğrafi bölge farklılıklarına, hasat koşullarına bağlı olarak farklılıklar gö</w:t>
      </w:r>
      <w:r w:rsidR="00AF4553" w:rsidRPr="00B951E9">
        <w:rPr>
          <w:rFonts w:cs="Times New Roman"/>
          <w:color w:val="000000" w:themeColor="text1"/>
          <w:szCs w:val="24"/>
        </w:rPr>
        <w:t>stermiş olabilir.</w:t>
      </w:r>
    </w:p>
    <w:p w14:paraId="54261846" w14:textId="34A9367E" w:rsidR="00BF6617" w:rsidRPr="00B951E9" w:rsidRDefault="00BF6617" w:rsidP="00AF4553">
      <w:pPr>
        <w:ind w:firstLine="567"/>
        <w:rPr>
          <w:rFonts w:cs="Times New Roman"/>
          <w:color w:val="000000" w:themeColor="text1"/>
          <w:szCs w:val="24"/>
        </w:rPr>
      </w:pPr>
    </w:p>
    <w:p w14:paraId="5A9C489A" w14:textId="24F2E398" w:rsidR="00BF6617" w:rsidRPr="00B951E9" w:rsidRDefault="00BF6617" w:rsidP="00AF4553">
      <w:pPr>
        <w:ind w:firstLine="567"/>
        <w:rPr>
          <w:rFonts w:cs="Times New Roman"/>
          <w:color w:val="000000" w:themeColor="text1"/>
          <w:szCs w:val="24"/>
        </w:rPr>
      </w:pPr>
    </w:p>
    <w:p w14:paraId="3D7D8487" w14:textId="7474AB39" w:rsidR="000C72C1" w:rsidRPr="00B951E9" w:rsidRDefault="000C72C1" w:rsidP="00233110">
      <w:pPr>
        <w:tabs>
          <w:tab w:val="left" w:pos="2568"/>
        </w:tabs>
        <w:rPr>
          <w:rFonts w:cs="Times New Roman"/>
          <w:color w:val="000000" w:themeColor="text1"/>
          <w:szCs w:val="24"/>
        </w:rPr>
        <w:sectPr w:rsidR="000C72C1" w:rsidRPr="00B951E9" w:rsidSect="00C530AB">
          <w:pgSz w:w="11906" w:h="16838" w:code="9"/>
          <w:pgMar w:top="1701" w:right="1418" w:bottom="1418" w:left="1701" w:header="709" w:footer="709" w:gutter="0"/>
          <w:cols w:space="708"/>
          <w:docGrid w:linePitch="360"/>
        </w:sectPr>
      </w:pPr>
    </w:p>
    <w:p w14:paraId="727174FA" w14:textId="7CF31E7E" w:rsidR="00BB343E" w:rsidRPr="00B951E9" w:rsidRDefault="004A7AEB" w:rsidP="000C72C1">
      <w:pPr>
        <w:pStyle w:val="Balk1"/>
        <w:spacing w:before="0" w:beforeAutospacing="0"/>
        <w:ind w:firstLine="567"/>
        <w:rPr>
          <w:rFonts w:eastAsia="Calibri"/>
          <w:szCs w:val="24"/>
        </w:rPr>
      </w:pPr>
      <w:bookmarkStart w:id="707" w:name="_Toc61346100"/>
      <w:bookmarkStart w:id="708" w:name="_Toc61593748"/>
      <w:bookmarkStart w:id="709" w:name="_Toc62151355"/>
      <w:r w:rsidRPr="00B951E9">
        <w:rPr>
          <w:szCs w:val="24"/>
        </w:rPr>
        <w:lastRenderedPageBreak/>
        <w:t xml:space="preserve">5. </w:t>
      </w:r>
      <w:r w:rsidR="008365D6" w:rsidRPr="00B951E9">
        <w:rPr>
          <w:szCs w:val="24"/>
        </w:rPr>
        <w:t xml:space="preserve">SONUÇ </w:t>
      </w:r>
      <w:r w:rsidR="00055A5F" w:rsidRPr="00B951E9">
        <w:rPr>
          <w:szCs w:val="24"/>
        </w:rPr>
        <w:t>VE</w:t>
      </w:r>
      <w:r w:rsidR="008365D6" w:rsidRPr="00B951E9">
        <w:rPr>
          <w:szCs w:val="24"/>
        </w:rPr>
        <w:t xml:space="preserve"> </w:t>
      </w:r>
      <w:r w:rsidR="00C96713" w:rsidRPr="00B951E9">
        <w:rPr>
          <w:szCs w:val="24"/>
        </w:rPr>
        <w:t>ÖNERİLER</w:t>
      </w:r>
      <w:bookmarkEnd w:id="707"/>
      <w:bookmarkEnd w:id="708"/>
      <w:bookmarkEnd w:id="709"/>
    </w:p>
    <w:p w14:paraId="17EC36BA" w14:textId="42404072" w:rsidR="00BF6617" w:rsidRPr="00B951E9" w:rsidRDefault="00BF6617" w:rsidP="00BF6617">
      <w:pPr>
        <w:autoSpaceDN w:val="0"/>
        <w:adjustRightInd w:val="0"/>
        <w:ind w:firstLine="567"/>
        <w:rPr>
          <w:rFonts w:cs="Times New Roman"/>
          <w:color w:val="000000" w:themeColor="text1"/>
          <w:szCs w:val="24"/>
        </w:rPr>
      </w:pPr>
      <w:r w:rsidRPr="00B951E9">
        <w:rPr>
          <w:rFonts w:cs="Times New Roman"/>
          <w:color w:val="000000" w:themeColor="text1"/>
          <w:szCs w:val="24"/>
        </w:rPr>
        <w:t>Yapılan çalışma sonucunda;</w:t>
      </w:r>
    </w:p>
    <w:p w14:paraId="35F5225E" w14:textId="3B294A06" w:rsidR="00BF6617" w:rsidRPr="00B951E9" w:rsidRDefault="00BF6617" w:rsidP="00BF6617">
      <w:pPr>
        <w:pStyle w:val="ListeParagraf"/>
        <w:numPr>
          <w:ilvl w:val="0"/>
          <w:numId w:val="23"/>
        </w:numPr>
        <w:autoSpaceDN w:val="0"/>
        <w:adjustRightInd w:val="0"/>
        <w:rPr>
          <w:rFonts w:cs="Times New Roman"/>
          <w:bCs/>
          <w:color w:val="000000" w:themeColor="text1"/>
          <w:szCs w:val="24"/>
        </w:rPr>
      </w:pPr>
      <w:r w:rsidRPr="00B951E9">
        <w:rPr>
          <w:rFonts w:cs="Times New Roman"/>
          <w:bCs/>
          <w:color w:val="000000" w:themeColor="text1"/>
          <w:szCs w:val="24"/>
        </w:rPr>
        <w:t xml:space="preserve">Toplam polifenol içerik tayininde en yüksek değerin </w:t>
      </w:r>
      <w:r w:rsidRPr="00B951E9">
        <w:rPr>
          <w:rFonts w:cs="Times New Roman"/>
          <w:i/>
          <w:iCs/>
          <w:color w:val="000000" w:themeColor="text1"/>
          <w:szCs w:val="24"/>
        </w:rPr>
        <w:t xml:space="preserve">Rhododendron caucasicum </w:t>
      </w:r>
      <w:r w:rsidRPr="00B951E9">
        <w:rPr>
          <w:rFonts w:cs="Times New Roman"/>
          <w:color w:val="000000" w:themeColor="text1"/>
          <w:szCs w:val="24"/>
        </w:rPr>
        <w:t>yaprak ekstraknın olduğu ve diğer ekstraktlara göre anlamlı düzeyde yüksek olduğu tespit edilmiştir.</w:t>
      </w:r>
    </w:p>
    <w:p w14:paraId="3A0999A1" w14:textId="78AC09AD" w:rsidR="00BF6617" w:rsidRPr="00B951E9" w:rsidRDefault="00BF6617" w:rsidP="00BF6617">
      <w:pPr>
        <w:pStyle w:val="ListeParagraf"/>
        <w:numPr>
          <w:ilvl w:val="0"/>
          <w:numId w:val="23"/>
        </w:numPr>
        <w:autoSpaceDN w:val="0"/>
        <w:adjustRightInd w:val="0"/>
        <w:rPr>
          <w:rFonts w:cs="Times New Roman"/>
          <w:bCs/>
          <w:color w:val="000000" w:themeColor="text1"/>
          <w:szCs w:val="24"/>
        </w:rPr>
      </w:pPr>
      <w:r w:rsidRPr="00B951E9">
        <w:rPr>
          <w:rFonts w:cs="Times New Roman"/>
          <w:color w:val="000000" w:themeColor="text1"/>
          <w:szCs w:val="24"/>
        </w:rPr>
        <w:t xml:space="preserve">Demir indirgeyici güç tayininde </w:t>
      </w:r>
      <w:r w:rsidRPr="00B951E9">
        <w:rPr>
          <w:rFonts w:cs="Times New Roman"/>
          <w:i/>
          <w:iCs/>
          <w:color w:val="000000" w:themeColor="text1"/>
          <w:szCs w:val="24"/>
        </w:rPr>
        <w:t xml:space="preserve">Rhododendron caucasicum </w:t>
      </w:r>
      <w:r w:rsidRPr="00B951E9">
        <w:rPr>
          <w:rFonts w:cs="Times New Roman"/>
          <w:color w:val="000000" w:themeColor="text1"/>
          <w:szCs w:val="24"/>
        </w:rPr>
        <w:t xml:space="preserve">yaprak ekstraknın, </w:t>
      </w:r>
      <w:r w:rsidRPr="00B951E9">
        <w:rPr>
          <w:rFonts w:cs="Times New Roman"/>
          <w:i/>
          <w:iCs/>
          <w:color w:val="000000" w:themeColor="text1"/>
          <w:szCs w:val="24"/>
        </w:rPr>
        <w:t xml:space="preserve">Rhododendron luteum </w:t>
      </w:r>
      <w:r w:rsidR="008E654C" w:rsidRPr="00B951E9">
        <w:rPr>
          <w:rFonts w:cs="Times New Roman"/>
          <w:color w:val="000000" w:themeColor="text1"/>
          <w:szCs w:val="24"/>
        </w:rPr>
        <w:t>çiçek</w:t>
      </w:r>
      <w:r w:rsidRPr="00B951E9">
        <w:rPr>
          <w:rFonts w:cs="Times New Roman"/>
          <w:color w:val="000000" w:themeColor="text1"/>
          <w:szCs w:val="24"/>
        </w:rPr>
        <w:t xml:space="preserve"> ve </w:t>
      </w:r>
      <w:r w:rsidRPr="00B951E9">
        <w:rPr>
          <w:rFonts w:cs="Times New Roman"/>
          <w:i/>
          <w:iCs/>
          <w:color w:val="000000" w:themeColor="text1"/>
          <w:szCs w:val="24"/>
        </w:rPr>
        <w:t xml:space="preserve">Rhododendron caucasicum </w:t>
      </w:r>
      <w:r w:rsidRPr="00B951E9">
        <w:rPr>
          <w:rFonts w:cs="Times New Roman"/>
          <w:color w:val="000000" w:themeColor="text1"/>
          <w:szCs w:val="24"/>
        </w:rPr>
        <w:t>çiçek ekstraktından anlamlı düzeyde yüksek olduğu tespit edilmiştir.</w:t>
      </w:r>
    </w:p>
    <w:p w14:paraId="0150F53D" w14:textId="75A12E53" w:rsidR="00BF6617" w:rsidRPr="00B951E9" w:rsidRDefault="00BF6617" w:rsidP="00BF6617">
      <w:pPr>
        <w:pStyle w:val="ListeParagraf"/>
        <w:numPr>
          <w:ilvl w:val="0"/>
          <w:numId w:val="23"/>
        </w:numPr>
        <w:autoSpaceDN w:val="0"/>
        <w:adjustRightInd w:val="0"/>
        <w:rPr>
          <w:rFonts w:cs="Times New Roman"/>
          <w:bCs/>
          <w:color w:val="000000" w:themeColor="text1"/>
          <w:szCs w:val="24"/>
        </w:rPr>
      </w:pPr>
      <w:r w:rsidRPr="00B951E9">
        <w:rPr>
          <w:rFonts w:cs="Times New Roman"/>
          <w:color w:val="000000" w:themeColor="text1"/>
          <w:szCs w:val="24"/>
        </w:rPr>
        <w:t xml:space="preserve">Toplam </w:t>
      </w:r>
      <w:r w:rsidR="00FF7667">
        <w:rPr>
          <w:rFonts w:cs="Times New Roman"/>
          <w:color w:val="000000" w:themeColor="text1"/>
          <w:szCs w:val="24"/>
        </w:rPr>
        <w:t>flavonoid</w:t>
      </w:r>
      <w:r w:rsidRPr="00B951E9">
        <w:rPr>
          <w:rFonts w:cs="Times New Roman"/>
          <w:color w:val="000000" w:themeColor="text1"/>
          <w:szCs w:val="24"/>
        </w:rPr>
        <w:t xml:space="preserve"> içerik tayininde </w:t>
      </w:r>
      <w:r w:rsidR="008E654C" w:rsidRPr="00B951E9">
        <w:rPr>
          <w:rFonts w:cs="Times New Roman"/>
          <w:color w:val="000000" w:themeColor="text1"/>
          <w:szCs w:val="24"/>
        </w:rPr>
        <w:t xml:space="preserve">en yüksek değerin </w:t>
      </w:r>
      <w:r w:rsidR="008E654C" w:rsidRPr="00B951E9">
        <w:rPr>
          <w:rFonts w:cs="Times New Roman"/>
          <w:i/>
          <w:iCs/>
          <w:color w:val="000000" w:themeColor="text1"/>
          <w:szCs w:val="24"/>
        </w:rPr>
        <w:t xml:space="preserve">Rhododendron luteum </w:t>
      </w:r>
      <w:r w:rsidR="008E654C" w:rsidRPr="00B951E9">
        <w:rPr>
          <w:rFonts w:cs="Times New Roman"/>
          <w:color w:val="000000" w:themeColor="text1"/>
          <w:szCs w:val="24"/>
        </w:rPr>
        <w:t xml:space="preserve">çiçek ekstraktına sahip olduğu tespit edilmiştir. </w:t>
      </w:r>
    </w:p>
    <w:p w14:paraId="2A18E930" w14:textId="69DCF7B3" w:rsidR="008E654C" w:rsidRPr="00B951E9" w:rsidRDefault="008E654C" w:rsidP="00BF6617">
      <w:pPr>
        <w:pStyle w:val="ListeParagraf"/>
        <w:numPr>
          <w:ilvl w:val="0"/>
          <w:numId w:val="23"/>
        </w:numPr>
        <w:autoSpaceDN w:val="0"/>
        <w:adjustRightInd w:val="0"/>
        <w:rPr>
          <w:rFonts w:cs="Times New Roman"/>
          <w:bCs/>
          <w:color w:val="000000" w:themeColor="text1"/>
          <w:szCs w:val="24"/>
        </w:rPr>
      </w:pPr>
      <w:r w:rsidRPr="00B951E9">
        <w:rPr>
          <w:rFonts w:cs="Times New Roman"/>
          <w:color w:val="000000" w:themeColor="text1"/>
          <w:szCs w:val="24"/>
        </w:rPr>
        <w:t>DPPH serbest radikal aktivite</w:t>
      </w:r>
      <w:r w:rsidR="00EA0F54">
        <w:rPr>
          <w:rFonts w:cs="Times New Roman"/>
          <w:color w:val="000000" w:themeColor="text1"/>
          <w:szCs w:val="24"/>
        </w:rPr>
        <w:t>analizinde</w:t>
      </w:r>
      <w:r w:rsidRPr="00B951E9">
        <w:rPr>
          <w:rFonts w:cs="Times New Roman"/>
          <w:color w:val="000000" w:themeColor="text1"/>
          <w:szCs w:val="24"/>
        </w:rPr>
        <w:t xml:space="preserve"> </w:t>
      </w:r>
      <w:r w:rsidR="00EA0F54">
        <w:rPr>
          <w:rFonts w:cs="Times New Roman"/>
          <w:color w:val="000000" w:themeColor="text1"/>
          <w:szCs w:val="24"/>
        </w:rPr>
        <w:t>elde edilen</w:t>
      </w:r>
      <w:r w:rsidRPr="00B951E9">
        <w:rPr>
          <w:rFonts w:cs="Times New Roman"/>
          <w:color w:val="000000" w:themeColor="text1"/>
          <w:szCs w:val="24"/>
        </w:rPr>
        <w:t xml:space="preserve"> </w:t>
      </w:r>
      <w:r w:rsidR="00EA0F54">
        <w:rPr>
          <w:rFonts w:cs="Times New Roman"/>
          <w:color w:val="000000" w:themeColor="text1"/>
          <w:szCs w:val="24"/>
        </w:rPr>
        <w:t>E</w:t>
      </w:r>
      <w:r w:rsidR="003D17D3" w:rsidRPr="00B951E9">
        <w:rPr>
          <w:rFonts w:cs="Times New Roman"/>
          <w:color w:val="000000" w:themeColor="text1"/>
          <w:szCs w:val="24"/>
        </w:rPr>
        <w:t>C50</w:t>
      </w:r>
      <w:r w:rsidRPr="00B951E9">
        <w:rPr>
          <w:rFonts w:cs="Times New Roman"/>
          <w:color w:val="000000" w:themeColor="text1"/>
          <w:szCs w:val="24"/>
        </w:rPr>
        <w:t xml:space="preserve"> değeri</w:t>
      </w:r>
      <w:r w:rsidR="00EA0F54">
        <w:rPr>
          <w:rFonts w:cs="Times New Roman"/>
          <w:color w:val="000000" w:themeColor="text1"/>
          <w:szCs w:val="24"/>
        </w:rPr>
        <w:t xml:space="preserve"> ile en</w:t>
      </w:r>
      <w:r w:rsidR="004271AE">
        <w:rPr>
          <w:rFonts w:cs="Times New Roman"/>
          <w:color w:val="000000" w:themeColor="text1"/>
          <w:szCs w:val="24"/>
        </w:rPr>
        <w:t xml:space="preserve"> </w:t>
      </w:r>
      <w:r w:rsidR="00EA0F54">
        <w:rPr>
          <w:rFonts w:cs="Times New Roman"/>
          <w:color w:val="000000" w:themeColor="text1"/>
          <w:szCs w:val="24"/>
        </w:rPr>
        <w:t>yüksek aktivit</w:t>
      </w:r>
      <w:r w:rsidR="004271AE">
        <w:rPr>
          <w:rFonts w:cs="Times New Roman"/>
          <w:color w:val="000000" w:themeColor="text1"/>
          <w:szCs w:val="24"/>
        </w:rPr>
        <w:t>eyi</w:t>
      </w:r>
      <w:r w:rsidRPr="00B951E9">
        <w:rPr>
          <w:rFonts w:cs="Times New Roman"/>
          <w:color w:val="000000" w:themeColor="text1"/>
          <w:szCs w:val="24"/>
        </w:rPr>
        <w:t xml:space="preserve"> </w:t>
      </w:r>
      <w:r w:rsidR="00EA0F54" w:rsidRPr="00EA0F54">
        <w:rPr>
          <w:rFonts w:cs="Times New Roman"/>
          <w:i/>
          <w:iCs/>
          <w:color w:val="000000" w:themeColor="text1"/>
          <w:szCs w:val="24"/>
        </w:rPr>
        <w:t>R</w:t>
      </w:r>
      <w:r w:rsidRPr="00B951E9">
        <w:rPr>
          <w:rFonts w:cs="Times New Roman"/>
          <w:i/>
          <w:iCs/>
          <w:color w:val="000000" w:themeColor="text1"/>
          <w:szCs w:val="24"/>
        </w:rPr>
        <w:t xml:space="preserve">hododendron caucasicum </w:t>
      </w:r>
      <w:r w:rsidRPr="00B951E9">
        <w:rPr>
          <w:rFonts w:cs="Times New Roman"/>
          <w:color w:val="000000" w:themeColor="text1"/>
          <w:szCs w:val="24"/>
        </w:rPr>
        <w:t>yaprak ekstraktı</w:t>
      </w:r>
      <w:r w:rsidR="004271AE">
        <w:rPr>
          <w:rFonts w:cs="Times New Roman"/>
          <w:color w:val="000000" w:themeColor="text1"/>
          <w:szCs w:val="24"/>
        </w:rPr>
        <w:t>nın sergilediği gözlemlendi</w:t>
      </w:r>
      <w:r w:rsidRPr="00B951E9">
        <w:rPr>
          <w:rFonts w:cs="Times New Roman"/>
          <w:color w:val="000000" w:themeColor="text1"/>
          <w:szCs w:val="24"/>
        </w:rPr>
        <w:t xml:space="preserve"> ve </w:t>
      </w:r>
      <w:r w:rsidR="003E3E59">
        <w:rPr>
          <w:rFonts w:cs="Times New Roman"/>
          <w:color w:val="000000" w:themeColor="text1"/>
          <w:szCs w:val="24"/>
        </w:rPr>
        <w:t>troloks</w:t>
      </w:r>
      <w:r w:rsidRPr="00B951E9">
        <w:rPr>
          <w:rFonts w:cs="Times New Roman"/>
          <w:color w:val="000000" w:themeColor="text1"/>
          <w:szCs w:val="24"/>
        </w:rPr>
        <w:t xml:space="preserve"> ile karşılaştırıldığında anlamlı bir fark gözlemlenmediğine ve </w:t>
      </w:r>
      <w:r w:rsidR="003E3E59">
        <w:rPr>
          <w:rFonts w:cs="Times New Roman"/>
          <w:color w:val="000000" w:themeColor="text1"/>
          <w:szCs w:val="24"/>
        </w:rPr>
        <w:t>troloks</w:t>
      </w:r>
      <w:r w:rsidRPr="00B951E9">
        <w:rPr>
          <w:rFonts w:cs="Times New Roman"/>
          <w:color w:val="000000" w:themeColor="text1"/>
          <w:szCs w:val="24"/>
        </w:rPr>
        <w:t xml:space="preserve"> kadar etkisinin olabileceği tespit edilmiştir.</w:t>
      </w:r>
    </w:p>
    <w:p w14:paraId="6BF22F51" w14:textId="6D64CCFE" w:rsidR="008E654C" w:rsidRPr="00B951E9" w:rsidRDefault="008E654C" w:rsidP="00BF6617">
      <w:pPr>
        <w:pStyle w:val="ListeParagraf"/>
        <w:numPr>
          <w:ilvl w:val="0"/>
          <w:numId w:val="23"/>
        </w:numPr>
        <w:autoSpaceDN w:val="0"/>
        <w:adjustRightInd w:val="0"/>
        <w:rPr>
          <w:rFonts w:cs="Times New Roman"/>
          <w:bCs/>
          <w:color w:val="000000" w:themeColor="text1"/>
          <w:szCs w:val="24"/>
        </w:rPr>
      </w:pPr>
      <w:r w:rsidRPr="00B951E9">
        <w:rPr>
          <w:rFonts w:cs="Times New Roman"/>
          <w:color w:val="000000" w:themeColor="text1"/>
          <w:szCs w:val="24"/>
        </w:rPr>
        <w:t xml:space="preserve">Alfa-amilaz enzim inhibisyonunda ise en yüksek </w:t>
      </w:r>
      <w:r w:rsidR="004271AE">
        <w:rPr>
          <w:rFonts w:cs="Times New Roman"/>
          <w:color w:val="000000" w:themeColor="text1"/>
          <w:szCs w:val="24"/>
        </w:rPr>
        <w:t xml:space="preserve">aktivitenin </w:t>
      </w:r>
      <w:r w:rsidRPr="00B951E9">
        <w:rPr>
          <w:rFonts w:cs="Times New Roman"/>
          <w:i/>
          <w:iCs/>
          <w:color w:val="000000" w:themeColor="text1"/>
          <w:szCs w:val="24"/>
        </w:rPr>
        <w:t xml:space="preserve">Rhododendron luteum </w:t>
      </w:r>
      <w:r w:rsidRPr="00B951E9">
        <w:rPr>
          <w:rFonts w:cs="Times New Roman"/>
          <w:color w:val="000000" w:themeColor="text1"/>
          <w:szCs w:val="24"/>
        </w:rPr>
        <w:t>çiçek ekstraktına sahip olduğu tespit edilmiştir.</w:t>
      </w:r>
    </w:p>
    <w:p w14:paraId="02859BA7" w14:textId="0E566692" w:rsidR="008E654C" w:rsidRPr="00B951E9" w:rsidRDefault="00C25E87" w:rsidP="00BF6617">
      <w:pPr>
        <w:pStyle w:val="ListeParagraf"/>
        <w:numPr>
          <w:ilvl w:val="0"/>
          <w:numId w:val="23"/>
        </w:numPr>
        <w:autoSpaceDN w:val="0"/>
        <w:adjustRightInd w:val="0"/>
        <w:rPr>
          <w:rFonts w:cs="Times New Roman"/>
          <w:bCs/>
          <w:color w:val="000000" w:themeColor="text1"/>
          <w:szCs w:val="24"/>
        </w:rPr>
      </w:pPr>
      <w:r w:rsidRPr="00B951E9">
        <w:rPr>
          <w:rFonts w:cs="Times New Roman"/>
          <w:bCs/>
          <w:color w:val="000000" w:themeColor="text1"/>
          <w:szCs w:val="24"/>
        </w:rPr>
        <w:t xml:space="preserve">Alfa-glukosidaz </w:t>
      </w:r>
      <w:r w:rsidR="008E654C" w:rsidRPr="00B951E9">
        <w:rPr>
          <w:rFonts w:cs="Times New Roman"/>
          <w:bCs/>
          <w:color w:val="000000" w:themeColor="text1"/>
          <w:szCs w:val="24"/>
        </w:rPr>
        <w:t xml:space="preserve">anzim inhibisyonunda en yüksek </w:t>
      </w:r>
      <w:r w:rsidR="004271AE">
        <w:rPr>
          <w:rFonts w:cs="Times New Roman"/>
          <w:bCs/>
          <w:iCs/>
          <w:color w:val="000000" w:themeColor="text1"/>
          <w:szCs w:val="24"/>
        </w:rPr>
        <w:t>aktiviteyi</w:t>
      </w:r>
      <w:r w:rsidR="008E654C" w:rsidRPr="00B951E9">
        <w:rPr>
          <w:rFonts w:cs="Times New Roman"/>
          <w:bCs/>
          <w:color w:val="000000" w:themeColor="text1"/>
          <w:szCs w:val="24"/>
        </w:rPr>
        <w:t xml:space="preserve"> </w:t>
      </w:r>
      <w:r w:rsidR="008E654C" w:rsidRPr="00B951E9">
        <w:rPr>
          <w:rFonts w:cs="Times New Roman"/>
          <w:i/>
          <w:iCs/>
          <w:color w:val="000000" w:themeColor="text1"/>
          <w:szCs w:val="24"/>
        </w:rPr>
        <w:t xml:space="preserve">Rhododendron caucasicum </w:t>
      </w:r>
      <w:r w:rsidR="008E654C" w:rsidRPr="00B951E9">
        <w:rPr>
          <w:rFonts w:cs="Times New Roman"/>
          <w:color w:val="000000" w:themeColor="text1"/>
          <w:szCs w:val="24"/>
        </w:rPr>
        <w:t>yaprak ekstrak</w:t>
      </w:r>
      <w:r w:rsidR="004271AE">
        <w:rPr>
          <w:rFonts w:cs="Times New Roman"/>
          <w:color w:val="000000" w:themeColor="text1"/>
          <w:szCs w:val="24"/>
        </w:rPr>
        <w:t>tı</w:t>
      </w:r>
      <w:r w:rsidR="008E654C" w:rsidRPr="00B951E9">
        <w:rPr>
          <w:rFonts w:cs="Times New Roman"/>
          <w:color w:val="000000" w:themeColor="text1"/>
          <w:szCs w:val="24"/>
        </w:rPr>
        <w:t>n</w:t>
      </w:r>
      <w:r w:rsidR="004271AE">
        <w:rPr>
          <w:rFonts w:cs="Times New Roman"/>
          <w:color w:val="000000" w:themeColor="text1"/>
          <w:szCs w:val="24"/>
        </w:rPr>
        <w:t>ın gösterdiği</w:t>
      </w:r>
      <w:r w:rsidR="008E654C" w:rsidRPr="00B951E9">
        <w:rPr>
          <w:rFonts w:cs="Times New Roman"/>
          <w:color w:val="000000" w:themeColor="text1"/>
          <w:szCs w:val="24"/>
        </w:rPr>
        <w:t xml:space="preserve"> ve akarbozdan daha iyi bir sonuç verdiği tespit edilmiştir.</w:t>
      </w:r>
    </w:p>
    <w:p w14:paraId="1C452567" w14:textId="194E01AB" w:rsidR="00BF6617" w:rsidRPr="00B951E9" w:rsidRDefault="008E654C" w:rsidP="00BF6617">
      <w:pPr>
        <w:rPr>
          <w:rFonts w:cs="Times New Roman"/>
          <w:color w:val="000000" w:themeColor="text1"/>
          <w:szCs w:val="24"/>
        </w:rPr>
      </w:pPr>
      <w:r w:rsidRPr="00B951E9">
        <w:rPr>
          <w:rFonts w:cs="Times New Roman"/>
          <w:color w:val="000000" w:themeColor="text1"/>
          <w:szCs w:val="24"/>
        </w:rPr>
        <w:t xml:space="preserve"> Elde edilen bu sonuçlar doğrultusunda</w:t>
      </w:r>
      <w:r w:rsidR="00BF6617" w:rsidRPr="00B951E9">
        <w:rPr>
          <w:rFonts w:cs="Times New Roman"/>
          <w:color w:val="000000" w:themeColor="text1"/>
          <w:szCs w:val="24"/>
        </w:rPr>
        <w:t xml:space="preserve">, </w:t>
      </w:r>
      <w:r w:rsidR="00BF6617" w:rsidRPr="00B951E9">
        <w:rPr>
          <w:rFonts w:cs="Times New Roman"/>
          <w:i/>
          <w:iCs/>
          <w:color w:val="000000" w:themeColor="text1"/>
          <w:szCs w:val="24"/>
        </w:rPr>
        <w:t xml:space="preserve">Rhododendron luteum </w:t>
      </w:r>
      <w:r w:rsidR="00BF6617" w:rsidRPr="00B951E9">
        <w:rPr>
          <w:rFonts w:cs="Times New Roman"/>
          <w:color w:val="000000" w:themeColor="text1"/>
          <w:szCs w:val="24"/>
        </w:rPr>
        <w:t>ve</w:t>
      </w:r>
      <w:r w:rsidR="00BF6617" w:rsidRPr="00B951E9">
        <w:rPr>
          <w:rFonts w:cs="Times New Roman"/>
          <w:i/>
          <w:iCs/>
          <w:color w:val="000000" w:themeColor="text1"/>
          <w:szCs w:val="24"/>
        </w:rPr>
        <w:t xml:space="preserve"> Rhododendron caucasicum </w:t>
      </w:r>
      <w:r w:rsidR="00BF6617" w:rsidRPr="00B951E9">
        <w:rPr>
          <w:rFonts w:cs="Times New Roman"/>
          <w:color w:val="000000" w:themeColor="text1"/>
          <w:szCs w:val="24"/>
        </w:rPr>
        <w:t>bitkilerinin yaprak ve çiçek kısımlarının iyi seviyede</w:t>
      </w:r>
      <w:r w:rsidR="00BF6617" w:rsidRPr="00B951E9">
        <w:rPr>
          <w:rFonts w:cs="Times New Roman"/>
          <w:i/>
          <w:iCs/>
          <w:color w:val="000000" w:themeColor="text1"/>
          <w:szCs w:val="24"/>
        </w:rPr>
        <w:t xml:space="preserve"> </w:t>
      </w:r>
      <w:r w:rsidR="00C25E87" w:rsidRPr="00B951E9">
        <w:rPr>
          <w:rFonts w:cs="Times New Roman"/>
          <w:color w:val="000000" w:themeColor="text1"/>
          <w:szCs w:val="24"/>
        </w:rPr>
        <w:t xml:space="preserve">alfa-glukosidaz </w:t>
      </w:r>
      <w:r w:rsidR="00BF6617" w:rsidRPr="00B951E9">
        <w:rPr>
          <w:rFonts w:cs="Times New Roman"/>
          <w:color w:val="000000" w:themeColor="text1"/>
          <w:szCs w:val="24"/>
        </w:rPr>
        <w:t xml:space="preserve">enzim inhibisyon aktivitesi sergilediği tespit edilmiştir. Bu bitkiler, diyabet hastası bireyler tarafından tüketildiklerinde bireylerin kan </w:t>
      </w:r>
      <w:r w:rsidR="00193C7F" w:rsidRPr="00B951E9">
        <w:rPr>
          <w:rFonts w:cs="Times New Roman"/>
          <w:color w:val="000000" w:themeColor="text1"/>
          <w:szCs w:val="24"/>
        </w:rPr>
        <w:t>glukoz</w:t>
      </w:r>
      <w:r w:rsidR="00BF6617" w:rsidRPr="00B951E9">
        <w:rPr>
          <w:rFonts w:cs="Times New Roman"/>
          <w:color w:val="000000" w:themeColor="text1"/>
          <w:szCs w:val="24"/>
        </w:rPr>
        <w:t xml:space="preserve"> seviyesi dengelemeye yardımcı olabilirler. </w:t>
      </w:r>
    </w:p>
    <w:p w14:paraId="63A37D44" w14:textId="77777777" w:rsidR="000C72C1" w:rsidRPr="00B951E9" w:rsidRDefault="00BF6617" w:rsidP="00BF6617">
      <w:pPr>
        <w:rPr>
          <w:rFonts w:cs="Times New Roman"/>
          <w:color w:val="000000" w:themeColor="text1"/>
          <w:szCs w:val="24"/>
        </w:rPr>
        <w:sectPr w:rsidR="000C72C1" w:rsidRPr="00B951E9" w:rsidSect="00C530AB">
          <w:pgSz w:w="11906" w:h="16838" w:code="9"/>
          <w:pgMar w:top="1701" w:right="1418" w:bottom="1418" w:left="1701" w:header="709" w:footer="709" w:gutter="0"/>
          <w:cols w:space="708"/>
          <w:titlePg/>
          <w:docGrid w:linePitch="360"/>
        </w:sectPr>
      </w:pPr>
      <w:r w:rsidRPr="00B951E9">
        <w:rPr>
          <w:rFonts w:cs="Times New Roman"/>
          <w:color w:val="000000" w:themeColor="text1"/>
          <w:szCs w:val="24"/>
        </w:rPr>
        <w:t xml:space="preserve">Antidiyabetik aktivite sergileyen bu bitkiler bitkisel ilaçlar için potansiyel bir kaynak olabilir. Bu sayede yan etkisi daha az olan doğal kaynaklı ilaçlar elde edilebilir. </w:t>
      </w:r>
    </w:p>
    <w:p w14:paraId="43A3931F" w14:textId="0A66D7B4" w:rsidR="00B04767" w:rsidRPr="00B951E9" w:rsidRDefault="004A7AEB" w:rsidP="003941C2">
      <w:pPr>
        <w:pStyle w:val="Balk1"/>
        <w:spacing w:before="0" w:beforeAutospacing="0"/>
        <w:rPr>
          <w:szCs w:val="24"/>
        </w:rPr>
      </w:pPr>
      <w:bookmarkStart w:id="710" w:name="_Toc61346101"/>
      <w:bookmarkStart w:id="711" w:name="_Toc61593749"/>
      <w:bookmarkStart w:id="712" w:name="_Toc62151356"/>
      <w:r w:rsidRPr="00B951E9">
        <w:rPr>
          <w:szCs w:val="24"/>
        </w:rPr>
        <w:lastRenderedPageBreak/>
        <w:t xml:space="preserve">6. </w:t>
      </w:r>
      <w:r w:rsidR="00F64CF0" w:rsidRPr="00B951E9">
        <w:rPr>
          <w:szCs w:val="24"/>
        </w:rPr>
        <w:t>KAYNA</w:t>
      </w:r>
      <w:r w:rsidR="009A3FA2" w:rsidRPr="00B951E9">
        <w:rPr>
          <w:szCs w:val="24"/>
        </w:rPr>
        <w:t>KLAR</w:t>
      </w:r>
      <w:bookmarkEnd w:id="710"/>
      <w:bookmarkEnd w:id="711"/>
      <w:bookmarkEnd w:id="712"/>
    </w:p>
    <w:p w14:paraId="6EB43B19" w14:textId="5602EC20"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ADA, 2018. Classification and diagnosis of Diyabetes: standards of medical care in Diyabetes. Diyabet</w:t>
      </w:r>
      <w:r w:rsidR="001310FC">
        <w:rPr>
          <w:rFonts w:cs="Times New Roman"/>
          <w:color w:val="000000" w:themeColor="text1"/>
          <w:szCs w:val="24"/>
        </w:rPr>
        <w:t>es Care 2018;41 (Suppl 1), 13-27</w:t>
      </w:r>
      <w:r w:rsidRPr="00BA3B58">
        <w:rPr>
          <w:rFonts w:cs="Times New Roman"/>
          <w:color w:val="000000" w:themeColor="text1"/>
          <w:szCs w:val="24"/>
        </w:rPr>
        <w:t>.</w:t>
      </w:r>
    </w:p>
    <w:p w14:paraId="134C30A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CF4742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Aguiree, F</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Brown, A., Cho, NH., Dahlquist, G., Dodd, S., Dunning, T., Hirst, M., Hwang, C., Magliano, D. ve Patterson, C., 2013. IDF Diyabetes Atlas, 6th ed., İnternational Diyabetes Federation, Brussels, Belgium.</w:t>
      </w:r>
    </w:p>
    <w:p w14:paraId="7917E58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4CE9B8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Akçay,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Kıhtır, H., Petmezci, M., Barlas, Ü. ve Şevketoğlu, E., 2018. Metformin zehirlenmesine bağlı ağır laktik asidozda hemodiyafiltrasyon etkinliği, olgu sunumu, Çocuk Yoğun Bakım Ünitesi, 5, 47-48, İstanbul.</w:t>
      </w:r>
    </w:p>
    <w:p w14:paraId="2532732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B77529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Akgün,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2019. Farklı Orman Gülü (Rhododendron L.) Türlerinden Elde Edilen Balların Antimikrobiyal, Antioksidan ve Biyoaktif Özelliklerinin Belirlenmesi, Yüksek Lisans Tezi, Ordu Üniversitesi Fen Bilimleri Enstitüsü, Ordu, 60s. </w:t>
      </w:r>
    </w:p>
    <w:p w14:paraId="4BA92F8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490DD0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Alarkon, L.C. ve Denicola,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2013. Evaluating the Antioxidant Capacity of Natural Products, A Review on Chemical and Cellular-Based Assays, </w:t>
      </w:r>
      <w:r w:rsidRPr="00BA3B58">
        <w:rPr>
          <w:rFonts w:cs="Times New Roman"/>
          <w:color w:val="000000" w:themeColor="text1"/>
          <w:szCs w:val="24"/>
          <w:u w:val="single"/>
        </w:rPr>
        <w:t>Analytica Chimica Acta</w:t>
      </w:r>
      <w:r w:rsidRPr="00BA3B58">
        <w:rPr>
          <w:rFonts w:cs="Times New Roman"/>
          <w:color w:val="000000" w:themeColor="text1"/>
          <w:szCs w:val="24"/>
        </w:rPr>
        <w:t>, 763,1-10.</w:t>
      </w:r>
    </w:p>
    <w:p w14:paraId="347C3BF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D157E8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Albert, K. ve Zimmet, P</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1998. Definition, diagnosis and classification of Diyabetes mellitus and its complications part 1, diagnosis and classification of Diyabetes mellitus provisional report of a who consultation, Diabet Med, 15, 539–553. </w:t>
      </w:r>
    </w:p>
    <w:p w14:paraId="5CA4987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1795A9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Al-Dabbas,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Kıtahara, K., Suganuma, T., Hashımoto, F. ve Tadera, K., 2006. Antioxidant And Α-Amylase İnhibitory Compounds From Aerial Parts Of Varthemia İphionoides Boiss, </w:t>
      </w:r>
      <w:r w:rsidRPr="00BA3B58">
        <w:rPr>
          <w:rFonts w:cs="Times New Roman"/>
          <w:color w:val="000000" w:themeColor="text1"/>
          <w:szCs w:val="24"/>
          <w:u w:val="single"/>
        </w:rPr>
        <w:t>Bioscience Biotechnology And Biochemistry</w:t>
      </w:r>
      <w:r w:rsidRPr="00BA3B58">
        <w:rPr>
          <w:rFonts w:cs="Times New Roman"/>
          <w:color w:val="000000" w:themeColor="text1"/>
          <w:szCs w:val="24"/>
        </w:rPr>
        <w:t>, 70, 2178-2184.</w:t>
      </w:r>
    </w:p>
    <w:p w14:paraId="1794C1B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0D7B30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 xml:space="preserve">American Diyabetes Association, 2010. Diagnosis and Classification of Diyabetes Mellitus, </w:t>
      </w:r>
      <w:r w:rsidRPr="001310FC">
        <w:rPr>
          <w:rFonts w:cs="Times New Roman"/>
          <w:color w:val="000000" w:themeColor="text1"/>
          <w:szCs w:val="24"/>
          <w:u w:val="single"/>
        </w:rPr>
        <w:t>Diyabetes Care</w:t>
      </w:r>
      <w:r w:rsidRPr="00BA3B58">
        <w:rPr>
          <w:rFonts w:cs="Times New Roman"/>
          <w:color w:val="000000" w:themeColor="text1"/>
          <w:szCs w:val="24"/>
        </w:rPr>
        <w:t>, 33(Suppl 1), S62-S69.</w:t>
      </w:r>
    </w:p>
    <w:p w14:paraId="2DFB62C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008C987" w14:textId="185A6204"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American Diyabetes Association, 2019. 6. Glycemic Targets, Standar</w:t>
      </w:r>
      <w:r w:rsidR="001310FC">
        <w:rPr>
          <w:rFonts w:cs="Times New Roman"/>
          <w:color w:val="000000" w:themeColor="text1"/>
          <w:szCs w:val="24"/>
        </w:rPr>
        <w:t xml:space="preserve">ds of Medical Care in Diyabetes, </w:t>
      </w:r>
      <w:r w:rsidRPr="001310FC">
        <w:rPr>
          <w:rFonts w:cs="Times New Roman"/>
          <w:color w:val="000000" w:themeColor="text1"/>
          <w:szCs w:val="24"/>
          <w:u w:val="single"/>
        </w:rPr>
        <w:t>Diyabetes Care</w:t>
      </w:r>
      <w:r w:rsidRPr="00BA3B58">
        <w:rPr>
          <w:rFonts w:cs="Times New Roman"/>
          <w:color w:val="000000" w:themeColor="text1"/>
          <w:szCs w:val="24"/>
        </w:rPr>
        <w:t>, 42(Supplement 1, S61-S70.</w:t>
      </w:r>
    </w:p>
    <w:p w14:paraId="0C280F1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7D7D76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Arunkumar, S. ve Muthuselvam,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2009. Analysis of Phytochemical Constituents and Antimicrobial Activities of Aloe Vera L. Against Clinical Pathogens, </w:t>
      </w:r>
      <w:r w:rsidRPr="00BA3B58">
        <w:rPr>
          <w:rFonts w:cs="Times New Roman"/>
          <w:color w:val="000000" w:themeColor="text1"/>
          <w:szCs w:val="24"/>
          <w:u w:val="single"/>
        </w:rPr>
        <w:t>World J. Agric. Sci</w:t>
      </w:r>
      <w:r w:rsidRPr="00BA3B58">
        <w:rPr>
          <w:rFonts w:cs="Times New Roman"/>
          <w:color w:val="000000" w:themeColor="text1"/>
          <w:szCs w:val="24"/>
        </w:rPr>
        <w:t>, 5,572-576.</w:t>
      </w:r>
    </w:p>
    <w:p w14:paraId="2E6F291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9872FE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Atasoy,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2019. Melatonin ve Antioksidan Etkileri, </w:t>
      </w:r>
      <w:r w:rsidRPr="00BA3B58">
        <w:rPr>
          <w:rFonts w:cs="Times New Roman"/>
          <w:color w:val="000000" w:themeColor="text1"/>
          <w:szCs w:val="24"/>
          <w:u w:val="single"/>
        </w:rPr>
        <w:t>Düzce Üniversitesi Sağlık Bilimleri Enstitüsü Dergisi</w:t>
      </w:r>
      <w:r w:rsidRPr="00BA3B58">
        <w:rPr>
          <w:rFonts w:cs="Times New Roman"/>
          <w:color w:val="000000" w:themeColor="text1"/>
          <w:szCs w:val="24"/>
        </w:rPr>
        <w:t>, 9, 196-201.</w:t>
      </w:r>
    </w:p>
    <w:p w14:paraId="524518F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FDAAA9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Avcı,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2004. Rhododendrons and Their Natural Occurrences in Turkey, </w:t>
      </w:r>
      <w:r w:rsidRPr="00BA3B58">
        <w:rPr>
          <w:rFonts w:cs="Times New Roman"/>
          <w:color w:val="000000" w:themeColor="text1"/>
          <w:szCs w:val="24"/>
          <w:u w:val="single"/>
        </w:rPr>
        <w:t>Coğrafya Dergisi</w:t>
      </w:r>
      <w:r w:rsidRPr="00BA3B58">
        <w:rPr>
          <w:rFonts w:cs="Times New Roman"/>
          <w:color w:val="000000" w:themeColor="text1"/>
          <w:szCs w:val="24"/>
        </w:rPr>
        <w:t>, 3, 13-29.</w:t>
      </w:r>
    </w:p>
    <w:p w14:paraId="42CF694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A069D6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Aydemir, S. ve Sarı, E</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2009. Antioksidanlar ve Büyüme Faktörleri ile İlişkisi, </w:t>
      </w:r>
      <w:r w:rsidRPr="00BA3B58">
        <w:rPr>
          <w:rFonts w:cs="Times New Roman"/>
          <w:color w:val="000000" w:themeColor="text1"/>
          <w:szCs w:val="24"/>
          <w:u w:val="single"/>
        </w:rPr>
        <w:t>Kocatepe Veteriner Dergisi</w:t>
      </w:r>
      <w:r w:rsidRPr="00BA3B58">
        <w:rPr>
          <w:rFonts w:cs="Times New Roman"/>
          <w:color w:val="000000" w:themeColor="text1"/>
          <w:szCs w:val="24"/>
        </w:rPr>
        <w:t>, 2, 56-60.</w:t>
      </w:r>
    </w:p>
    <w:p w14:paraId="5AD0BB93" w14:textId="674657FD" w:rsidR="00BA3B58" w:rsidRPr="00BA3B58" w:rsidRDefault="001310FC" w:rsidP="00BA3B58">
      <w:pPr>
        <w:autoSpaceDE w:val="0"/>
        <w:autoSpaceDN w:val="0"/>
        <w:adjustRightInd w:val="0"/>
        <w:spacing w:line="240" w:lineRule="auto"/>
        <w:ind w:left="1134" w:hanging="1133"/>
        <w:rPr>
          <w:rFonts w:cs="Times New Roman"/>
          <w:color w:val="000000" w:themeColor="text1"/>
          <w:szCs w:val="24"/>
        </w:rPr>
      </w:pPr>
      <w:r>
        <w:rPr>
          <w:rFonts w:cs="Times New Roman"/>
          <w:color w:val="000000" w:themeColor="text1"/>
          <w:szCs w:val="24"/>
        </w:rPr>
        <w:lastRenderedPageBreak/>
        <w:t>A</w:t>
      </w:r>
      <w:r w:rsidR="00BA3B58" w:rsidRPr="00BA3B58">
        <w:rPr>
          <w:rFonts w:cs="Times New Roman"/>
          <w:color w:val="000000" w:themeColor="text1"/>
          <w:szCs w:val="24"/>
        </w:rPr>
        <w:t>ygan, A</w:t>
      </w:r>
      <w:proofErr w:type="gramStart"/>
      <w:r w:rsidR="00BA3B58" w:rsidRPr="00BA3B58">
        <w:rPr>
          <w:rFonts w:cs="Times New Roman"/>
          <w:color w:val="000000" w:themeColor="text1"/>
          <w:szCs w:val="24"/>
        </w:rPr>
        <w:t>.,</w:t>
      </w:r>
      <w:proofErr w:type="gramEnd"/>
      <w:r w:rsidR="00BA3B58" w:rsidRPr="00BA3B58">
        <w:rPr>
          <w:rFonts w:cs="Times New Roman"/>
          <w:color w:val="000000" w:themeColor="text1"/>
          <w:szCs w:val="24"/>
        </w:rPr>
        <w:t xml:space="preserve"> 2008. Haloalkalofil Bacillus sp. </w:t>
      </w:r>
      <w:proofErr w:type="gramStart"/>
      <w:r w:rsidR="00BA3B58" w:rsidRPr="00BA3B58">
        <w:rPr>
          <w:rFonts w:cs="Times New Roman"/>
          <w:color w:val="000000" w:themeColor="text1"/>
          <w:szCs w:val="24"/>
        </w:rPr>
        <w:t>izolasyonu</w:t>
      </w:r>
      <w:proofErr w:type="gramEnd"/>
      <w:r w:rsidR="00BA3B58" w:rsidRPr="00BA3B58">
        <w:rPr>
          <w:rFonts w:cs="Times New Roman"/>
          <w:color w:val="000000" w:themeColor="text1"/>
          <w:szCs w:val="24"/>
        </w:rPr>
        <w:t>, amilaz, selülaz ve ksilanaz enzimlerinin üretimi, karakterizasyonu ve biyoteknolojik uygulamalarda kullanılabilirliği, Doktora Tezi, Çukurova Üniversitesi Fen Bilimleri Enstitüsü, Adana, 186s.</w:t>
      </w:r>
    </w:p>
    <w:p w14:paraId="14B8E3B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4050A9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Bast,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Haenen, G. ve Goelmen, JA., 1991. Oxidants and antioxidants, State of the art. Am J Med</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91(3 Suppl 3), 2-13.</w:t>
      </w:r>
    </w:p>
    <w:p w14:paraId="20735F2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515318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Berktaş, S. ve Çam,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2020. İğde (Elaeagnus angustifolia L.) Meyve ve Yapraklarının Antioksidan ve Antidiyabetik Özellikleri, Araştırma Makalesi, Erciyes Üniversitesi, Mühendislik Fakültesi, Gıda Mühendisliği Bölümü, Kayseri, 271.</w:t>
      </w:r>
    </w:p>
    <w:p w14:paraId="1919FF4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5623A1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Bhandary, MR. ve Kawabata, J</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2008. Antidiabetic Activity of Laligurans (</w:t>
      </w:r>
      <w:r w:rsidRPr="00BA3B58">
        <w:rPr>
          <w:rFonts w:cs="Times New Roman"/>
          <w:i/>
          <w:iCs/>
          <w:color w:val="000000" w:themeColor="text1"/>
          <w:szCs w:val="24"/>
        </w:rPr>
        <w:t xml:space="preserve">Rhododendron arboreum Sm.) </w:t>
      </w:r>
      <w:r w:rsidRPr="00BA3B58">
        <w:rPr>
          <w:rFonts w:cs="Times New Roman"/>
          <w:color w:val="000000" w:themeColor="text1"/>
          <w:szCs w:val="24"/>
        </w:rPr>
        <w:t xml:space="preserve">Flower, </w:t>
      </w:r>
      <w:r w:rsidRPr="00BA3B58">
        <w:rPr>
          <w:rFonts w:cs="Times New Roman"/>
          <w:color w:val="000000" w:themeColor="text1"/>
          <w:szCs w:val="24"/>
          <w:u w:val="single"/>
        </w:rPr>
        <w:t>Journal of Food Science and Technology</w:t>
      </w:r>
      <w:r w:rsidRPr="00BA3B58">
        <w:rPr>
          <w:rFonts w:cs="Times New Roman"/>
          <w:color w:val="000000" w:themeColor="text1"/>
          <w:szCs w:val="24"/>
        </w:rPr>
        <w:t>, 4, 61-63.</w:t>
      </w:r>
    </w:p>
    <w:p w14:paraId="745AE67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E48047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Birman, H</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2012. Bitkisel Flavonoid Bileşiklerinin Biyoaktiviteleri ve Muhtemel Etki Mekanizmaları. </w:t>
      </w:r>
      <w:r w:rsidRPr="00BA3B58">
        <w:rPr>
          <w:rFonts w:cs="Times New Roman"/>
          <w:color w:val="000000" w:themeColor="text1"/>
          <w:szCs w:val="24"/>
          <w:u w:val="single"/>
        </w:rPr>
        <w:t>İstanbul Tıp Fakültesi Dergisi</w:t>
      </w:r>
      <w:r w:rsidRPr="00BA3B58">
        <w:rPr>
          <w:rFonts w:cs="Times New Roman"/>
          <w:color w:val="000000" w:themeColor="text1"/>
          <w:szCs w:val="24"/>
        </w:rPr>
        <w:t>, 75, 46-49.</w:t>
      </w:r>
    </w:p>
    <w:p w14:paraId="0BE16ED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2667E8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Bishop,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Fody, E. ve Schoeff, L., 2016, Clinical Chemistry, Klinik Biyokimya, 7. Baskı, Çeviren: Akbıyık F., Akademisyen Tıp Kitabevi Ltd. Şti., Ankara, 296-307.</w:t>
      </w:r>
    </w:p>
    <w:p w14:paraId="1111F3D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8C53CC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Bouayed, J. ve Bohn, T</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2010. Exogenous Antioxidants-Double-Edged Swords in Cellular Redox State, </w:t>
      </w:r>
      <w:r w:rsidRPr="00BA3B58">
        <w:rPr>
          <w:rFonts w:cs="Times New Roman"/>
          <w:color w:val="000000" w:themeColor="text1"/>
          <w:szCs w:val="24"/>
          <w:u w:val="single"/>
        </w:rPr>
        <w:t>Oxidative Medicine and Cellular Longevity</w:t>
      </w:r>
      <w:r w:rsidRPr="00BA3B58">
        <w:rPr>
          <w:rFonts w:cs="Times New Roman"/>
          <w:color w:val="000000" w:themeColor="text1"/>
          <w:szCs w:val="24"/>
        </w:rPr>
        <w:t>, 3, 228-237.</w:t>
      </w:r>
    </w:p>
    <w:p w14:paraId="41BA644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6A6EA7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Bozkurt,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2013. Diyabetes Mellitus ve Beslenme Tedavisi. Editör: Baysal A. Diyet El Kitabı. 7. Baskı, Hatiboğlu Yayınları, Ankara, 257- 297.</w:t>
      </w:r>
    </w:p>
    <w:p w14:paraId="6C7DA0C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A8F0D4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Canbolat, D</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2020. Ratlarda Cisplatinin Neden Olduğu Dna Hasarı, Nefrotoksisite ve Bazı Biyokimyasal Parametreler Üzerine </w:t>
      </w:r>
      <w:r w:rsidRPr="00BA3B58">
        <w:rPr>
          <w:rFonts w:cs="Times New Roman"/>
          <w:i/>
          <w:iCs/>
          <w:color w:val="000000" w:themeColor="text1"/>
          <w:szCs w:val="24"/>
        </w:rPr>
        <w:t>Rhododendron Luteum</w:t>
      </w:r>
      <w:r w:rsidRPr="00BA3B58">
        <w:rPr>
          <w:rFonts w:cs="Times New Roman"/>
          <w:color w:val="000000" w:themeColor="text1"/>
          <w:szCs w:val="24"/>
        </w:rPr>
        <w:t xml:space="preserve"> Ekstraktının Koruyucu Etkisinin Araştırılması, Yüksek Lisans Tezi, Gümüşhane Üniversitesi Fen Bilimleri Enstitüsü, Gümüşhane, 99s. </w:t>
      </w:r>
    </w:p>
    <w:p w14:paraId="4CFD1BC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520A4D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Cheloni,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Gandolfi, SA., Signorelli, C. ve Odone, A., 2019. Global Prevalence of Diabetic Retinopathy, Protocol for A Systematic Review and Meta-Analysis, </w:t>
      </w:r>
      <w:r w:rsidRPr="00BA3B58">
        <w:rPr>
          <w:rFonts w:cs="Times New Roman"/>
          <w:color w:val="000000" w:themeColor="text1"/>
          <w:szCs w:val="24"/>
          <w:u w:val="single"/>
        </w:rPr>
        <w:t xml:space="preserve">BMJ Open, </w:t>
      </w:r>
      <w:r w:rsidRPr="00BA3B58">
        <w:rPr>
          <w:rFonts w:cs="Times New Roman"/>
          <w:color w:val="000000" w:themeColor="text1"/>
          <w:szCs w:val="24"/>
        </w:rPr>
        <w:t>9(3), e022188. </w:t>
      </w:r>
    </w:p>
    <w:p w14:paraId="705FF73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C9BB42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Cherubini,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Ruggiero, C., Polidori, MC. ve Mecocci, C., 2005. Potential markers of oxidative stress in stroke, </w:t>
      </w:r>
      <w:r w:rsidRPr="00BA3B58">
        <w:rPr>
          <w:rFonts w:cs="Times New Roman"/>
          <w:color w:val="000000" w:themeColor="text1"/>
          <w:szCs w:val="24"/>
          <w:u w:val="single"/>
        </w:rPr>
        <w:t>Free Radical Biology &amp; Medicine</w:t>
      </w:r>
      <w:r w:rsidRPr="00BA3B58">
        <w:rPr>
          <w:rFonts w:cs="Times New Roman"/>
          <w:color w:val="000000" w:themeColor="text1"/>
          <w:szCs w:val="24"/>
        </w:rPr>
        <w:t>, 39, 841 – 852.</w:t>
      </w:r>
    </w:p>
    <w:p w14:paraId="6C5BE90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D06B03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Cho, NH</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Shaw, JE., Karuranga, S., Huang, Y. ve Fernandes, JD., 2018. Ohlrogge AW, Malanda B. IDF Diyabetes Atlas, Global estimates of Diyabetes prevalence for 2017 and projections for 2045, </w:t>
      </w:r>
      <w:r w:rsidRPr="00BA3B58">
        <w:rPr>
          <w:rFonts w:cs="Times New Roman"/>
          <w:color w:val="000000" w:themeColor="text1"/>
          <w:szCs w:val="24"/>
          <w:u w:val="single"/>
        </w:rPr>
        <w:t>Diyabetes Res Clin Pract</w:t>
      </w:r>
      <w:r w:rsidRPr="00BA3B58">
        <w:rPr>
          <w:rFonts w:cs="Times New Roman"/>
          <w:color w:val="000000" w:themeColor="text1"/>
          <w:szCs w:val="24"/>
        </w:rPr>
        <w:t>, 318, 271–281.</w:t>
      </w:r>
    </w:p>
    <w:p w14:paraId="24A31AB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044345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Costa, R.M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Magalhaes, A.S., Pereira, J.A., Andrade, P.B., Valentao, P., Carvalho, M. ve Silva, B.M., 2009. Evaluation of Free Radikal-Scavenging and Antihemolytic Activities of Quince leaf, A comparative with green tea, </w:t>
      </w:r>
      <w:r w:rsidRPr="00BA3B58">
        <w:rPr>
          <w:rFonts w:cs="Times New Roman"/>
          <w:color w:val="000000" w:themeColor="text1"/>
          <w:szCs w:val="24"/>
          <w:u w:val="single"/>
        </w:rPr>
        <w:t>Food and Chemical Toxicology</w:t>
      </w:r>
      <w:r w:rsidRPr="00BA3B58">
        <w:rPr>
          <w:rFonts w:cs="Times New Roman"/>
          <w:color w:val="000000" w:themeColor="text1"/>
          <w:szCs w:val="24"/>
        </w:rPr>
        <w:t>, 47, 860-865.</w:t>
      </w:r>
    </w:p>
    <w:p w14:paraId="7399F73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Çakmak, Y.S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Zengin, G., Eskin, B., Yıldırım, K., Topal, M., Aydın, G.H., Ünlü, E., Baydemir, M. ve Erten, K., 2017. Medicago rigidula (L.) ALL.’nın Antioksidan </w:t>
      </w:r>
      <w:r w:rsidRPr="00BA3B58">
        <w:rPr>
          <w:rFonts w:cs="Times New Roman"/>
          <w:color w:val="000000" w:themeColor="text1"/>
          <w:szCs w:val="24"/>
        </w:rPr>
        <w:lastRenderedPageBreak/>
        <w:t xml:space="preserve">ve Enzim İnhibisyon Aktiviteleri ve Fenolik Bileşiminin İncelenmesi, </w:t>
      </w:r>
      <w:r w:rsidRPr="00BA3B58">
        <w:rPr>
          <w:rFonts w:cs="Times New Roman"/>
          <w:color w:val="000000" w:themeColor="text1"/>
          <w:szCs w:val="24"/>
          <w:u w:val="single"/>
        </w:rPr>
        <w:t xml:space="preserve">Marmara Pharmaceutical Journal, </w:t>
      </w:r>
      <w:r w:rsidRPr="00BA3B58">
        <w:rPr>
          <w:rFonts w:cs="Times New Roman"/>
          <w:color w:val="000000" w:themeColor="text1"/>
          <w:szCs w:val="24"/>
        </w:rPr>
        <w:t>21/3, 522-529.</w:t>
      </w:r>
    </w:p>
    <w:p w14:paraId="74AD65C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B27302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Çallıoğulları, P</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2016. Çay Olarak Tüketilen Bazı Bitkilerin Sindirim Enzimleri Üzerinde In Vıtro İnhibitör Etkilerinin Araştırılması. Yüksek Lisans Tezi, Trakya Üniversitesi Fen Bilimleri Enstitüsü, Edirne.</w:t>
      </w:r>
    </w:p>
    <w:p w14:paraId="696E46E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6A3728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Çolak, Ö</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(2014). Sakkaroz tayini için biyosensör hazırlanması, Doktora Tezi, Gazi Üniversitesi Fen Bilimleri Enstitüsü, 58-60, Ankara.</w:t>
      </w:r>
    </w:p>
    <w:p w14:paraId="076E422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BEC64C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Demir,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Turan I. ve Aliyazicioglu Y. 2016. Selective cytotoxic effect of Rhododendron luteum extract on human colon and liver cancer cells, </w:t>
      </w:r>
      <w:r w:rsidRPr="00BA3B58">
        <w:rPr>
          <w:rFonts w:cs="Times New Roman"/>
          <w:color w:val="000000" w:themeColor="text1"/>
          <w:szCs w:val="24"/>
          <w:u w:val="single"/>
        </w:rPr>
        <w:t>Journal of Balkan Union of Oncology</w:t>
      </w:r>
      <w:r w:rsidRPr="00BA3B58">
        <w:rPr>
          <w:rFonts w:cs="Times New Roman"/>
          <w:color w:val="000000" w:themeColor="text1"/>
          <w:szCs w:val="24"/>
        </w:rPr>
        <w:t xml:space="preserve"> 21(4), 883-888.</w:t>
      </w:r>
    </w:p>
    <w:p w14:paraId="26E1F56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58FB66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Demir,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Turan İ., Aliyazıcıoglu Y. 2018. Cytotoxic Effect of Rhododendron luteum Leaf Extract on Human Cancer Cell Lines, </w:t>
      </w:r>
      <w:r w:rsidRPr="00BA3B58">
        <w:rPr>
          <w:rFonts w:cs="Times New Roman"/>
          <w:color w:val="000000" w:themeColor="text1"/>
          <w:szCs w:val="24"/>
          <w:u w:val="single"/>
        </w:rPr>
        <w:t>KSÜ Tarım ve Doğa Dergisi</w:t>
      </w:r>
      <w:r w:rsidRPr="00BA3B58">
        <w:rPr>
          <w:rFonts w:cs="Times New Roman"/>
          <w:color w:val="000000" w:themeColor="text1"/>
          <w:szCs w:val="24"/>
        </w:rPr>
        <w:t>, 21(6), 950-956. </w:t>
      </w:r>
    </w:p>
    <w:p w14:paraId="355636C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7817A6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Demirci, M.  Beslenme. Namık Kemal Üniversitesi Gıda Mühendisliği Bölümü, Gıda Teknolojisi Yayın Derneği, 2014, 383s, Tekirdağ.  </w:t>
      </w:r>
    </w:p>
    <w:p w14:paraId="4D421ED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CA5A18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 xml:space="preserve">Diyabetes Mellitus ve Komplikasyonlarının Tanı, Tedavi ve İzlem Kılavuzu, 2019. Türkiye Endokrinoloji ve Metabolizma Derneği, Miki Matbaacılık San. </w:t>
      </w:r>
      <w:proofErr w:type="gramStart"/>
      <w:r w:rsidRPr="00BA3B58">
        <w:rPr>
          <w:rFonts w:cs="Times New Roman"/>
          <w:color w:val="000000" w:themeColor="text1"/>
          <w:szCs w:val="24"/>
        </w:rPr>
        <w:t>ve</w:t>
      </w:r>
      <w:proofErr w:type="gramEnd"/>
      <w:r w:rsidRPr="00BA3B58">
        <w:rPr>
          <w:rFonts w:cs="Times New Roman"/>
          <w:color w:val="000000" w:themeColor="text1"/>
          <w:szCs w:val="24"/>
        </w:rPr>
        <w:t xml:space="preserve"> Tic. Ltd. Şti, 12. Baskı Güncellenmiş Versiyon, Ankara, 125-140. </w:t>
      </w:r>
    </w:p>
    <w:p w14:paraId="793385B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89CF80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Dinççağ,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2011. Diyabetes mellitus tanı ve tedavisinde güncel durum, </w:t>
      </w:r>
      <w:r w:rsidRPr="00BA3B58">
        <w:rPr>
          <w:rFonts w:cs="Times New Roman"/>
          <w:color w:val="000000" w:themeColor="text1"/>
          <w:szCs w:val="24"/>
          <w:u w:val="single"/>
        </w:rPr>
        <w:t>İç Hastalıkları Dergisi</w:t>
      </w:r>
      <w:r w:rsidRPr="00BA3B58">
        <w:rPr>
          <w:rFonts w:cs="Times New Roman"/>
          <w:color w:val="000000" w:themeColor="text1"/>
          <w:szCs w:val="24"/>
        </w:rPr>
        <w:t>, 18(4), 181-223.       </w:t>
      </w:r>
    </w:p>
    <w:p w14:paraId="48E3C97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B5629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Dobson,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1776. "Nature of the urine in diyabetes", </w:t>
      </w:r>
      <w:r w:rsidRPr="001310FC">
        <w:rPr>
          <w:rFonts w:cs="Times New Roman"/>
          <w:color w:val="000000" w:themeColor="text1"/>
          <w:szCs w:val="24"/>
          <w:u w:val="single"/>
        </w:rPr>
        <w:t>Medical Observations and Inquiries</w:t>
      </w:r>
      <w:r w:rsidRPr="00BA3B58">
        <w:rPr>
          <w:rFonts w:cs="Times New Roman"/>
          <w:color w:val="000000" w:themeColor="text1"/>
          <w:szCs w:val="24"/>
        </w:rPr>
        <w:t>, Cilt 5, 98-310.</w:t>
      </w:r>
    </w:p>
    <w:p w14:paraId="7A939B0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BAE945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El, SN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2016. Gıda Bileşenlerinin Beslenme Açısından Önemi, Ege Üniversitesi, Gıda Mühendisliği Bölümü, İzmir, 89s.</w:t>
      </w:r>
    </w:p>
    <w:p w14:paraId="437E785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DBA98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Eminağaoğlu, Ö</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Beğen, H. ve Aksu, G., 2014. Türkiye’nin Vejetasyon Yapısı (Editör) Akkemik, Ü. Türkiye’nin Doğal-Egzotik Ağaç ve Çalıları. Orman Genel Müdürlüğü Yayınları, Ankara, pp. 54-68.</w:t>
      </w:r>
    </w:p>
    <w:p w14:paraId="3703668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Englyst, KN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Liu, S., Englyst, HN., 2007. Nutritional characterization and measurement of dietary carbohydrates. </w:t>
      </w:r>
      <w:r w:rsidRPr="00BA3B58">
        <w:rPr>
          <w:rFonts w:cs="Times New Roman"/>
          <w:color w:val="000000" w:themeColor="text1"/>
          <w:szCs w:val="24"/>
          <w:u w:val="single"/>
        </w:rPr>
        <w:t>European Journal of Clinical Nutrition</w:t>
      </w:r>
      <w:r w:rsidRPr="00BA3B58">
        <w:rPr>
          <w:rFonts w:cs="Times New Roman"/>
          <w:color w:val="000000" w:themeColor="text1"/>
          <w:szCs w:val="24"/>
        </w:rPr>
        <w:t>, 61, S19S39.</w:t>
      </w:r>
    </w:p>
    <w:p w14:paraId="1882062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F32618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Etxeberria, U</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de la Garza, A.L., Campion, J., Martinez, J.A. ve Milagro, F.I., 2012. Antidiabetic effects of natural plant extracts via inhibition of carbohydrate hydrolysis enzymes with emphasis on pancreatic alpha amylase, </w:t>
      </w:r>
      <w:r w:rsidRPr="00BA3B58">
        <w:rPr>
          <w:rFonts w:cs="Times New Roman"/>
          <w:color w:val="000000" w:themeColor="text1"/>
          <w:szCs w:val="24"/>
          <w:u w:val="single"/>
        </w:rPr>
        <w:t>Expert Opinion on Therapeutic Targets</w:t>
      </w:r>
      <w:r w:rsidRPr="00BA3B58">
        <w:rPr>
          <w:rFonts w:cs="Times New Roman"/>
          <w:color w:val="000000" w:themeColor="text1"/>
          <w:szCs w:val="24"/>
        </w:rPr>
        <w:t>, 16, 269-97. </w:t>
      </w:r>
    </w:p>
    <w:p w14:paraId="5AD458B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F5BB10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Fandakli,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Yayli N., Kahriman N., Uzunalioğlu E., Çolak N., Yıldırım S. ve Yaşar A., 2019. The Chemical Composition of the Essential oil, SPME and Antimicrobial Activity of Rhododendron caucasicum Pall., </w:t>
      </w:r>
      <w:r w:rsidRPr="00BA3B58">
        <w:rPr>
          <w:rFonts w:cs="Times New Roman"/>
          <w:color w:val="000000" w:themeColor="text1"/>
          <w:szCs w:val="24"/>
          <w:u w:val="single"/>
        </w:rPr>
        <w:t>Records of Natural Producs,</w:t>
      </w:r>
      <w:r w:rsidRPr="00BA3B58">
        <w:rPr>
          <w:rFonts w:cs="Times New Roman"/>
          <w:color w:val="000000" w:themeColor="text1"/>
          <w:szCs w:val="24"/>
        </w:rPr>
        <w:t xml:space="preserve"> 13(4), 316-323. </w:t>
      </w:r>
    </w:p>
    <w:p w14:paraId="1BA2555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DB1E77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Feng, C</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Su, S., Wang, L., Wu, J., Tang, Z., Xu, Y., Shu, Q. ve Wang, L., 2016. Antioxidant capacities and anthocyanin characteristics of the black–red wild berries obtained in Northeast, China, 204, 150-158.</w:t>
      </w:r>
    </w:p>
    <w:p w14:paraId="6D09A4C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60383B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Franz, M. ve Evert,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2017. Medical Nutrition Therapy for Diyabetes Mellitus and Hypoglycemia of Nondiabetic Origin, Krause’s Food and the Nutrition Care Process, Editör: Mahan K, Raymond L., 14rd ed. Canada, Elseiver, p:586-617.</w:t>
      </w:r>
    </w:p>
    <w:p w14:paraId="6FE0F57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434FAD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Fogarty, W.M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ve Kelly, C.T., 1979.  Developments in microbial extracellular enzymes (A. Wisemann editör), Topics in Enzyme and fermentation biotechnology, Wiley, New York, 45-108.</w:t>
      </w:r>
    </w:p>
    <w:p w14:paraId="1F870D0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B0C7F7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Fowler,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2008. Microvascular and macrovascular complications of Diyabetes, </w:t>
      </w:r>
      <w:r w:rsidRPr="001310FC">
        <w:rPr>
          <w:rFonts w:cs="Times New Roman"/>
          <w:color w:val="000000" w:themeColor="text1"/>
          <w:szCs w:val="24"/>
          <w:u w:val="single"/>
        </w:rPr>
        <w:t>Clinical Diyabetes</w:t>
      </w:r>
      <w:r w:rsidRPr="00BA3B58">
        <w:rPr>
          <w:rFonts w:cs="Times New Roman"/>
          <w:color w:val="000000" w:themeColor="text1"/>
          <w:szCs w:val="24"/>
        </w:rPr>
        <w:t>, 26, 77-82.</w:t>
      </w:r>
    </w:p>
    <w:p w14:paraId="4983E17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36D39C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Gavin, L</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1998. New classification and diagnostic criteria for Diyabetes mellitus, </w:t>
      </w:r>
      <w:r w:rsidRPr="001310FC">
        <w:rPr>
          <w:rFonts w:cs="Times New Roman"/>
          <w:color w:val="000000" w:themeColor="text1"/>
          <w:szCs w:val="24"/>
          <w:u w:val="single"/>
        </w:rPr>
        <w:t>Clin Cornerstone</w:t>
      </w:r>
      <w:r w:rsidRPr="00BA3B58">
        <w:rPr>
          <w:rFonts w:cs="Times New Roman"/>
          <w:color w:val="000000" w:themeColor="text1"/>
          <w:szCs w:val="24"/>
        </w:rPr>
        <w:t>, 1(3), 1-12.</w:t>
      </w:r>
    </w:p>
    <w:p w14:paraId="704EF6F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066246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Giacco,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Costabile, G. ve Riccardi, G., 2016. Metabolic effects of dietary carbohydrates: The importance of food digestion, </w:t>
      </w:r>
      <w:r w:rsidRPr="00BA3B58">
        <w:rPr>
          <w:rFonts w:cs="Times New Roman"/>
          <w:color w:val="000000" w:themeColor="text1"/>
          <w:szCs w:val="24"/>
          <w:u w:val="single"/>
        </w:rPr>
        <w:t>Food Research International</w:t>
      </w:r>
      <w:r w:rsidRPr="00BA3B58">
        <w:rPr>
          <w:rFonts w:cs="Times New Roman"/>
          <w:color w:val="000000" w:themeColor="text1"/>
          <w:szCs w:val="24"/>
        </w:rPr>
        <w:t>, 88, 336-341.</w:t>
      </w:r>
    </w:p>
    <w:p w14:paraId="098E300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ED6068A" w14:textId="6C395B1A"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Giacco,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Brighenti, F. ve Parillo, M. 2001. Characteristics of some wheat-based foods of the Italian diet in relation to their influence on postprandial glucose metabolism in patients with type 2 Diyabetes, </w:t>
      </w:r>
      <w:r w:rsidRPr="00BA3B58">
        <w:rPr>
          <w:rFonts w:cs="Times New Roman"/>
          <w:color w:val="000000" w:themeColor="text1"/>
          <w:szCs w:val="24"/>
          <w:u w:val="single"/>
        </w:rPr>
        <w:t>British Journal of Nutrition</w:t>
      </w:r>
      <w:r w:rsidR="001310FC">
        <w:rPr>
          <w:rFonts w:cs="Times New Roman"/>
          <w:color w:val="000000" w:themeColor="text1"/>
          <w:szCs w:val="24"/>
        </w:rPr>
        <w:t xml:space="preserve">. 85, </w:t>
      </w:r>
      <w:r w:rsidRPr="00BA3B58">
        <w:rPr>
          <w:rFonts w:cs="Times New Roman"/>
          <w:color w:val="000000" w:themeColor="text1"/>
          <w:szCs w:val="24"/>
        </w:rPr>
        <w:t>33–40. </w:t>
      </w:r>
    </w:p>
    <w:p w14:paraId="63C5AF3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1E02EC5" w14:textId="6F20600E"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Gırı, N.Y</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Mohan, A.R., Rao, L.V. ve Rao, C.P., 1990. Immobilization of aamylase complex in detection of higher oligosaccharides on paper, </w:t>
      </w:r>
      <w:r w:rsidRPr="00BA3B58">
        <w:rPr>
          <w:rFonts w:cs="Times New Roman"/>
          <w:color w:val="000000" w:themeColor="text1"/>
          <w:szCs w:val="24"/>
          <w:u w:val="single"/>
        </w:rPr>
        <w:t xml:space="preserve">Curr Science, </w:t>
      </w:r>
      <w:r w:rsidR="001310FC">
        <w:rPr>
          <w:rFonts w:cs="Times New Roman"/>
          <w:color w:val="000000" w:themeColor="text1"/>
          <w:szCs w:val="24"/>
        </w:rPr>
        <w:t>59,</w:t>
      </w:r>
      <w:r w:rsidRPr="00BA3B58">
        <w:rPr>
          <w:rFonts w:cs="Times New Roman"/>
          <w:color w:val="000000" w:themeColor="text1"/>
          <w:szCs w:val="24"/>
        </w:rPr>
        <w:t xml:space="preserve"> 1339-1340.</w:t>
      </w:r>
    </w:p>
    <w:p w14:paraId="006F083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E9B1F3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Glen, R. ve Allen,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2003. Ligand-Protein Docking: Cancer Research at the Interface between Biology and Chemistry, </w:t>
      </w:r>
      <w:r w:rsidRPr="00BA3B58">
        <w:rPr>
          <w:rFonts w:cs="Times New Roman"/>
          <w:color w:val="000000" w:themeColor="text1"/>
          <w:szCs w:val="24"/>
          <w:u w:val="single"/>
        </w:rPr>
        <w:t>Current Medicinal Chemistry</w:t>
      </w:r>
      <w:r w:rsidRPr="00BA3B58">
        <w:rPr>
          <w:rFonts w:cs="Times New Roman"/>
          <w:color w:val="000000" w:themeColor="text1"/>
          <w:szCs w:val="24"/>
        </w:rPr>
        <w:t>, 10(9), 763-777.</w:t>
      </w:r>
    </w:p>
    <w:p w14:paraId="600956C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152CE6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Golay,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Coulston, AM., Hollenbeck, CB., Kaiser, LL., Würsch, P. ve Reaven, GM., 1986. Comparison of metabolic effects of white beans processed into two different physical forms, </w:t>
      </w:r>
      <w:r w:rsidRPr="001310FC">
        <w:rPr>
          <w:rFonts w:cs="Times New Roman"/>
          <w:color w:val="000000" w:themeColor="text1"/>
          <w:szCs w:val="24"/>
          <w:u w:val="single"/>
        </w:rPr>
        <w:t>Diyabetes Care,</w:t>
      </w:r>
      <w:r w:rsidRPr="00BA3B58">
        <w:rPr>
          <w:rFonts w:cs="Times New Roman"/>
          <w:color w:val="000000" w:themeColor="text1"/>
          <w:szCs w:val="24"/>
        </w:rPr>
        <w:t xml:space="preserve"> 9(3), 260-266.</w:t>
      </w:r>
    </w:p>
    <w:p w14:paraId="40C55BE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E62700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Gupta,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Gıgras, P., Mohapatra, H., Goswamı, V.K. ve Chauhan, B.,2003. Microbial a-amylases, a biotechnological perspective, Process Biochem, 1-18.</w:t>
      </w:r>
    </w:p>
    <w:p w14:paraId="5170733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201DC1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Gurnell,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2005. Peroxisome Prolierator-Activarted Receptor Gama and Hyperglycamic Agents in Type 2 Diyabetes, Editör: Khan, CR., Weir, GC., King, GL., Jacobson, AM., Moses, AC., Smith, RJ., Joslin’s Diyabetes Mellitus, 14rd ed. Philadelphia Lippicott Williams and Wilkins; p: 687-710.</w:t>
      </w:r>
    </w:p>
    <w:p w14:paraId="7C64BAD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Günal, N. ve Yılmaz,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2016. Karçal Dağı’nda Kafas orman gülünün </w:t>
      </w:r>
      <w:r w:rsidRPr="00BA3B58">
        <w:rPr>
          <w:rFonts w:cs="Times New Roman"/>
          <w:i/>
          <w:iCs/>
          <w:color w:val="000000" w:themeColor="text1"/>
          <w:szCs w:val="24"/>
        </w:rPr>
        <w:t xml:space="preserve">(Rhododendron caucasicum) </w:t>
      </w:r>
      <w:r w:rsidRPr="00BA3B58">
        <w:rPr>
          <w:rFonts w:cs="Times New Roman"/>
          <w:color w:val="000000" w:themeColor="text1"/>
          <w:szCs w:val="24"/>
        </w:rPr>
        <w:t xml:space="preserve">yayılışı, ekolojik ve floristik özellikleri, </w:t>
      </w:r>
      <w:r w:rsidRPr="00BA3B58">
        <w:rPr>
          <w:rFonts w:cs="Times New Roman"/>
          <w:color w:val="000000" w:themeColor="text1"/>
          <w:szCs w:val="24"/>
          <w:u w:val="single"/>
        </w:rPr>
        <w:t xml:space="preserve">Türk Coğrafya Dergisi, </w:t>
      </w:r>
      <w:r w:rsidRPr="00BA3B58">
        <w:rPr>
          <w:rFonts w:cs="Times New Roman"/>
          <w:color w:val="000000" w:themeColor="text1"/>
          <w:szCs w:val="24"/>
        </w:rPr>
        <w:t>67, 11-19.</w:t>
      </w:r>
    </w:p>
    <w:p w14:paraId="3F60A03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8EE9320" w14:textId="39AFFDFC"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Güzel-Seydim, ZB</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2016. Fonksiyonel Beslen</w:t>
      </w:r>
      <w:r w:rsidR="001310FC">
        <w:rPr>
          <w:rFonts w:cs="Times New Roman"/>
          <w:color w:val="000000" w:themeColor="text1"/>
          <w:szCs w:val="24"/>
        </w:rPr>
        <w:t>me, Sidas Yayınları, İzmir, 381</w:t>
      </w:r>
      <w:r w:rsidRPr="00BA3B58">
        <w:rPr>
          <w:rFonts w:cs="Times New Roman"/>
          <w:color w:val="000000" w:themeColor="text1"/>
          <w:szCs w:val="24"/>
        </w:rPr>
        <w:t>s.</w:t>
      </w:r>
    </w:p>
    <w:p w14:paraId="738F213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4FA3F1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lastRenderedPageBreak/>
        <w:t>Hartling, L</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Dryden, D., Guthrie, A., Muise, M., Vandermeer, B. ve Donovan, L., 2013. Benefits and harms of treating gestational Diyabetes mellitus, a systematic review and meta- analysis for the U.S. preventive services task force and the National Institutes of Health Office of Medical Applications of Research, </w:t>
      </w:r>
      <w:r w:rsidRPr="001310FC">
        <w:rPr>
          <w:rFonts w:cs="Times New Roman"/>
          <w:color w:val="000000" w:themeColor="text1"/>
          <w:szCs w:val="24"/>
          <w:u w:val="single"/>
        </w:rPr>
        <w:t xml:space="preserve">Ann Internal Med, </w:t>
      </w:r>
      <w:r w:rsidRPr="00BA3B58">
        <w:rPr>
          <w:rFonts w:cs="Times New Roman"/>
          <w:color w:val="000000" w:themeColor="text1"/>
          <w:szCs w:val="24"/>
        </w:rPr>
        <w:t>159(2), 123-124.</w:t>
      </w:r>
    </w:p>
    <w:p w14:paraId="1F52C51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56019F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Halliwell, B. ve Gutteridge, JMC</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1985. The Importance of Free Radicals and Catalytic Metal Ions In Human Diseases, Mol. </w:t>
      </w:r>
      <w:r w:rsidRPr="001310FC">
        <w:rPr>
          <w:rFonts w:cs="Times New Roman"/>
          <w:color w:val="000000" w:themeColor="text1"/>
          <w:szCs w:val="24"/>
          <w:u w:val="single"/>
        </w:rPr>
        <w:t>Aspects Med</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8(2), 89-193.</w:t>
      </w:r>
    </w:p>
    <w:p w14:paraId="12D0CFF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FC6987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Himsworth HP</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1936. "Diyabetes mellitus: its differentiation into insulin-sensitive and insulin-insensitive types", Lancet, Cilt, 127-130.</w:t>
      </w:r>
    </w:p>
    <w:p w14:paraId="30D3B20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4614AD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Hostetter, TH</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Troy, JL. ve Brenner, BM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1981. Glomerular hemodynamics in experimental Diyabetes mellitus, </w:t>
      </w:r>
      <w:r w:rsidRPr="001310FC">
        <w:rPr>
          <w:rFonts w:cs="Times New Roman"/>
          <w:color w:val="000000" w:themeColor="text1"/>
          <w:szCs w:val="24"/>
          <w:u w:val="single"/>
        </w:rPr>
        <w:t>Kidney Int.,</w:t>
      </w:r>
      <w:r w:rsidRPr="00BA3B58">
        <w:rPr>
          <w:rFonts w:cs="Times New Roman"/>
          <w:color w:val="000000" w:themeColor="text1"/>
          <w:szCs w:val="24"/>
        </w:rPr>
        <w:t xml:space="preserve"> 19, 410–415. </w:t>
      </w:r>
    </w:p>
    <w:p w14:paraId="6381494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1E5694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Hussein, EA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(2012). Pottencial Therapeutic Effects of Dried Cabbageand Eggplant on Hypercholestromic Rats, </w:t>
      </w:r>
      <w:r w:rsidRPr="00BA3B58">
        <w:rPr>
          <w:rFonts w:cs="Times New Roman"/>
          <w:color w:val="000000" w:themeColor="text1"/>
          <w:szCs w:val="24"/>
          <w:u w:val="single"/>
        </w:rPr>
        <w:t>Journal of Nutrition and Food Sciences,</w:t>
      </w:r>
      <w:r w:rsidRPr="00BA3B58">
        <w:rPr>
          <w:rFonts w:cs="Times New Roman"/>
          <w:color w:val="000000" w:themeColor="text1"/>
          <w:szCs w:val="24"/>
        </w:rPr>
        <w:t xml:space="preserve"> 42(6), 1770-1784.</w:t>
      </w:r>
    </w:p>
    <w:p w14:paraId="0904E15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B45E64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Ighodaro, O.M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ve Akinloye, O.A., 2018. First Line Defence Antioxidantssuperoxide Dismutase (SOD), Catalase (CAT) and Glutathione Peroxidase (GPX), Their Fundamental Role in the Entire Antioxidant Defence Grid, </w:t>
      </w:r>
      <w:r w:rsidRPr="00BA3B58">
        <w:rPr>
          <w:rFonts w:cs="Times New Roman"/>
          <w:color w:val="000000" w:themeColor="text1"/>
          <w:szCs w:val="24"/>
          <w:u w:val="single"/>
        </w:rPr>
        <w:t xml:space="preserve">Alexandria Journal of Medicine, </w:t>
      </w:r>
      <w:r w:rsidRPr="00BA3B58">
        <w:rPr>
          <w:rFonts w:cs="Times New Roman"/>
          <w:color w:val="000000" w:themeColor="text1"/>
          <w:szCs w:val="24"/>
        </w:rPr>
        <w:t>54, 287-293.</w:t>
      </w:r>
    </w:p>
    <w:p w14:paraId="63A00E8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E5B327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International Diyabetes Federation, 2015. IDF Diyabetes Atlas. 7th ed. International Diyabetes Federation, Brussels, Belgium.</w:t>
      </w:r>
    </w:p>
    <w:p w14:paraId="5BAC6AC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08A3DA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İnce, C</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2019. Beyaz ve Tam Buğday Ekmek Çeşitlerine Eklenen Beyaz Dut (Morus Alba) Yapraklarının ve Posasının Antidiyabetik Aktivite Üzerine Etkisinin ve İn Vitro Biyoerişilebilirliğinin Belirlenmesi.Yüksek Lisans Tezi, Manisa Celal Bayar Üniversitesi  Fen Bilimleri Enstitüsü, Manisa.</w:t>
      </w:r>
    </w:p>
    <w:p w14:paraId="526CCB5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2C1E35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Ivorna, MD</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Paya, M. ve Villar, A., 1989. A review of natural products and plants as potencial antidiabetic drugs, </w:t>
      </w:r>
      <w:r w:rsidRPr="00BA3B58">
        <w:rPr>
          <w:rFonts w:cs="Times New Roman"/>
          <w:color w:val="000000" w:themeColor="text1"/>
          <w:szCs w:val="24"/>
          <w:u w:val="single"/>
        </w:rPr>
        <w:t xml:space="preserve">Journal of Ethnopharmacol, </w:t>
      </w:r>
      <w:r w:rsidRPr="00BA3B58">
        <w:rPr>
          <w:rFonts w:cs="Times New Roman"/>
          <w:color w:val="000000" w:themeColor="text1"/>
          <w:szCs w:val="24"/>
        </w:rPr>
        <w:t>27(3), 243-275.  </w:t>
      </w:r>
    </w:p>
    <w:p w14:paraId="533B1C8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DC343E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Kaku, K</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2010. Pathophysiology of Type 2 Diyabetes and Its Treatment Policy, </w:t>
      </w:r>
      <w:r w:rsidRPr="001310FC">
        <w:rPr>
          <w:rFonts w:cs="Times New Roman"/>
          <w:color w:val="000000" w:themeColor="text1"/>
          <w:szCs w:val="24"/>
          <w:u w:val="single"/>
        </w:rPr>
        <w:t>JMAJ</w:t>
      </w:r>
      <w:r w:rsidRPr="00BA3B58">
        <w:rPr>
          <w:rFonts w:cs="Times New Roman"/>
          <w:color w:val="000000" w:themeColor="text1"/>
          <w:szCs w:val="24"/>
        </w:rPr>
        <w:t>, 53(1), 41-46.</w:t>
      </w:r>
    </w:p>
    <w:p w14:paraId="671110B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4BA485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Kasnak, C. ve Palamutoğlu,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2015. Doğal Antioksidanların Sınıflandırması ve İnsan Sağlığına Etkileri, </w:t>
      </w:r>
      <w:r w:rsidRPr="00BA3B58">
        <w:rPr>
          <w:rFonts w:cs="Times New Roman"/>
          <w:color w:val="000000" w:themeColor="text1"/>
          <w:szCs w:val="24"/>
          <w:u w:val="single"/>
        </w:rPr>
        <w:t>Türk Tarım – Gıda Bilim ve Teknoloji Dergisi</w:t>
      </w:r>
      <w:r w:rsidRPr="00BA3B58">
        <w:rPr>
          <w:rFonts w:cs="Times New Roman"/>
          <w:color w:val="000000" w:themeColor="text1"/>
          <w:szCs w:val="24"/>
        </w:rPr>
        <w:t>, 3, 226-234.</w:t>
      </w:r>
    </w:p>
    <w:p w14:paraId="49761CF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34287D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Karabulut, H. ve Gülay, M.Ş</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2016, Antioksidanlar, </w:t>
      </w:r>
      <w:r w:rsidRPr="00BA3B58">
        <w:rPr>
          <w:rFonts w:cs="Times New Roman"/>
          <w:color w:val="000000" w:themeColor="text1"/>
          <w:szCs w:val="24"/>
          <w:u w:val="single"/>
        </w:rPr>
        <w:t>MAE Vet. Fak. Dergisi</w:t>
      </w:r>
      <w:r w:rsidRPr="00BA3B58">
        <w:rPr>
          <w:rFonts w:cs="Times New Roman"/>
          <w:color w:val="000000" w:themeColor="text1"/>
          <w:szCs w:val="24"/>
        </w:rPr>
        <w:t>, 1, 65-76.</w:t>
      </w:r>
    </w:p>
    <w:p w14:paraId="3A617DC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923D44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Kashyap, P</w:t>
      </w:r>
      <w:proofErr w:type="gramStart"/>
      <w:r w:rsidRPr="00BA3B58">
        <w:rPr>
          <w:rFonts w:cs="Times New Roman"/>
          <w:color w:val="000000" w:themeColor="text1"/>
          <w:szCs w:val="24"/>
        </w:rPr>
        <w:t>.,</w:t>
      </w:r>
      <w:proofErr w:type="gramEnd"/>
      <w:r w:rsidRPr="00BA3B58">
        <w:rPr>
          <w:rFonts w:cs="Times New Roman"/>
          <w:color w:val="000000" w:themeColor="text1"/>
          <w:szCs w:val="24"/>
        </w:rPr>
        <w:t> Shailza, A. ve  Abhimanyu, T., 2017. Evaluation of Antioxidant and                Antimicrobial Activity of </w:t>
      </w:r>
      <w:r w:rsidRPr="00BA3B58">
        <w:rPr>
          <w:rFonts w:cs="Times New Roman"/>
          <w:i/>
          <w:iCs/>
          <w:color w:val="000000" w:themeColor="text1"/>
          <w:szCs w:val="24"/>
        </w:rPr>
        <w:t>Rhododendron arboreum</w:t>
      </w:r>
      <w:r w:rsidRPr="00BA3B58">
        <w:rPr>
          <w:rFonts w:cs="Times New Roman"/>
          <w:color w:val="000000" w:themeColor="text1"/>
          <w:szCs w:val="24"/>
        </w:rPr>
        <w:t xml:space="preserve"> Flowers Extract, </w:t>
      </w:r>
      <w:r w:rsidRPr="00BA3B58">
        <w:rPr>
          <w:rFonts w:cs="Times New Roman"/>
          <w:color w:val="000000" w:themeColor="text1"/>
          <w:szCs w:val="24"/>
          <w:u w:val="single"/>
        </w:rPr>
        <w:t>International Journal of Food   and Fermentation Technology,</w:t>
      </w:r>
      <w:r w:rsidRPr="00BA3B58">
        <w:rPr>
          <w:rFonts w:cs="Times New Roman"/>
          <w:color w:val="000000" w:themeColor="text1"/>
          <w:szCs w:val="24"/>
        </w:rPr>
        <w:t xml:space="preserve"> 123-128.</w:t>
      </w:r>
    </w:p>
    <w:p w14:paraId="7E93611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7016DA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lastRenderedPageBreak/>
        <w:t>Kobayashı, K</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Funayama, N., Suzukı, R. ve Yoshızakı, F., 2002. Survey Of The İnfluence Of Chinese Medicinal Prescriptions On Amylase Activity İn Mouse Plasma And Gastrointestinal Tube, </w:t>
      </w:r>
      <w:r w:rsidRPr="00BA3B58">
        <w:rPr>
          <w:rFonts w:cs="Times New Roman"/>
          <w:color w:val="000000" w:themeColor="text1"/>
          <w:szCs w:val="24"/>
          <w:u w:val="single"/>
        </w:rPr>
        <w:t>Biological &amp; Pharmaceutical Bulletin</w:t>
      </w:r>
      <w:r w:rsidRPr="00BA3B58">
        <w:rPr>
          <w:rFonts w:cs="Times New Roman"/>
          <w:color w:val="000000" w:themeColor="text1"/>
          <w:szCs w:val="24"/>
        </w:rPr>
        <w:t>, 25, 1108-1111. </w:t>
      </w:r>
    </w:p>
    <w:p w14:paraId="0CD86A8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7B5BD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Kwon, Y.I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Apostolidis, E., ve Shetty, K., 2007. “Evaluation of pepper (Capsicum annuum) for management of Diyabetes and hypertension, </w:t>
      </w:r>
      <w:r w:rsidRPr="00BA3B58">
        <w:rPr>
          <w:rFonts w:cs="Times New Roman"/>
          <w:color w:val="000000" w:themeColor="text1"/>
          <w:szCs w:val="24"/>
          <w:u w:val="single"/>
        </w:rPr>
        <w:t>Journal of Food Biochemistry</w:t>
      </w:r>
      <w:r w:rsidRPr="00BA3B58">
        <w:rPr>
          <w:rFonts w:cs="Times New Roman"/>
          <w:color w:val="000000" w:themeColor="text1"/>
          <w:szCs w:val="24"/>
        </w:rPr>
        <w:t>, 31, 3, 370–385. </w:t>
      </w:r>
    </w:p>
    <w:p w14:paraId="487F13A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E22EC7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Labuschagne, Q</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Matsaung, B. ve Mametja, K., 2017. Overview and management of type 2 Diyabetes mellitus</w:t>
      </w:r>
      <w:r w:rsidRPr="00BA3B58">
        <w:rPr>
          <w:rFonts w:cs="Times New Roman"/>
          <w:color w:val="000000" w:themeColor="text1"/>
          <w:szCs w:val="24"/>
          <w:u w:val="single"/>
        </w:rPr>
        <w:t>. SA Pharmaceutical Journal</w:t>
      </w:r>
      <w:r w:rsidRPr="00BA3B58">
        <w:rPr>
          <w:rFonts w:cs="Times New Roman"/>
          <w:color w:val="000000" w:themeColor="text1"/>
          <w:szCs w:val="24"/>
        </w:rPr>
        <w:t>, 84(6), 29-36.</w:t>
      </w:r>
    </w:p>
    <w:p w14:paraId="2CD6DE3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A187C7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Li,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Li, S., Zhang, Y., Xu, X., Chen, Y. ve Li, H., 2014. Resources and Biological Activities of Natural Polyphenols, </w:t>
      </w:r>
      <w:r w:rsidRPr="00BA3B58">
        <w:rPr>
          <w:rFonts w:cs="Times New Roman"/>
          <w:color w:val="000000" w:themeColor="text1"/>
          <w:szCs w:val="24"/>
          <w:u w:val="single"/>
        </w:rPr>
        <w:t>Nutrients</w:t>
      </w:r>
      <w:r w:rsidRPr="00BA3B58">
        <w:rPr>
          <w:rFonts w:cs="Times New Roman"/>
          <w:color w:val="000000" w:themeColor="text1"/>
          <w:szCs w:val="24"/>
        </w:rPr>
        <w:t>, 6, 6020-6047.</w:t>
      </w:r>
    </w:p>
    <w:p w14:paraId="286AA9F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F06EA9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Mahomoodally, F</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2020. Utilisation of </w:t>
      </w:r>
      <w:r w:rsidRPr="00BA3B58">
        <w:rPr>
          <w:rFonts w:cs="Times New Roman"/>
          <w:i/>
          <w:iCs/>
          <w:color w:val="000000" w:themeColor="text1"/>
          <w:szCs w:val="24"/>
        </w:rPr>
        <w:t>Rhododendron luteum</w:t>
      </w:r>
      <w:r w:rsidRPr="00BA3B58">
        <w:rPr>
          <w:rFonts w:cs="Times New Roman"/>
          <w:color w:val="000000" w:themeColor="text1"/>
          <w:szCs w:val="24"/>
        </w:rPr>
        <w:t> Sweet bioactive compounds as valuable source of enzymes inhibitors, antioxidant, and anticancer agents,</w:t>
      </w:r>
      <w:r w:rsidRPr="00BA3B58">
        <w:rPr>
          <w:rFonts w:cs="Times New Roman"/>
          <w:b/>
          <w:bCs/>
          <w:color w:val="000000" w:themeColor="text1"/>
          <w:szCs w:val="24"/>
        </w:rPr>
        <w:t xml:space="preserve"> </w:t>
      </w:r>
      <w:r w:rsidRPr="00BA3B58">
        <w:rPr>
          <w:rFonts w:cs="Times New Roman"/>
          <w:color w:val="000000" w:themeColor="text1"/>
          <w:szCs w:val="24"/>
          <w:u w:val="single"/>
        </w:rPr>
        <w:t>Food and Chemical Toxicology,</w:t>
      </w:r>
      <w:r w:rsidRPr="00BA3B58">
        <w:rPr>
          <w:rFonts w:cs="Times New Roman"/>
          <w:color w:val="000000" w:themeColor="text1"/>
          <w:szCs w:val="24"/>
        </w:rPr>
        <w:t xml:space="preserve"> 135,1-9.</w:t>
      </w:r>
    </w:p>
    <w:p w14:paraId="6763048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CB1FFD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Mai, TT</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Thu, NN., Tien, PG. ve Chuyen, V</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2007. Alpha-Glucosidase Inhibitory And Antioxidant Activities Of Vietnamase Edible Plants And Their Relation Ships With Polyphenol Contents, </w:t>
      </w:r>
      <w:r w:rsidRPr="00BA3B58">
        <w:rPr>
          <w:rFonts w:cs="Times New Roman"/>
          <w:color w:val="000000" w:themeColor="text1"/>
          <w:szCs w:val="24"/>
          <w:u w:val="single"/>
        </w:rPr>
        <w:t>Journal Of Nutritional Science And Vitaminolgy</w:t>
      </w:r>
      <w:r w:rsidRPr="00BA3B58">
        <w:rPr>
          <w:rFonts w:cs="Times New Roman"/>
          <w:color w:val="000000" w:themeColor="text1"/>
          <w:szCs w:val="24"/>
        </w:rPr>
        <w:t>, 53, 267-276. </w:t>
      </w:r>
    </w:p>
    <w:p w14:paraId="33B1CA6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6AEBAB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McCune, L.M. ve Johns, T</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2002. Antioxidant activity in medicinal plants associated with the symptoms of Diyabetes mellitus used by the indigenous peoples of the North American boreal forest, </w:t>
      </w:r>
      <w:r w:rsidRPr="00BA3B58">
        <w:rPr>
          <w:rFonts w:cs="Times New Roman"/>
          <w:color w:val="000000" w:themeColor="text1"/>
          <w:szCs w:val="24"/>
          <w:u w:val="single"/>
        </w:rPr>
        <w:t>Journal Ethnopharmacology</w:t>
      </w:r>
      <w:r w:rsidRPr="00BA3B58">
        <w:rPr>
          <w:rFonts w:cs="Times New Roman"/>
          <w:color w:val="000000" w:themeColor="text1"/>
          <w:szCs w:val="24"/>
        </w:rPr>
        <w:t>, 82(2-3), 197205.</w:t>
      </w:r>
    </w:p>
    <w:p w14:paraId="383CFA0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64FF32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Medvei, 1993. History of Clinical Endocrinology, 23-34.</w:t>
      </w:r>
    </w:p>
    <w:p w14:paraId="1430ADA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A82FB9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Memişoğulları,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2003. Plazma Homosistein Düzeyleri ile Tip 2 Diyabet, Komplikasyonları, Kontrolü ve Süresi Arasındaki İlişkinin Araştırılması, Uzmanlık Tezi, Atatürk Üniversitesi Tıp Fakültesi, Erzurum.</w:t>
      </w:r>
    </w:p>
    <w:p w14:paraId="7DFACFD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A04018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Memişoğulları, R. ve Bakan, E</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2004. Levels of ceruloplasmin, transferrin, and lipid peroxidation in the serum of patients with Type 2 Diyabetes mellitus, </w:t>
      </w:r>
      <w:r w:rsidRPr="00BA3B58">
        <w:rPr>
          <w:rFonts w:cs="Times New Roman"/>
          <w:color w:val="000000" w:themeColor="text1"/>
          <w:szCs w:val="24"/>
          <w:u w:val="single"/>
        </w:rPr>
        <w:t>Journal of Diyabetes and Its Complications</w:t>
      </w:r>
      <w:r w:rsidRPr="00BA3B58">
        <w:rPr>
          <w:rFonts w:cs="Times New Roman"/>
          <w:color w:val="000000" w:themeColor="text1"/>
          <w:szCs w:val="24"/>
        </w:rPr>
        <w:t>, 18, 193– 197. </w:t>
      </w:r>
    </w:p>
    <w:p w14:paraId="26BABE0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19F32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Memişlioğlu,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2005. Diyabette Serbest Radikallerin Rolü ve Antioksidanların Etkisi, </w:t>
      </w:r>
      <w:r w:rsidRPr="00BA3B58">
        <w:rPr>
          <w:rFonts w:cs="Times New Roman"/>
          <w:color w:val="000000" w:themeColor="text1"/>
          <w:szCs w:val="24"/>
          <w:u w:val="single"/>
        </w:rPr>
        <w:t>Düzce Tıp Fakültesi Dergisi,</w:t>
      </w:r>
      <w:r w:rsidRPr="00BA3B58">
        <w:rPr>
          <w:rFonts w:cs="Times New Roman"/>
          <w:color w:val="000000" w:themeColor="text1"/>
          <w:szCs w:val="24"/>
        </w:rPr>
        <w:t xml:space="preserve"> 3, 30-39.</w:t>
      </w:r>
    </w:p>
    <w:p w14:paraId="2F9217B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2A51E6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Meral,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Doğan, İ.S. ve Kanberoğlu, G.S., 2012. Fonksiyonel Gıda Bileşeni Olarak Antioksidanlar, </w:t>
      </w:r>
      <w:r w:rsidRPr="00BA3B58">
        <w:rPr>
          <w:rFonts w:cs="Times New Roman"/>
          <w:color w:val="000000" w:themeColor="text1"/>
          <w:szCs w:val="24"/>
          <w:u w:val="single"/>
        </w:rPr>
        <w:t>Iğdır Üniversitesi Fen Bilimleri Enstitüsü Dergisi</w:t>
      </w:r>
      <w:r w:rsidRPr="00BA3B58">
        <w:rPr>
          <w:rFonts w:cs="Times New Roman"/>
          <w:color w:val="000000" w:themeColor="text1"/>
          <w:szCs w:val="24"/>
        </w:rPr>
        <w:t xml:space="preserve"> 2, 45-50.</w:t>
      </w:r>
    </w:p>
    <w:p w14:paraId="6B6F1BC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Mizuno, C</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Chittiboyina, G., Kurtz, W., Pershadsingh, A. ve Avery, A., 2008. Type 2 Diyabetes and oral antihyperglycemic drugs, </w:t>
      </w:r>
      <w:r w:rsidRPr="001310FC">
        <w:rPr>
          <w:rFonts w:cs="Times New Roman"/>
          <w:color w:val="000000" w:themeColor="text1"/>
          <w:szCs w:val="24"/>
          <w:u w:val="single"/>
        </w:rPr>
        <w:t>Curr Med Chem</w:t>
      </w:r>
      <w:r w:rsidRPr="00BA3B58">
        <w:rPr>
          <w:rFonts w:cs="Times New Roman"/>
          <w:color w:val="000000" w:themeColor="text1"/>
          <w:szCs w:val="24"/>
        </w:rPr>
        <w:t>, 15, 61-74.</w:t>
      </w:r>
    </w:p>
    <w:p w14:paraId="2089549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F801B9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Mahomoodally, F</w:t>
      </w:r>
      <w:proofErr w:type="gramStart"/>
      <w:r w:rsidRPr="00BA3B58">
        <w:rPr>
          <w:rFonts w:cs="Times New Roman"/>
          <w:color w:val="000000" w:themeColor="text1"/>
          <w:szCs w:val="24"/>
        </w:rPr>
        <w:t>.,</w:t>
      </w:r>
      <w:proofErr w:type="gramEnd"/>
      <w:r w:rsidRPr="00BA3B58">
        <w:rPr>
          <w:rFonts w:cs="Times New Roman"/>
          <w:color w:val="000000" w:themeColor="text1"/>
          <w:szCs w:val="24"/>
        </w:rPr>
        <w:t>2020. Utilisation of </w:t>
      </w:r>
      <w:r w:rsidRPr="00BA3B58">
        <w:rPr>
          <w:rFonts w:cs="Times New Roman"/>
          <w:i/>
          <w:iCs/>
          <w:color w:val="000000" w:themeColor="text1"/>
          <w:szCs w:val="24"/>
        </w:rPr>
        <w:t>Rhododendron luteum</w:t>
      </w:r>
      <w:r w:rsidRPr="00BA3B58">
        <w:rPr>
          <w:rFonts w:cs="Times New Roman"/>
          <w:color w:val="000000" w:themeColor="text1"/>
          <w:szCs w:val="24"/>
        </w:rPr>
        <w:t> Sweet bioactive compounds as valuable source of enzymes inhibitors, antioxidant, and anticancer agents.</w:t>
      </w:r>
      <w:r w:rsidRPr="00BA3B58">
        <w:rPr>
          <w:rFonts w:cs="Times New Roman"/>
          <w:b/>
          <w:bCs/>
          <w:color w:val="000000" w:themeColor="text1"/>
          <w:szCs w:val="24"/>
        </w:rPr>
        <w:t xml:space="preserve"> </w:t>
      </w:r>
      <w:r w:rsidRPr="00BA3B58">
        <w:rPr>
          <w:rFonts w:cs="Times New Roman"/>
          <w:color w:val="000000" w:themeColor="text1"/>
          <w:szCs w:val="24"/>
          <w:u w:val="single"/>
        </w:rPr>
        <w:t>Food and Chemical Toxicology</w:t>
      </w:r>
      <w:r w:rsidRPr="00BA3B58">
        <w:rPr>
          <w:rFonts w:cs="Times New Roman"/>
          <w:color w:val="000000" w:themeColor="text1"/>
          <w:szCs w:val="24"/>
        </w:rPr>
        <w:t>,  135-111052.</w:t>
      </w:r>
    </w:p>
    <w:p w14:paraId="00AE98A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52294E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lastRenderedPageBreak/>
        <w:t>Moreno, MI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Isla, MI., Sampietro AR. ve Vattuone, MA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2000. Comparison of the free radical- scavenging activity of propolis from several regions of Argentina, </w:t>
      </w:r>
      <w:r w:rsidRPr="00BA3B58">
        <w:rPr>
          <w:rFonts w:cs="Times New Roman"/>
          <w:color w:val="000000" w:themeColor="text1"/>
          <w:szCs w:val="24"/>
          <w:u w:val="single"/>
        </w:rPr>
        <w:t xml:space="preserve">J Ethnopharmacol, </w:t>
      </w:r>
      <w:r w:rsidRPr="00BA3B58">
        <w:rPr>
          <w:rFonts w:cs="Times New Roman"/>
          <w:color w:val="000000" w:themeColor="text1"/>
          <w:szCs w:val="24"/>
        </w:rPr>
        <w:t>71(1-2), 109-114.</w:t>
      </w:r>
    </w:p>
    <w:p w14:paraId="5AB867F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F7A786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Murray, A.P</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Faraoni, M.B., Castro, M.J., Alza, N.P. ve Cavallaro, V., 2013. Natural AChE Inhibitors from Plants and their Contribution to Alzheimer’s Disease Therapy, </w:t>
      </w:r>
      <w:r w:rsidRPr="00BA3B58">
        <w:rPr>
          <w:rFonts w:cs="Times New Roman"/>
          <w:color w:val="000000" w:themeColor="text1"/>
          <w:szCs w:val="24"/>
          <w:u w:val="single"/>
        </w:rPr>
        <w:t>Current Neuropharmacology</w:t>
      </w:r>
      <w:r w:rsidRPr="00BA3B58">
        <w:rPr>
          <w:rFonts w:cs="Times New Roman"/>
          <w:color w:val="000000" w:themeColor="text1"/>
          <w:szCs w:val="24"/>
        </w:rPr>
        <w:t>, 11, 388-413.</w:t>
      </w:r>
    </w:p>
    <w:p w14:paraId="4869EE4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2E79C3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Nawar, WW</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1996. Lipids. In “Food Chemistry”, 3rd ed. O.R. Fennema (Ed), New York, </w:t>
      </w:r>
      <w:r w:rsidRPr="00BA3B58">
        <w:rPr>
          <w:rFonts w:cs="Times New Roman"/>
          <w:color w:val="000000" w:themeColor="text1"/>
          <w:szCs w:val="24"/>
          <w:u w:val="single"/>
        </w:rPr>
        <w:t>Marcel Dekker</w:t>
      </w:r>
      <w:r w:rsidRPr="00BA3B58">
        <w:rPr>
          <w:rFonts w:cs="Times New Roman"/>
          <w:color w:val="000000" w:themeColor="text1"/>
          <w:szCs w:val="24"/>
        </w:rPr>
        <w:t>, 225-319.</w:t>
      </w:r>
    </w:p>
    <w:p w14:paraId="2A60FC8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C51F0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Nelson, D.L. ve Cox, M.M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2005. Lehninger Biyokimyanın İlkeleri, Üçüncü Baskıdan çeviri, Çeviri Editörü: Kılıç, N., Türkiye, Palme Yayıncılık, 183.</w:t>
      </w:r>
    </w:p>
    <w:p w14:paraId="564575F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1CC483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Oztolan, O</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2007. Alfa Amilaz-Dekstran Konjugatlarının Sentezi ve Karakterizasyonu, Yüksek Lisans Tezi, Yıldız Teknik Üniversitesi Fen Bilimleri Enstitüsü, İstanbul.</w:t>
      </w:r>
    </w:p>
    <w:p w14:paraId="54FA857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9DF4E9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 xml:space="preserve">Oyaizu, M, 1986. Studies on product of browning reaction prepared from glucoseamine. </w:t>
      </w:r>
      <w:r w:rsidRPr="00BA3B58">
        <w:rPr>
          <w:rFonts w:cs="Times New Roman"/>
          <w:color w:val="000000" w:themeColor="text1"/>
          <w:szCs w:val="24"/>
          <w:u w:val="single"/>
        </w:rPr>
        <w:t>Jpn J Nutr</w:t>
      </w:r>
      <w:r w:rsidRPr="00BA3B58">
        <w:rPr>
          <w:rFonts w:cs="Times New Roman"/>
          <w:color w:val="000000" w:themeColor="text1"/>
          <w:szCs w:val="24"/>
        </w:rPr>
        <w:t>, 44, 307-315.</w:t>
      </w:r>
    </w:p>
    <w:p w14:paraId="76D6FCA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 </w:t>
      </w:r>
    </w:p>
    <w:p w14:paraId="30A8626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Özcan,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Yurterı, E. ve Seyis, F., 2016. Total phenolic content and antioxydant activity of Rhododendron species collected from the Rize province, Field Crops Department, Faculty of Agriculture and Natural Sciences, Recep Tayyip Erdogan University, pp.1019-1024 ref.19, Rize, Turkey.</w:t>
      </w:r>
    </w:p>
    <w:p w14:paraId="46D4A08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61F25F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Pandey, K.B. ve Rizvi, S.I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2009. Plant Polyphenols as Dietary Antioxidants in Human Health and Disease, </w:t>
      </w:r>
      <w:r w:rsidRPr="00BA3B58">
        <w:rPr>
          <w:rFonts w:cs="Times New Roman"/>
          <w:color w:val="000000" w:themeColor="text1"/>
          <w:szCs w:val="24"/>
          <w:u w:val="single"/>
        </w:rPr>
        <w:t xml:space="preserve">Oxid Med Cell Longev, </w:t>
      </w:r>
      <w:r w:rsidRPr="00BA3B58">
        <w:rPr>
          <w:rFonts w:cs="Times New Roman"/>
          <w:color w:val="000000" w:themeColor="text1"/>
          <w:szCs w:val="24"/>
        </w:rPr>
        <w:t>2, 270-278.</w:t>
      </w:r>
    </w:p>
    <w:p w14:paraId="54008D8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4419C1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Padmavathi,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2013. Drug Delivery System in Nano Greens, </w:t>
      </w:r>
      <w:r w:rsidRPr="00BA3B58">
        <w:rPr>
          <w:rFonts w:cs="Times New Roman"/>
          <w:color w:val="000000" w:themeColor="text1"/>
          <w:szCs w:val="24"/>
          <w:u w:val="single"/>
        </w:rPr>
        <w:t>Int. J. Herbal Med,</w:t>
      </w:r>
      <w:r w:rsidRPr="00BA3B58">
        <w:rPr>
          <w:rFonts w:cs="Times New Roman"/>
          <w:color w:val="000000" w:themeColor="text1"/>
          <w:szCs w:val="24"/>
        </w:rPr>
        <w:t xml:space="preserve"> 1, 56-60.</w:t>
      </w:r>
    </w:p>
    <w:p w14:paraId="540D7BA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44DFEC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Pasquel, FJ. ve Umpierrez, GE</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2014. Hyperosmolar Hyperglycemic State: A Historic Review of The Clinical Presentation, Diagnosis, and Treatment, </w:t>
      </w:r>
      <w:r w:rsidRPr="00BA3B58">
        <w:rPr>
          <w:rFonts w:cs="Times New Roman"/>
          <w:color w:val="000000" w:themeColor="text1"/>
          <w:szCs w:val="24"/>
          <w:u w:val="single"/>
        </w:rPr>
        <w:t>Diyabetes Care</w:t>
      </w:r>
      <w:r w:rsidRPr="00BA3B58">
        <w:rPr>
          <w:rFonts w:cs="Times New Roman"/>
          <w:color w:val="000000" w:themeColor="text1"/>
          <w:szCs w:val="24"/>
        </w:rPr>
        <w:t xml:space="preserve"> 37, 3124-3131.</w:t>
      </w:r>
    </w:p>
    <w:p w14:paraId="5F33DFD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41F739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Patlak,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2002. </w:t>
      </w:r>
      <w:hyperlink r:id="rId39" w:history="1">
        <w:r w:rsidRPr="001310FC">
          <w:rPr>
            <w:rStyle w:val="Kpr"/>
            <w:rFonts w:cs="Times New Roman"/>
            <w:color w:val="auto"/>
            <w:szCs w:val="24"/>
          </w:rPr>
          <w:t>"New weapons to combat an ancient disease: treating diyabetes"</w:t>
        </w:r>
      </w:hyperlink>
      <w:r w:rsidRPr="001310FC">
        <w:rPr>
          <w:rFonts w:cs="Times New Roman"/>
          <w:szCs w:val="24"/>
        </w:rPr>
        <w:t xml:space="preserve">, </w:t>
      </w:r>
      <w:r w:rsidRPr="00BA3B58">
        <w:rPr>
          <w:rFonts w:cs="Times New Roman"/>
          <w:color w:val="000000" w:themeColor="text1"/>
          <w:szCs w:val="24"/>
          <w:u w:val="single"/>
        </w:rPr>
        <w:t>Faseb J</w:t>
      </w:r>
      <w:r w:rsidRPr="00BA3B58">
        <w:rPr>
          <w:rFonts w:cs="Times New Roman"/>
          <w:color w:val="000000" w:themeColor="text1"/>
          <w:szCs w:val="24"/>
        </w:rPr>
        <w:t>. 16 (14), 1853. </w:t>
      </w:r>
    </w:p>
    <w:p w14:paraId="25A1D64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CA514C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Popescu, R. ve Kopp, B</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2013. The genus Rhododendron: An ethnopharmacological and toxicological review, </w:t>
      </w:r>
      <w:r w:rsidRPr="00BA3B58">
        <w:rPr>
          <w:rFonts w:cs="Times New Roman"/>
          <w:color w:val="000000" w:themeColor="text1"/>
          <w:szCs w:val="24"/>
          <w:u w:val="single"/>
        </w:rPr>
        <w:t>Journal of Ethnopharmacology,</w:t>
      </w:r>
      <w:r w:rsidRPr="00BA3B58">
        <w:rPr>
          <w:rFonts w:cs="Times New Roman"/>
          <w:color w:val="000000" w:themeColor="text1"/>
          <w:szCs w:val="24"/>
        </w:rPr>
        <w:t xml:space="preserve"> 147(1), 42–62.</w:t>
      </w:r>
    </w:p>
    <w:p w14:paraId="59E8514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Price, N. ve Stevens, L. 1982. Fundamentals of enzymology, Oxford University Oxford, Press. 33. </w:t>
      </w:r>
    </w:p>
    <w:p w14:paraId="4084280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290076B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Rafi,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Febriany, S., Wulandari, P., Suparto, I H., Ridwan, T., Rahayu, S. ve Siswoyo, DM. 2018. </w:t>
      </w:r>
      <w:r w:rsidRPr="00BA3B58">
        <w:rPr>
          <w:rFonts w:cs="Times New Roman"/>
          <w:color w:val="000000" w:themeColor="text1"/>
          <w:szCs w:val="24"/>
          <w:u w:val="single"/>
        </w:rPr>
        <w:t>Journal of Applied Pharmaceutical Science</w:t>
      </w:r>
      <w:r w:rsidRPr="00BA3B58">
        <w:rPr>
          <w:rFonts w:cs="Times New Roman"/>
          <w:color w:val="000000" w:themeColor="text1"/>
          <w:szCs w:val="24"/>
        </w:rPr>
        <w:t xml:space="preserve"> Vol. 8(09), Indonesia, pp 049-054.</w:t>
      </w:r>
    </w:p>
    <w:p w14:paraId="11D688E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E4F7BA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lastRenderedPageBreak/>
        <w:t>Raza,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Ilyas, Z., Ali, S., Nisar, M., Khokhar, M., ve Iqbal, J., 2014. Identification of Highly Potent and Selective α-Glucosidase Inhibitors with Antiglycation Potential, Isolated from </w:t>
      </w:r>
      <w:r w:rsidRPr="00BA3B58">
        <w:rPr>
          <w:rFonts w:cs="Times New Roman"/>
          <w:i/>
          <w:iCs/>
          <w:color w:val="000000" w:themeColor="text1"/>
          <w:szCs w:val="24"/>
        </w:rPr>
        <w:t>Rhododendron arboreum</w:t>
      </w:r>
      <w:r w:rsidRPr="00BA3B58">
        <w:rPr>
          <w:rFonts w:cs="Times New Roman"/>
          <w:color w:val="000000" w:themeColor="text1"/>
          <w:szCs w:val="24"/>
        </w:rPr>
        <w:t>, Pakistan, 262-266.</w:t>
      </w:r>
    </w:p>
    <w:p w14:paraId="7A48BA0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3153CB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Rewers,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2018. Acute Metabolic Complications in Diyabetes. Chapter #17 in Diyabetes in America, 3rd ed. Cowie CC, Casagrande SS, Menke A, Cissell MA, Eberhardt MS, Meigs JB, Gregg EW, Knowler WC, Barrett-Connor E, Becker DJ, Brancati FL, Boyko EJ, Herman WH, Howard BV, Narayan KMV, Rewers M, Fradkin JE, Eds. Bethesda, MD. National Institutes of Health, NIH Pub. No. 17-1468.</w:t>
      </w:r>
    </w:p>
    <w:p w14:paraId="70C8004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3C00AB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Saeedeh, A.D. ve Asna U</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2007. Antioxidant properties of various solvent extracts of mulberry (Morus indica L.) leaves</w:t>
      </w:r>
      <w:r w:rsidRPr="00BA3B58">
        <w:rPr>
          <w:rFonts w:cs="Times New Roman"/>
          <w:color w:val="000000" w:themeColor="text1"/>
          <w:szCs w:val="24"/>
          <w:u w:val="single"/>
        </w:rPr>
        <w:t>, Journal of Food Chemistry</w:t>
      </w:r>
      <w:r w:rsidRPr="00BA3B58">
        <w:rPr>
          <w:rFonts w:cs="Times New Roman"/>
          <w:color w:val="000000" w:themeColor="text1"/>
          <w:szCs w:val="24"/>
        </w:rPr>
        <w:t>, 102, 1233– 1240.</w:t>
      </w:r>
    </w:p>
    <w:p w14:paraId="39682E2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CBF6AE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Saldamlı, 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2017. Gıda Kimyası., Hacettepe Üniversitesi Yayınları, Ankara, 685.</w:t>
      </w:r>
    </w:p>
    <w:p w14:paraId="0676015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81ED24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Satman, 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Omer, B, Tutuncu, Y., Kalaca, S., Gedik, S., Dinccag, N., Karsidag, K., Genc, S., Telci, A., Canbaz, B., Turker, F., Yilmaz, T., Cakir, B. ve Tuomilehto, J., 2013. TURDEP-II Study Group. Twelve-Year trends in the prevalence and risk factors of Diyabetes and preDiyabetes in Turkish adults, </w:t>
      </w:r>
      <w:r w:rsidRPr="001310FC">
        <w:rPr>
          <w:rFonts w:cs="Times New Roman"/>
          <w:color w:val="000000" w:themeColor="text1"/>
          <w:szCs w:val="24"/>
          <w:u w:val="single"/>
        </w:rPr>
        <w:t>Eur J Epidemiol</w:t>
      </w:r>
      <w:r w:rsidRPr="00BA3B58">
        <w:rPr>
          <w:rFonts w:cs="Times New Roman"/>
          <w:color w:val="000000" w:themeColor="text1"/>
          <w:szCs w:val="24"/>
        </w:rPr>
        <w:t>, 28(2), 169-180.</w:t>
      </w:r>
    </w:p>
    <w:p w14:paraId="5174EB6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D783F9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Seaquist, ER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Anderson, J., Childs, B., Cryer, P., Dagogo-Jack, S., Fish, L., Heller, SR., Rodriguez, H., Rosenzweig, J., ve Vigersky, R., 2013. Hypoglycemia and Diyabetes, A Report of A Workgroup of the American Diyabetes Association and the Endocrine Society,</w:t>
      </w:r>
      <w:r w:rsidRPr="00BA3B58">
        <w:rPr>
          <w:rFonts w:cs="Times New Roman"/>
          <w:color w:val="000000" w:themeColor="text1"/>
          <w:szCs w:val="24"/>
          <w:u w:val="single"/>
        </w:rPr>
        <w:t xml:space="preserve"> The Journal of Clinical Endocrinology &amp; Metabolism, </w:t>
      </w:r>
      <w:r w:rsidRPr="00BA3B58">
        <w:rPr>
          <w:rFonts w:cs="Times New Roman"/>
          <w:color w:val="000000" w:themeColor="text1"/>
          <w:szCs w:val="24"/>
        </w:rPr>
        <w:t>98(5), 1845-1859.</w:t>
      </w:r>
    </w:p>
    <w:p w14:paraId="592D386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6D9EDD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Sen, S. ve Chakraborty, R</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2011. The Role of Antioxidants in Human Health. American Chemical Society, Oxidative Stress, Diagnostics, Prevention and Therapy, </w:t>
      </w:r>
      <w:r w:rsidRPr="00BA3B58">
        <w:rPr>
          <w:rFonts w:cs="Times New Roman"/>
          <w:color w:val="000000" w:themeColor="text1"/>
          <w:szCs w:val="24"/>
          <w:u w:val="single"/>
        </w:rPr>
        <w:t>Chapter</w:t>
      </w:r>
      <w:r w:rsidRPr="00BA3B58">
        <w:rPr>
          <w:rFonts w:cs="Times New Roman"/>
          <w:color w:val="000000" w:themeColor="text1"/>
          <w:szCs w:val="24"/>
        </w:rPr>
        <w:t>, 1, 1-37.</w:t>
      </w:r>
    </w:p>
    <w:p w14:paraId="6185EE7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A1A9FF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Sezer, K. ve Keskin, 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2014. Serbest Oksijen Radikallerinin Hastalıkların Patogenezisindeki Rolü, </w:t>
      </w:r>
      <w:r w:rsidRPr="00BA3B58">
        <w:rPr>
          <w:rFonts w:cs="Times New Roman"/>
          <w:color w:val="000000" w:themeColor="text1"/>
          <w:szCs w:val="24"/>
          <w:u w:val="single"/>
        </w:rPr>
        <w:t>F.Ü. Sağ.Bil. Vet. Dergisi,</w:t>
      </w:r>
      <w:r w:rsidRPr="00BA3B58">
        <w:rPr>
          <w:rFonts w:cs="Times New Roman"/>
          <w:color w:val="000000" w:themeColor="text1"/>
          <w:szCs w:val="24"/>
        </w:rPr>
        <w:t xml:space="preserve"> 28 (1),  49-56.</w:t>
      </w:r>
    </w:p>
    <w:p w14:paraId="1A77211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73E4EB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Sıralı, R. ve Cınbırtoğlu, Ş</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2018. Ormangülü (Rhododendron) Türlerinin Bazı Özellikleri ve Arıcılık Açısından Önemi, </w:t>
      </w:r>
      <w:r w:rsidRPr="00BA3B58">
        <w:rPr>
          <w:rFonts w:cs="Times New Roman"/>
          <w:color w:val="000000" w:themeColor="text1"/>
          <w:szCs w:val="24"/>
          <w:u w:val="single"/>
        </w:rPr>
        <w:t>Arıcılık Araştırma Dergisi,</w:t>
      </w:r>
      <w:r w:rsidRPr="00BA3B58">
        <w:rPr>
          <w:rFonts w:cs="Times New Roman"/>
          <w:color w:val="000000" w:themeColor="text1"/>
          <w:szCs w:val="24"/>
        </w:rPr>
        <w:t xml:space="preserve"> 10, 45-53.</w:t>
      </w:r>
    </w:p>
    <w:p w14:paraId="5C5DD17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63A858D"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Sies, H</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1991.Oxidative stress, Ornaldo: Academic Press LTD. </w:t>
      </w:r>
    </w:p>
    <w:p w14:paraId="5E221D3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DC8445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Slinkard, K. ve Singleton, VL</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1977. Total Phenol Analysis: </w:t>
      </w:r>
      <w:r w:rsidRPr="001310FC">
        <w:rPr>
          <w:rFonts w:cs="Times New Roman"/>
          <w:color w:val="000000" w:themeColor="text1"/>
          <w:szCs w:val="24"/>
          <w:u w:val="single"/>
        </w:rPr>
        <w:t>Automation and Comparison with Manual Methods</w:t>
      </w:r>
      <w:r w:rsidRPr="00BA3B58">
        <w:rPr>
          <w:rFonts w:cs="Times New Roman"/>
          <w:color w:val="000000" w:themeColor="text1"/>
          <w:szCs w:val="24"/>
        </w:rPr>
        <w:t>, 28, 49-55.</w:t>
      </w:r>
    </w:p>
    <w:p w14:paraId="66F18FC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C25692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Soysal, A</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2019. Tip 2 Diyabetli Hastalarda Diyabet Bilgi Düzeyi, Sağlık Okuryazarlığı ve Diyabet Öz Yönetiminin Glisemik Kontrole Etkisinin Değerlendirilmesi, Tıpta Uzmanlık Tezi, Eskişehir Osmangazi Üniversitesi Tıp Fakültesi, Eskişehir, 9.</w:t>
      </w:r>
    </w:p>
    <w:p w14:paraId="22410A2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42EC74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Sözmen, EY</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Emerk, K. ve Sözmen, EY., 2002. İnsan Biyokimyası, Palme Yayıncılık, Ankara, pp: 665-674. </w:t>
      </w:r>
    </w:p>
    <w:p w14:paraId="01A0554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7EF42DC6"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lastRenderedPageBreak/>
        <w:t>Şentürk,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2010. Rhododendron luteum Bitkisinin Çiçeklerindeki Uçucu Yağ Bileşenlerinin Belirlenmesi ve Ekstrenin Antioksidan Aktivitesinin İncelenmesi, Yüksek Lisans Tezi, Gaziosmanpaşa Üniversitesi Fen Bilimleri Enstitüsü, Tokat, 37s.</w:t>
      </w:r>
    </w:p>
    <w:p w14:paraId="788D12D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718CEE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Taşdemir, D</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Donmez, A., Çalis, I. ve Ruedi, P., 2005. Evaluation of biological activity of Turkish plants. Rapid screening for the antimicrobial, antioxidant, and acetylcholinesterase inhibitory potential by TLC bioautographic methods, </w:t>
      </w:r>
      <w:r w:rsidRPr="00BA3B58">
        <w:rPr>
          <w:rFonts w:cs="Times New Roman"/>
          <w:color w:val="000000" w:themeColor="text1"/>
          <w:szCs w:val="24"/>
          <w:u w:val="single"/>
        </w:rPr>
        <w:t>Pharmaceutical Biology</w:t>
      </w:r>
      <w:r w:rsidRPr="00BA3B58">
        <w:rPr>
          <w:rFonts w:cs="Times New Roman"/>
          <w:color w:val="000000" w:themeColor="text1"/>
          <w:szCs w:val="24"/>
        </w:rPr>
        <w:t>, 42, 374-383.</w:t>
      </w:r>
    </w:p>
    <w:p w14:paraId="6DC60CB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1E2CD6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Taysi, 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Polat, F., Gul, M., Sarı, RA. ve Bakan, E</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2002. Lipid peroxidation, some extracellular antioxidants, and antioxidant enzymes in serum of patients with rheumatoid arthritis</w:t>
      </w:r>
      <w:r w:rsidRPr="00BA3B58">
        <w:rPr>
          <w:rFonts w:cs="Times New Roman"/>
          <w:color w:val="000000" w:themeColor="text1"/>
          <w:szCs w:val="24"/>
          <w:u w:val="single"/>
        </w:rPr>
        <w:t>, Rheumatology International</w:t>
      </w:r>
      <w:r w:rsidRPr="00BA3B58">
        <w:rPr>
          <w:rFonts w:cs="Times New Roman"/>
          <w:color w:val="000000" w:themeColor="text1"/>
          <w:szCs w:val="24"/>
        </w:rPr>
        <w:t>. 21 (5), 200–204. </w:t>
      </w:r>
    </w:p>
    <w:p w14:paraId="54EECB3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7F8202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T.C. Sağlık Bakanlığı, Türkiye Halk Sağlığı Kurumu. Türkiye Diyabet Programı, 2014; 2015-2020. 2. Basım. Ankara Sağlık Bakanlığı Yayın No. 816,14-25. Available from:https://hsgm.saglik.gov.tr/depo/birimler/sagliklibeslenme-hareketli-hayat-db/Yayinlar/programlar/Turkiye-DiyabetProgrami.pdf [Accessed: Sep 15, 2019]. </w:t>
      </w:r>
    </w:p>
    <w:p w14:paraId="34F56F9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6C62F3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The Expert Committee on The Diagnosis and Classıfıcatıon of Diyabetes Mellitus.  2003. Report of the expert committee on the diagnosis and classification of Diyabetes mellitus, Diyabetes Care, 26 (Suppl 1), 5-20.</w:t>
      </w:r>
    </w:p>
    <w:p w14:paraId="3C0E68DC"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0FD9A0E2" w14:textId="5A74E592" w:rsid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Turan, 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2011. Türk Propolis Ekstraktlarının Fibroblast Hücre Serilerinde Genotoksisite Üzerine Etkisinin DNA Tamir Enzimleri Vasıtasıyla İncelenmesi, Doktora Tezi, Karadeniz Teknik Üniversitesi Sağlık Bilimleri Enstitüsü, Trabzon.</w:t>
      </w:r>
    </w:p>
    <w:p w14:paraId="5197F505" w14:textId="77777777" w:rsidR="001310FC" w:rsidRPr="00BA3B58" w:rsidRDefault="001310FC" w:rsidP="00BA3B58">
      <w:pPr>
        <w:autoSpaceDE w:val="0"/>
        <w:autoSpaceDN w:val="0"/>
        <w:adjustRightInd w:val="0"/>
        <w:spacing w:line="240" w:lineRule="auto"/>
        <w:ind w:left="1134" w:hanging="1133"/>
        <w:rPr>
          <w:rFonts w:cs="Times New Roman"/>
          <w:color w:val="000000" w:themeColor="text1"/>
          <w:szCs w:val="24"/>
        </w:rPr>
      </w:pPr>
    </w:p>
    <w:p w14:paraId="2AFDB33A"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 xml:space="preserve">Türkiye Endokrinoloji ve Metabolizma Derneği 2019. Diyabetes Mellitus ve </w:t>
      </w:r>
      <w:proofErr w:type="gramStart"/>
      <w:r w:rsidRPr="00BA3B58">
        <w:rPr>
          <w:rFonts w:cs="Times New Roman"/>
          <w:color w:val="000000" w:themeColor="text1"/>
          <w:szCs w:val="24"/>
        </w:rPr>
        <w:t>komplikasyonlarının</w:t>
      </w:r>
      <w:proofErr w:type="gramEnd"/>
      <w:r w:rsidRPr="00BA3B58">
        <w:rPr>
          <w:rFonts w:cs="Times New Roman"/>
          <w:color w:val="000000" w:themeColor="text1"/>
          <w:szCs w:val="24"/>
        </w:rPr>
        <w:t xml:space="preserve"> tanı, tedavi ve izlem kılavuzu, 12. Baskı, TEMD Yayınları, Ankara, 87- 94. </w:t>
      </w:r>
    </w:p>
    <w:p w14:paraId="61D1899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E9857AC" w14:textId="77777777" w:rsidR="00BA3B58" w:rsidRPr="00BA3B58" w:rsidRDefault="00BA3B58" w:rsidP="00BA3B58">
      <w:pPr>
        <w:autoSpaceDE w:val="0"/>
        <w:autoSpaceDN w:val="0"/>
        <w:adjustRightInd w:val="0"/>
        <w:spacing w:line="240" w:lineRule="auto"/>
        <w:ind w:left="1134" w:hanging="1133"/>
        <w:rPr>
          <w:rFonts w:cs="Times New Roman"/>
          <w:szCs w:val="24"/>
        </w:rPr>
      </w:pPr>
      <w:r w:rsidRPr="00BA3B58">
        <w:rPr>
          <w:rFonts w:cs="Times New Roman"/>
          <w:color w:val="000000" w:themeColor="text1"/>
          <w:szCs w:val="24"/>
        </w:rPr>
        <w:t xml:space="preserve">URL-1. </w:t>
      </w:r>
      <w:hyperlink r:id="rId40" w:history="1">
        <w:r w:rsidRPr="00BA3B58">
          <w:rPr>
            <w:rStyle w:val="Kpr"/>
            <w:rFonts w:cs="Times New Roman"/>
            <w:color w:val="auto"/>
            <w:szCs w:val="24"/>
            <w:u w:val="none"/>
          </w:rPr>
          <w:t>www.yabanicicekler.com/flower/rhododendron-luteum-29</w:t>
        </w:r>
      </w:hyperlink>
      <w:r w:rsidRPr="00BA3B58">
        <w:rPr>
          <w:rFonts w:cs="Times New Roman"/>
          <w:szCs w:val="24"/>
        </w:rPr>
        <w:t>. 8 Ocak 2021.</w:t>
      </w:r>
    </w:p>
    <w:p w14:paraId="756837F3" w14:textId="77777777" w:rsidR="00BA3B58" w:rsidRPr="00BA3B58" w:rsidRDefault="00BA3B58" w:rsidP="00BA3B58">
      <w:pPr>
        <w:autoSpaceDE w:val="0"/>
        <w:autoSpaceDN w:val="0"/>
        <w:adjustRightInd w:val="0"/>
        <w:spacing w:line="240" w:lineRule="auto"/>
        <w:ind w:left="1134" w:hanging="1133"/>
        <w:rPr>
          <w:rFonts w:cs="Times New Roman"/>
          <w:szCs w:val="24"/>
        </w:rPr>
      </w:pPr>
    </w:p>
    <w:p w14:paraId="3A3756A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szCs w:val="24"/>
        </w:rPr>
        <w:t xml:space="preserve">URL-2. </w:t>
      </w:r>
      <w:hyperlink r:id="rId41" w:history="1">
        <w:r w:rsidRPr="00BA3B58">
          <w:rPr>
            <w:rStyle w:val="Kpr"/>
            <w:rFonts w:cs="Times New Roman"/>
            <w:color w:val="auto"/>
            <w:szCs w:val="24"/>
            <w:u w:val="none"/>
          </w:rPr>
          <w:t>www.treknature.com/gallery/photo219129.htm</w:t>
        </w:r>
      </w:hyperlink>
      <w:r w:rsidRPr="00BA3B58">
        <w:rPr>
          <w:rFonts w:cs="Times New Roman"/>
          <w:color w:val="000000" w:themeColor="text1"/>
          <w:szCs w:val="24"/>
        </w:rPr>
        <w:t>. 8 Ocak 2021.</w:t>
      </w:r>
    </w:p>
    <w:p w14:paraId="7803CB09"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49102F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Vincent, AM</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Russell, JW., Low, P. ve Feldman, EL., 2004. Oxidative Stress in the Pathogenesis of Diabetic Neuropathy, </w:t>
      </w:r>
      <w:r w:rsidRPr="00BA3B58">
        <w:rPr>
          <w:rFonts w:cs="Times New Roman"/>
          <w:color w:val="000000" w:themeColor="text1"/>
          <w:szCs w:val="24"/>
          <w:u w:val="single"/>
        </w:rPr>
        <w:t>Endocrine Reviews,</w:t>
      </w:r>
      <w:r w:rsidRPr="00BA3B58">
        <w:rPr>
          <w:rFonts w:cs="Times New Roman"/>
          <w:color w:val="000000" w:themeColor="text1"/>
          <w:szCs w:val="24"/>
        </w:rPr>
        <w:t xml:space="preserve"> 25, 612–628. </w:t>
      </w:r>
    </w:p>
    <w:p w14:paraId="0A2BB0C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928624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Von-Mehring, J. ve Minkowski, O</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1890. "Diyabetes mellitus nach pankreasexstirpation", </w:t>
      </w:r>
      <w:r w:rsidRPr="00BA3B58">
        <w:rPr>
          <w:rFonts w:cs="Times New Roman"/>
          <w:color w:val="000000" w:themeColor="text1"/>
          <w:szCs w:val="24"/>
          <w:u w:val="single"/>
        </w:rPr>
        <w:t>Arch Exp Pathol Pharmakol,</w:t>
      </w:r>
      <w:r w:rsidRPr="00BA3B58">
        <w:rPr>
          <w:rFonts w:cs="Times New Roman"/>
          <w:color w:val="000000" w:themeColor="text1"/>
          <w:szCs w:val="24"/>
        </w:rPr>
        <w:t xml:space="preserve"> Cilt 26,  371-387.</w:t>
      </w:r>
    </w:p>
    <w:p w14:paraId="2D4E53C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0F08595"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Wahyu, W</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Hana, R., Ch, R.L., Udju, D.R. ve Wahyu, W., 2011. Free Radical Scavenging and α-Glucosidase Inhibitor Activity of Ethanolic Extract of Mucuna pruriens L., </w:t>
      </w:r>
      <w:r w:rsidRPr="00BA3B58">
        <w:rPr>
          <w:rFonts w:cs="Times New Roman"/>
          <w:color w:val="000000" w:themeColor="text1"/>
          <w:szCs w:val="24"/>
          <w:u w:val="single"/>
        </w:rPr>
        <w:t xml:space="preserve">Jurnal Farmasi Indonesia, </w:t>
      </w:r>
      <w:r w:rsidRPr="00BA3B58">
        <w:rPr>
          <w:rFonts w:cs="Times New Roman"/>
          <w:color w:val="000000" w:themeColor="text1"/>
          <w:szCs w:val="24"/>
        </w:rPr>
        <w:t>5(3), 117-124.</w:t>
      </w:r>
    </w:p>
    <w:p w14:paraId="164176E1"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87A4FB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Weyer, C. ve Maggs, DG</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2004. Amylin replacement with pramlintide in type 1 and type 2 Diyabetes: aphysiological approach to overcome barriers with ınsulin therapy. Curr Pharm Des. 2001; 7: 1353-1373. Wu, X</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Beecher, G. R., Holden, J. M., </w:t>
      </w:r>
      <w:r w:rsidRPr="00BA3B58">
        <w:rPr>
          <w:rFonts w:cs="Times New Roman"/>
          <w:color w:val="000000" w:themeColor="text1"/>
          <w:szCs w:val="24"/>
        </w:rPr>
        <w:lastRenderedPageBreak/>
        <w:t>Haytowitz, D. B., Gebhardt, S. E., &amp; Prior, R. L. Lipophilic and hydrophilic antioxidant capacities of common foods in the United States</w:t>
      </w:r>
      <w:r w:rsidRPr="00BA3B58">
        <w:rPr>
          <w:rFonts w:cs="Times New Roman"/>
          <w:color w:val="000000" w:themeColor="text1"/>
          <w:szCs w:val="24"/>
          <w:u w:val="single"/>
        </w:rPr>
        <w:t>, Journal of Agriculture and Food Chemistry</w:t>
      </w:r>
      <w:r w:rsidRPr="00BA3B58">
        <w:rPr>
          <w:rFonts w:cs="Times New Roman"/>
          <w:color w:val="000000" w:themeColor="text1"/>
          <w:szCs w:val="24"/>
        </w:rPr>
        <w:t>, 52, 4026– 4037. 69.</w:t>
      </w:r>
    </w:p>
    <w:p w14:paraId="3751A967"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52DCA08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Wolever, TMS</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1990. Relationship between dietary fiber content and composition in foods and the glycemic index, </w:t>
      </w:r>
      <w:r w:rsidRPr="00BA3B58">
        <w:rPr>
          <w:rFonts w:cs="Times New Roman"/>
          <w:color w:val="000000" w:themeColor="text1"/>
          <w:szCs w:val="24"/>
          <w:u w:val="single"/>
        </w:rPr>
        <w:t>American Journal of Clinical Nutrition,</w:t>
      </w:r>
      <w:r w:rsidRPr="00BA3B58">
        <w:rPr>
          <w:rFonts w:cs="Times New Roman"/>
          <w:color w:val="000000" w:themeColor="text1"/>
          <w:szCs w:val="24"/>
        </w:rPr>
        <w:t xml:space="preserve"> 51, 72-75.</w:t>
      </w:r>
    </w:p>
    <w:p w14:paraId="7507E35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4AA866B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World Health Organization, 2016. Global report on Diyabetes, Available from: https://</w:t>
      </w:r>
      <w:proofErr w:type="gramStart"/>
      <w:r w:rsidRPr="00BA3B58">
        <w:rPr>
          <w:rFonts w:cs="Times New Roman"/>
          <w:color w:val="000000" w:themeColor="text1"/>
          <w:szCs w:val="24"/>
        </w:rPr>
        <w:t>apps.who</w:t>
      </w:r>
      <w:proofErr w:type="gramEnd"/>
      <w:r w:rsidRPr="00BA3B58">
        <w:rPr>
          <w:rFonts w:cs="Times New Roman"/>
          <w:color w:val="000000" w:themeColor="text1"/>
          <w:szCs w:val="24"/>
        </w:rPr>
        <w:t>.int/iris/handle/10665/204871 [Accessed: Jan 9, 2021].</w:t>
      </w:r>
    </w:p>
    <w:p w14:paraId="3978DDEF"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CE6EBCB"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Xiao, Z</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Storms, R. ve Tsang, A., 2006. A quantitative starch-iodine method for measuring alpha-amylase and glucoamylase activities, Analytical Biochemistry, 351146-148.</w:t>
      </w:r>
    </w:p>
    <w:p w14:paraId="71F0C002"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3C02F0E8"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Yazıcı, Y.T</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2018. Farklı Tohum Ekim Yöntemlerinin Orman Gülü (Rhododendron ssp.) Tohumlarının Çıkış Sıklıkları ve Fide Gelişimi Üzerine Etkisi, Yüksek Lisans Tezi, Kırşehir Ahi Evran Üniversitesi Fen Bilimleri Enstitüsü, Kırşehir, 47s.</w:t>
      </w:r>
    </w:p>
    <w:p w14:paraId="57E0C893"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657B9680"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Yılmaz, İ</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2010. Antioksidan İçeren Bazı Gıdalar ve Oksidatif Stres. İnönü Üniversitesi Eczacılık Fakültesi, Farmakoloji Anabilim Dalı, </w:t>
      </w:r>
      <w:r w:rsidRPr="00BA3B58">
        <w:rPr>
          <w:rFonts w:cs="Times New Roman"/>
          <w:color w:val="000000" w:themeColor="text1"/>
          <w:szCs w:val="24"/>
          <w:u w:val="single"/>
        </w:rPr>
        <w:t>İnönü Üniversitesi Tıp Fakültesi Dergisi</w:t>
      </w:r>
      <w:r w:rsidRPr="00BA3B58">
        <w:rPr>
          <w:rFonts w:cs="Times New Roman"/>
          <w:color w:val="000000" w:themeColor="text1"/>
          <w:szCs w:val="24"/>
        </w:rPr>
        <w:t>, Malatya, 17 (2), 143-153.</w:t>
      </w:r>
    </w:p>
    <w:p w14:paraId="5149AA4E"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p>
    <w:p w14:paraId="12174B34" w14:textId="77777777" w:rsidR="00BA3B58" w:rsidRPr="00BA3B58"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Yiğit, N</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Yiğit, D., Özgen, U., Kandemir, A. ve Ayyıldız, A. 2003. Bazı Bitki Ekstraktlarının (Laurocerasus officinalis, Rhododendron luteum, Rhododendron ponticum, Sambucus ebulus, Muscari fennifolium, Muscari masmeganus, Ornithogalum sphaerocarpum, Ornithogalum umbellatum, Mentha longifolia, Prangos ferulacea, Galium verum, Salvia limbata, Artemisia austriaca) Antibakteriyel Aktiviteleri Üzerine Bir Araştırma, </w:t>
      </w:r>
      <w:r w:rsidRPr="00BA3B58">
        <w:rPr>
          <w:rFonts w:cs="Times New Roman"/>
          <w:color w:val="000000" w:themeColor="text1"/>
          <w:szCs w:val="24"/>
          <w:u w:val="single"/>
        </w:rPr>
        <w:t>Türk Mikrobiyologları Cemiyeti Dergisi</w:t>
      </w:r>
      <w:r w:rsidRPr="00BA3B58">
        <w:rPr>
          <w:rFonts w:cs="Times New Roman"/>
          <w:color w:val="000000" w:themeColor="text1"/>
          <w:szCs w:val="24"/>
        </w:rPr>
        <w:t>. 33, 269-272.</w:t>
      </w:r>
    </w:p>
    <w:p w14:paraId="5B48FE0C" w14:textId="77777777" w:rsidR="00BA3B58" w:rsidRDefault="00BA3B58" w:rsidP="00BA3B58">
      <w:pPr>
        <w:autoSpaceDE w:val="0"/>
        <w:autoSpaceDN w:val="0"/>
        <w:adjustRightInd w:val="0"/>
        <w:spacing w:line="240" w:lineRule="auto"/>
        <w:ind w:left="1134" w:hanging="1133"/>
        <w:rPr>
          <w:rFonts w:cs="Times New Roman"/>
          <w:color w:val="000000" w:themeColor="text1"/>
          <w:szCs w:val="24"/>
        </w:rPr>
      </w:pPr>
    </w:p>
    <w:p w14:paraId="7A088BA9" w14:textId="11F76777" w:rsidR="008E654C" w:rsidRPr="00B951E9" w:rsidRDefault="00BA3B58" w:rsidP="00BA3B58">
      <w:pPr>
        <w:autoSpaceDE w:val="0"/>
        <w:autoSpaceDN w:val="0"/>
        <w:adjustRightInd w:val="0"/>
        <w:spacing w:line="240" w:lineRule="auto"/>
        <w:ind w:left="1134" w:hanging="1133"/>
        <w:rPr>
          <w:rFonts w:cs="Times New Roman"/>
          <w:color w:val="000000" w:themeColor="text1"/>
          <w:szCs w:val="24"/>
        </w:rPr>
      </w:pPr>
      <w:r w:rsidRPr="00BA3B58">
        <w:rPr>
          <w:rFonts w:cs="Times New Roman"/>
          <w:color w:val="000000" w:themeColor="text1"/>
          <w:szCs w:val="24"/>
        </w:rPr>
        <w:t>Young, IS. ve Woodside, JV</w:t>
      </w:r>
      <w:proofErr w:type="gramStart"/>
      <w:r w:rsidRPr="00BA3B58">
        <w:rPr>
          <w:rFonts w:cs="Times New Roman"/>
          <w:color w:val="000000" w:themeColor="text1"/>
          <w:szCs w:val="24"/>
        </w:rPr>
        <w:t>.,</w:t>
      </w:r>
      <w:proofErr w:type="gramEnd"/>
      <w:r w:rsidRPr="00BA3B58">
        <w:rPr>
          <w:rFonts w:cs="Times New Roman"/>
          <w:color w:val="000000" w:themeColor="text1"/>
          <w:szCs w:val="24"/>
        </w:rPr>
        <w:t xml:space="preserve"> 2001. Antioxidants in health and diseas, </w:t>
      </w:r>
      <w:r w:rsidRPr="00BA3B58">
        <w:rPr>
          <w:rFonts w:cs="Times New Roman"/>
          <w:color w:val="000000" w:themeColor="text1"/>
          <w:szCs w:val="24"/>
          <w:u w:val="single"/>
        </w:rPr>
        <w:t>J Clin Pathol</w:t>
      </w:r>
      <w:r w:rsidRPr="00BA3B58">
        <w:rPr>
          <w:rFonts w:cs="Times New Roman"/>
          <w:color w:val="000000" w:themeColor="text1"/>
          <w:szCs w:val="24"/>
        </w:rPr>
        <w:t xml:space="preserve"> ,54, 176-186.</w:t>
      </w:r>
    </w:p>
    <w:p w14:paraId="23DE4610" w14:textId="77777777" w:rsidR="00A75BD1" w:rsidRPr="00B951E9" w:rsidRDefault="001C5F4A" w:rsidP="00BA3B58">
      <w:pPr>
        <w:tabs>
          <w:tab w:val="left" w:pos="1404"/>
        </w:tabs>
        <w:spacing w:line="240" w:lineRule="auto"/>
        <w:rPr>
          <w:rFonts w:cs="Times New Roman"/>
          <w:color w:val="000000" w:themeColor="text1"/>
          <w:szCs w:val="24"/>
        </w:rPr>
        <w:sectPr w:rsidR="00A75BD1" w:rsidRPr="00B951E9" w:rsidSect="00C530AB">
          <w:footerReference w:type="first" r:id="rId42"/>
          <w:pgSz w:w="11906" w:h="16838" w:code="9"/>
          <w:pgMar w:top="1701" w:right="1418" w:bottom="1418" w:left="1701" w:header="709" w:footer="709" w:gutter="0"/>
          <w:cols w:space="708"/>
          <w:titlePg/>
          <w:docGrid w:linePitch="360"/>
        </w:sectPr>
      </w:pPr>
      <w:r w:rsidRPr="00B951E9">
        <w:rPr>
          <w:rFonts w:cs="Times New Roman"/>
          <w:color w:val="000000" w:themeColor="text1"/>
          <w:szCs w:val="24"/>
        </w:rPr>
        <w:tab/>
      </w:r>
    </w:p>
    <w:p w14:paraId="4B73FEB1" w14:textId="2C8F811E" w:rsidR="00997851" w:rsidRPr="00B951E9" w:rsidRDefault="00997851" w:rsidP="002B1F27">
      <w:pPr>
        <w:pStyle w:val="Balk1"/>
        <w:spacing w:before="0" w:beforeAutospacing="0"/>
        <w:ind w:firstLine="567"/>
        <w:rPr>
          <w:szCs w:val="24"/>
        </w:rPr>
      </w:pPr>
      <w:bookmarkStart w:id="713" w:name="_Toc61346102"/>
      <w:bookmarkStart w:id="714" w:name="_Toc61593750"/>
      <w:bookmarkStart w:id="715" w:name="_Toc62151357"/>
      <w:r w:rsidRPr="00B951E9">
        <w:rPr>
          <w:szCs w:val="24"/>
        </w:rPr>
        <w:lastRenderedPageBreak/>
        <w:t>ÖZGEÇMİŞ</w:t>
      </w:r>
      <w:bookmarkEnd w:id="713"/>
      <w:bookmarkEnd w:id="714"/>
      <w:bookmarkEnd w:id="715"/>
    </w:p>
    <w:p w14:paraId="3854968C" w14:textId="239B361C" w:rsidR="00B969CB" w:rsidRPr="00B951E9" w:rsidRDefault="000C72C1" w:rsidP="000C72C1">
      <w:pPr>
        <w:ind w:firstLine="567"/>
        <w:rPr>
          <w:rFonts w:cs="Times New Roman"/>
          <w:bCs/>
          <w:color w:val="000000" w:themeColor="text1"/>
          <w:szCs w:val="24"/>
        </w:rPr>
      </w:pPr>
      <w:r w:rsidRPr="00B951E9">
        <w:rPr>
          <w:rFonts w:cs="Times New Roman"/>
          <w:bCs/>
          <w:color w:val="000000" w:themeColor="text1"/>
          <w:szCs w:val="24"/>
        </w:rPr>
        <w:t>İlk</w:t>
      </w:r>
      <w:r w:rsidR="00106443" w:rsidRPr="00B951E9">
        <w:rPr>
          <w:rFonts w:cs="Times New Roman"/>
          <w:bCs/>
          <w:color w:val="000000" w:themeColor="text1"/>
          <w:szCs w:val="24"/>
        </w:rPr>
        <w:t xml:space="preserve"> ve ortaöğrenimini, </w:t>
      </w:r>
      <w:r w:rsidRPr="00B951E9">
        <w:rPr>
          <w:rFonts w:cs="Times New Roman"/>
          <w:bCs/>
          <w:color w:val="000000" w:themeColor="text1"/>
          <w:szCs w:val="24"/>
        </w:rPr>
        <w:t xml:space="preserve">Abdulkadir Eriş İlköğretim Okulu’nda Malatya’da tamamladı. 2008-2011 yılları arasında Malatya Anadolu İmam-Hatip Lisesi’nde eğitim gördü. 2013 yılında, Gümüşhane Üniversitesi Genetik ve Biyomühendislik Bölümü’nde başladığı lisans eğitimini 2018 yılında tamamladı. 2018 yılında Gümüşhane Üniversitesi Biyoteknoloji Ana Bilim Dalı’nda Yüksek Lisans eğitimine başladı. 2020 yılı şubat ayı itibariyle MEB’e bağlı eğitim kurumlarında Biyoloji ve Fen Bilimleri öğretmenliği yapmaktadır. </w:t>
      </w:r>
    </w:p>
    <w:p w14:paraId="0F401AAC" w14:textId="77777777" w:rsidR="00B969CB" w:rsidRPr="00B951E9" w:rsidRDefault="00B969CB">
      <w:pPr>
        <w:rPr>
          <w:rFonts w:cs="Times New Roman"/>
          <w:bCs/>
          <w:color w:val="000000" w:themeColor="text1"/>
          <w:szCs w:val="24"/>
        </w:rPr>
      </w:pPr>
      <w:r w:rsidRPr="00B951E9">
        <w:rPr>
          <w:rFonts w:cs="Times New Roman"/>
          <w:bCs/>
          <w:color w:val="000000" w:themeColor="text1"/>
          <w:szCs w:val="24"/>
        </w:rPr>
        <w:br w:type="page"/>
      </w:r>
    </w:p>
    <w:p w14:paraId="0B34BE45" w14:textId="2020393A" w:rsidR="000C72C1" w:rsidRPr="00B951E9" w:rsidRDefault="000C72C1" w:rsidP="000C72C1">
      <w:pPr>
        <w:ind w:firstLine="567"/>
        <w:rPr>
          <w:rFonts w:cs="Times New Roman"/>
          <w:color w:val="000000" w:themeColor="text1"/>
          <w:szCs w:val="24"/>
        </w:rPr>
      </w:pPr>
      <w:r w:rsidRPr="00B951E9">
        <w:rPr>
          <w:rFonts w:cs="Times New Roman"/>
          <w:bCs/>
          <w:color w:val="000000" w:themeColor="text1"/>
          <w:szCs w:val="24"/>
        </w:rPr>
        <w:lastRenderedPageBreak/>
        <w:t xml:space="preserve"> </w:t>
      </w:r>
    </w:p>
    <w:sectPr w:rsidR="000C72C1" w:rsidRPr="00B951E9" w:rsidSect="00C530AB">
      <w:footerReference w:type="first" r:id="rId43"/>
      <w:pgSz w:w="11906" w:h="16838" w:code="9"/>
      <w:pgMar w:top="1701" w:right="1418"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718128" w14:textId="77777777" w:rsidR="00EC7F6B" w:rsidRDefault="00EC7F6B" w:rsidP="004679F5">
      <w:pPr>
        <w:spacing w:line="240" w:lineRule="auto"/>
      </w:pPr>
      <w:r>
        <w:separator/>
      </w:r>
    </w:p>
  </w:endnote>
  <w:endnote w:type="continuationSeparator" w:id="0">
    <w:p w14:paraId="17068CBF" w14:textId="77777777" w:rsidR="00EC7F6B" w:rsidRDefault="00EC7F6B" w:rsidP="004679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Minion Pro">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A2"/>
    <w:family w:val="modern"/>
    <w:pitch w:val="fixed"/>
    <w:sig w:usb0="E00006FF" w:usb1="0000FCFF" w:usb2="00000001" w:usb3="00000000" w:csb0="0000019F" w:csb1="00000000"/>
  </w:font>
  <w:font w:name="Franklin Gothic Book">
    <w:panose1 w:val="020B05030201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A00002EF" w:usb1="4000207B" w:usb2="00000000" w:usb3="00000000" w:csb0="0000019F" w:csb1="00000000"/>
  </w:font>
  <w:font w:name="TimesNewRomanPSMT">
    <w:altName w:val="Times New Roman"/>
    <w:panose1 w:val="00000000000000000000"/>
    <w:charset w:val="00"/>
    <w:family w:val="roman"/>
    <w:notTrueType/>
    <w:pitch w:val="default"/>
    <w:sig w:usb0="00000007" w:usb1="08070000" w:usb2="00000010" w:usb3="00000000" w:csb0="00020011"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0A0E4" w14:textId="200588F6" w:rsidR="001310FC" w:rsidRDefault="001310FC">
    <w:pPr>
      <w:pStyle w:val="AltBilgi"/>
      <w:jc w:val="center"/>
    </w:pPr>
  </w:p>
  <w:p w14:paraId="3469E479" w14:textId="1D2C818B" w:rsidR="001310FC" w:rsidRDefault="001310FC" w:rsidP="00AC7825">
    <w:pPr>
      <w:pStyle w:val="AltBilgi"/>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B3B829" w14:textId="70E0CC16" w:rsidR="001310FC" w:rsidRDefault="001310FC">
    <w:pPr>
      <w:pStyle w:val="AltBilgi"/>
      <w:jc w:val="center"/>
    </w:pPr>
  </w:p>
  <w:p w14:paraId="1EC6F640" w14:textId="77777777" w:rsidR="001310FC" w:rsidRDefault="001310FC">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2709956"/>
      <w:docPartObj>
        <w:docPartGallery w:val="Page Numbers (Bottom of Page)"/>
        <w:docPartUnique/>
      </w:docPartObj>
    </w:sdtPr>
    <w:sdtEndPr/>
    <w:sdtContent>
      <w:p w14:paraId="0A7E432E" w14:textId="750183F8" w:rsidR="001310FC" w:rsidRDefault="001310FC">
        <w:pPr>
          <w:pStyle w:val="AltBilgi"/>
          <w:jc w:val="center"/>
        </w:pPr>
        <w:r>
          <w:fldChar w:fldCharType="begin"/>
        </w:r>
        <w:r>
          <w:instrText>PAGE   \* MERGEFORMAT</w:instrText>
        </w:r>
        <w:r>
          <w:fldChar w:fldCharType="separate"/>
        </w:r>
        <w:r>
          <w:rPr>
            <w:noProof/>
          </w:rPr>
          <w:t>V</w:t>
        </w:r>
        <w:r>
          <w:fldChar w:fldCharType="end"/>
        </w:r>
      </w:p>
    </w:sdtContent>
  </w:sdt>
  <w:p w14:paraId="7249404C" w14:textId="77777777" w:rsidR="001310FC" w:rsidRDefault="001310FC" w:rsidP="00AC7825">
    <w:pPr>
      <w:pStyle w:val="AltBilgi"/>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9851612"/>
      <w:docPartObj>
        <w:docPartGallery w:val="Page Numbers (Bottom of Page)"/>
        <w:docPartUnique/>
      </w:docPartObj>
    </w:sdtPr>
    <w:sdtEndPr/>
    <w:sdtContent>
      <w:p w14:paraId="15DFB9E7" w14:textId="01ABD086" w:rsidR="001310FC" w:rsidRDefault="001310FC">
        <w:pPr>
          <w:pStyle w:val="AltBilgi"/>
          <w:jc w:val="center"/>
        </w:pPr>
        <w:r>
          <w:fldChar w:fldCharType="begin"/>
        </w:r>
        <w:r>
          <w:instrText xml:space="preserve"> PAGE    \* MERGEFORMAT </w:instrText>
        </w:r>
        <w:r>
          <w:fldChar w:fldCharType="separate"/>
        </w:r>
        <w:r w:rsidR="004619D3">
          <w:rPr>
            <w:noProof/>
          </w:rPr>
          <w:t>65</w:t>
        </w:r>
        <w:r>
          <w:fldChar w:fldCharType="end"/>
        </w:r>
      </w:p>
    </w:sdtContent>
  </w:sdt>
  <w:p w14:paraId="0FA4DA6B" w14:textId="7E2C9D5C" w:rsidR="001310FC" w:rsidRPr="00986A16" w:rsidRDefault="001310FC" w:rsidP="00986A16">
    <w:pPr>
      <w:pStyle w:val="AltBilgi"/>
      <w:jc w:val="cen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C1FC4" w14:textId="38A00A7C" w:rsidR="001310FC" w:rsidRDefault="001310FC">
    <w:pPr>
      <w:pStyle w:val="AltBilgi"/>
      <w:jc w:val="center"/>
    </w:pPr>
  </w:p>
  <w:p w14:paraId="2720D860" w14:textId="77777777" w:rsidR="001310FC" w:rsidRDefault="001310FC" w:rsidP="0007128F">
    <w:pPr>
      <w:pStyle w:val="AltBilgi"/>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F93C3B" w14:textId="7EA5C48A" w:rsidR="001310FC" w:rsidRDefault="001310FC">
    <w:pPr>
      <w:pStyle w:val="AltBilgi"/>
      <w:jc w:val="center"/>
    </w:pPr>
  </w:p>
  <w:p w14:paraId="7D6B5E3F" w14:textId="1F0458B6" w:rsidR="001310FC" w:rsidRDefault="001310FC" w:rsidP="00093E49">
    <w:pPr>
      <w:pStyle w:val="AltBilgi"/>
      <w:tabs>
        <w:tab w:val="clear" w:pos="4536"/>
        <w:tab w:val="clear" w:pos="9072"/>
        <w:tab w:val="left" w:pos="3876"/>
      </w:tabs>
      <w:jc w:val="cen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8536266"/>
      <w:docPartObj>
        <w:docPartGallery w:val="Page Numbers (Bottom of Page)"/>
        <w:docPartUnique/>
      </w:docPartObj>
    </w:sdtPr>
    <w:sdtEndPr/>
    <w:sdtContent>
      <w:p w14:paraId="67F00186" w14:textId="719324F9" w:rsidR="001310FC" w:rsidRDefault="001310FC">
        <w:pPr>
          <w:pStyle w:val="AltBilgi"/>
          <w:jc w:val="center"/>
        </w:pPr>
        <w:r>
          <w:fldChar w:fldCharType="begin"/>
        </w:r>
        <w:r>
          <w:instrText>PAGE   \* MERGEFORMAT</w:instrText>
        </w:r>
        <w:r>
          <w:fldChar w:fldCharType="separate"/>
        </w:r>
        <w:r w:rsidR="004619D3">
          <w:rPr>
            <w:noProof/>
          </w:rPr>
          <w:t>66</w:t>
        </w:r>
        <w:r>
          <w:fldChar w:fldCharType="end"/>
        </w:r>
      </w:p>
    </w:sdtContent>
  </w:sdt>
  <w:p w14:paraId="4F6B66AB" w14:textId="77777777" w:rsidR="001310FC" w:rsidRDefault="001310FC" w:rsidP="00093E49">
    <w:pPr>
      <w:pStyle w:val="AltBilgi"/>
      <w:tabs>
        <w:tab w:val="clear" w:pos="4536"/>
        <w:tab w:val="clear" w:pos="9072"/>
        <w:tab w:val="left" w:pos="38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D94AC0" w14:textId="77777777" w:rsidR="00EC7F6B" w:rsidRDefault="00EC7F6B" w:rsidP="004679F5">
      <w:pPr>
        <w:spacing w:line="240" w:lineRule="auto"/>
      </w:pPr>
      <w:r>
        <w:separator/>
      </w:r>
    </w:p>
  </w:footnote>
  <w:footnote w:type="continuationSeparator" w:id="0">
    <w:p w14:paraId="12DD74C7" w14:textId="77777777" w:rsidR="00EC7F6B" w:rsidRDefault="00EC7F6B" w:rsidP="004679F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E1C3C"/>
    <w:multiLevelType w:val="hybridMultilevel"/>
    <w:tmpl w:val="6DEEBA9A"/>
    <w:lvl w:ilvl="0" w:tplc="F086050E">
      <w:start w:val="1"/>
      <w:numFmt w:val="decimal"/>
      <w:lvlText w:val="%1."/>
      <w:lvlJc w:val="left"/>
      <w:pPr>
        <w:ind w:left="720" w:hanging="360"/>
      </w:pPr>
      <w:rPr>
        <w:rFonts w:ascii="Times New Roman" w:hAnsi="Times New Roman" w:hint="default"/>
        <w:b/>
        <w:color w:val="0000FF" w:themeColor="hyperlink"/>
        <w:sz w:val="24"/>
        <w:u w:val="singl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C293B50"/>
    <w:multiLevelType w:val="multilevel"/>
    <w:tmpl w:val="F7DA10AA"/>
    <w:lvl w:ilvl="0">
      <w:start w:val="1"/>
      <w:numFmt w:val="decimal"/>
      <w:lvlText w:val="%1."/>
      <w:lvlJc w:val="left"/>
      <w:pPr>
        <w:ind w:left="720" w:hanging="360"/>
      </w:pPr>
      <w:rPr>
        <w:rFonts w:hint="default"/>
      </w:rPr>
    </w:lvl>
    <w:lvl w:ilvl="1">
      <w:start w:val="2"/>
      <w:numFmt w:val="decimal"/>
      <w:isLgl/>
      <w:lvlText w:val="%1.%2."/>
      <w:lvlJc w:val="left"/>
      <w:pPr>
        <w:ind w:left="1243" w:hanging="780"/>
      </w:pPr>
      <w:rPr>
        <w:rFonts w:hint="default"/>
      </w:rPr>
    </w:lvl>
    <w:lvl w:ilvl="2">
      <w:start w:val="14"/>
      <w:numFmt w:val="decimal"/>
      <w:isLgl/>
      <w:lvlText w:val="%1.%2.%3."/>
      <w:lvlJc w:val="left"/>
      <w:pPr>
        <w:ind w:left="1346" w:hanging="780"/>
      </w:pPr>
      <w:rPr>
        <w:rFonts w:hint="default"/>
      </w:rPr>
    </w:lvl>
    <w:lvl w:ilvl="3">
      <w:start w:val="1"/>
      <w:numFmt w:val="decimal"/>
      <w:isLgl/>
      <w:lvlText w:val="%1.%2.%3.%4."/>
      <w:lvlJc w:val="left"/>
      <w:pPr>
        <w:ind w:left="1449" w:hanging="78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2" w15:restartNumberingAfterBreak="0">
    <w:nsid w:val="0F1420C9"/>
    <w:multiLevelType w:val="multilevel"/>
    <w:tmpl w:val="6C324C64"/>
    <w:lvl w:ilvl="0">
      <w:start w:val="3"/>
      <w:numFmt w:val="decimal"/>
      <w:lvlText w:val="%1."/>
      <w:lvlJc w:val="left"/>
      <w:pPr>
        <w:ind w:left="36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15:restartNumberingAfterBreak="0">
    <w:nsid w:val="10AD5F80"/>
    <w:multiLevelType w:val="hybridMultilevel"/>
    <w:tmpl w:val="E25470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9503D3D"/>
    <w:multiLevelType w:val="hybridMultilevel"/>
    <w:tmpl w:val="17D8F70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B391C65"/>
    <w:multiLevelType w:val="hybridMultilevel"/>
    <w:tmpl w:val="1FA6AD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E91739B"/>
    <w:multiLevelType w:val="hybridMultilevel"/>
    <w:tmpl w:val="8C0626A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406E6F07"/>
    <w:multiLevelType w:val="hybridMultilevel"/>
    <w:tmpl w:val="A3D25EFA"/>
    <w:lvl w:ilvl="0" w:tplc="38464454">
      <w:start w:val="7"/>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8" w15:restartNumberingAfterBreak="0">
    <w:nsid w:val="4AE61CF1"/>
    <w:multiLevelType w:val="hybridMultilevel"/>
    <w:tmpl w:val="F4586B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528C026C"/>
    <w:multiLevelType w:val="multilevel"/>
    <w:tmpl w:val="44BC36F6"/>
    <w:lvl w:ilvl="0">
      <w:start w:val="1"/>
      <w:numFmt w:val="decimal"/>
      <w:lvlText w:val="%1."/>
      <w:lvlJc w:val="left"/>
      <w:pPr>
        <w:ind w:left="927" w:hanging="360"/>
      </w:pPr>
      <w:rPr>
        <w:rFonts w:hint="default"/>
      </w:rPr>
    </w:lvl>
    <w:lvl w:ilvl="1">
      <w:start w:val="3"/>
      <w:numFmt w:val="decimal"/>
      <w:isLgl/>
      <w:lvlText w:val="%1.%2."/>
      <w:lvlJc w:val="left"/>
      <w:pPr>
        <w:ind w:left="987" w:hanging="4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0" w15:restartNumberingAfterBreak="0">
    <w:nsid w:val="55F43734"/>
    <w:multiLevelType w:val="hybridMultilevel"/>
    <w:tmpl w:val="169CCA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59303E21"/>
    <w:multiLevelType w:val="hybridMultilevel"/>
    <w:tmpl w:val="5EB4B2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5B8302F4"/>
    <w:multiLevelType w:val="hybridMultilevel"/>
    <w:tmpl w:val="85E059A8"/>
    <w:lvl w:ilvl="0" w:tplc="041F000F">
      <w:start w:val="7"/>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C7B2FCB"/>
    <w:multiLevelType w:val="hybridMultilevel"/>
    <w:tmpl w:val="E8B635B2"/>
    <w:lvl w:ilvl="0" w:tplc="73D42A18">
      <w:start w:val="1"/>
      <w:numFmt w:val="decimal"/>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15:restartNumberingAfterBreak="0">
    <w:nsid w:val="5C807430"/>
    <w:multiLevelType w:val="hybridMultilevel"/>
    <w:tmpl w:val="06BCBB84"/>
    <w:lvl w:ilvl="0" w:tplc="B164F4A6">
      <w:start w:val="7"/>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5" w15:restartNumberingAfterBreak="0">
    <w:nsid w:val="5DE97FCB"/>
    <w:multiLevelType w:val="multilevel"/>
    <w:tmpl w:val="C0BEEB94"/>
    <w:lvl w:ilvl="0">
      <w:start w:val="1"/>
      <w:numFmt w:val="decimal"/>
      <w:lvlText w:val="%1"/>
      <w:lvlJc w:val="left"/>
      <w:pPr>
        <w:ind w:left="480" w:hanging="480"/>
      </w:pPr>
      <w:rPr>
        <w:rFonts w:hint="default"/>
      </w:rPr>
    </w:lvl>
    <w:lvl w:ilvl="1">
      <w:start w:val="3"/>
      <w:numFmt w:val="decimal"/>
      <w:lvlText w:val="%1.%2"/>
      <w:lvlJc w:val="left"/>
      <w:pPr>
        <w:ind w:left="973" w:hanging="480"/>
      </w:pPr>
      <w:rPr>
        <w:rFonts w:hint="default"/>
      </w:rPr>
    </w:lvl>
    <w:lvl w:ilvl="2">
      <w:start w:val="1"/>
      <w:numFmt w:val="decimal"/>
      <w:lvlText w:val="%1.%2.%3"/>
      <w:lvlJc w:val="left"/>
      <w:pPr>
        <w:ind w:left="1706" w:hanging="720"/>
      </w:pPr>
      <w:rPr>
        <w:rFonts w:hint="default"/>
      </w:rPr>
    </w:lvl>
    <w:lvl w:ilvl="3">
      <w:start w:val="1"/>
      <w:numFmt w:val="decimal"/>
      <w:lvlText w:val="%1.%2.%3.%4"/>
      <w:lvlJc w:val="left"/>
      <w:pPr>
        <w:ind w:left="2199" w:hanging="720"/>
      </w:pPr>
      <w:rPr>
        <w:rFonts w:hint="default"/>
      </w:rPr>
    </w:lvl>
    <w:lvl w:ilvl="4">
      <w:start w:val="1"/>
      <w:numFmt w:val="decimal"/>
      <w:lvlText w:val="%1.%2.%3.%4.%5"/>
      <w:lvlJc w:val="left"/>
      <w:pPr>
        <w:ind w:left="3052" w:hanging="1080"/>
      </w:pPr>
      <w:rPr>
        <w:rFonts w:hint="default"/>
      </w:rPr>
    </w:lvl>
    <w:lvl w:ilvl="5">
      <w:start w:val="1"/>
      <w:numFmt w:val="decimal"/>
      <w:lvlText w:val="%1.%2.%3.%4.%5.%6"/>
      <w:lvlJc w:val="left"/>
      <w:pPr>
        <w:ind w:left="3545" w:hanging="1080"/>
      </w:pPr>
      <w:rPr>
        <w:rFonts w:hint="default"/>
      </w:rPr>
    </w:lvl>
    <w:lvl w:ilvl="6">
      <w:start w:val="1"/>
      <w:numFmt w:val="decimal"/>
      <w:lvlText w:val="%1.%2.%3.%4.%5.%6.%7"/>
      <w:lvlJc w:val="left"/>
      <w:pPr>
        <w:ind w:left="4398" w:hanging="1440"/>
      </w:pPr>
      <w:rPr>
        <w:rFonts w:hint="default"/>
      </w:rPr>
    </w:lvl>
    <w:lvl w:ilvl="7">
      <w:start w:val="1"/>
      <w:numFmt w:val="decimal"/>
      <w:lvlText w:val="%1.%2.%3.%4.%5.%6.%7.%8"/>
      <w:lvlJc w:val="left"/>
      <w:pPr>
        <w:ind w:left="4891" w:hanging="1440"/>
      </w:pPr>
      <w:rPr>
        <w:rFonts w:hint="default"/>
      </w:rPr>
    </w:lvl>
    <w:lvl w:ilvl="8">
      <w:start w:val="1"/>
      <w:numFmt w:val="decimal"/>
      <w:lvlText w:val="%1.%2.%3.%4.%5.%6.%7.%8.%9"/>
      <w:lvlJc w:val="left"/>
      <w:pPr>
        <w:ind w:left="5744" w:hanging="1800"/>
      </w:pPr>
      <w:rPr>
        <w:rFonts w:hint="default"/>
      </w:rPr>
    </w:lvl>
  </w:abstractNum>
  <w:abstractNum w:abstractNumId="16" w15:restartNumberingAfterBreak="0">
    <w:nsid w:val="62D722C9"/>
    <w:multiLevelType w:val="hybridMultilevel"/>
    <w:tmpl w:val="667C277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7" w15:restartNumberingAfterBreak="0">
    <w:nsid w:val="63E50553"/>
    <w:multiLevelType w:val="hybridMultilevel"/>
    <w:tmpl w:val="7C8432B6"/>
    <w:lvl w:ilvl="0" w:tplc="131ED3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65083712"/>
    <w:multiLevelType w:val="hybridMultilevel"/>
    <w:tmpl w:val="5142E956"/>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9790D3F"/>
    <w:multiLevelType w:val="hybridMultilevel"/>
    <w:tmpl w:val="29202AF4"/>
    <w:lvl w:ilvl="0" w:tplc="774E6070">
      <w:start w:val="1"/>
      <w:numFmt w:val="decimal"/>
      <w:lvlText w:val="%1."/>
      <w:lvlJc w:val="left"/>
      <w:pPr>
        <w:ind w:left="927" w:hanging="360"/>
      </w:pPr>
      <w:rPr>
        <w:rFonts w:ascii="Times New Roman" w:hAnsi="Times New Roman" w:cstheme="minorBidi" w:hint="default"/>
        <w:color w:val="000000"/>
        <w:sz w:val="24"/>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0" w15:restartNumberingAfterBreak="0">
    <w:nsid w:val="6EA875DF"/>
    <w:multiLevelType w:val="hybridMultilevel"/>
    <w:tmpl w:val="8EAA81A8"/>
    <w:lvl w:ilvl="0" w:tplc="9A10E5CE">
      <w:start w:val="7"/>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1" w15:restartNumberingAfterBreak="0">
    <w:nsid w:val="799F1A9A"/>
    <w:multiLevelType w:val="hybridMultilevel"/>
    <w:tmpl w:val="0A42C150"/>
    <w:lvl w:ilvl="0" w:tplc="AF224F82">
      <w:start w:val="7"/>
      <w:numFmt w:val="decimal"/>
      <w:lvlText w:val="%1."/>
      <w:lvlJc w:val="left"/>
      <w:pPr>
        <w:ind w:left="720" w:hanging="360"/>
      </w:pPr>
      <w:rPr>
        <w:rFonts w:eastAsiaTheme="minorHAnsi" w:hint="default"/>
        <w:b w:val="0"/>
        <w:color w:val="00000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7C0D3F63"/>
    <w:multiLevelType w:val="hybridMultilevel"/>
    <w:tmpl w:val="F40E7C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7F227D70"/>
    <w:multiLevelType w:val="hybridMultilevel"/>
    <w:tmpl w:val="0CC67CC8"/>
    <w:lvl w:ilvl="0" w:tplc="041F0017">
      <w:start w:val="1"/>
      <w:numFmt w:val="lowerLetter"/>
      <w:lvlText w:val="%1)"/>
      <w:lvlJc w:val="left"/>
      <w:pPr>
        <w:ind w:left="1647" w:hanging="360"/>
      </w:pPr>
    </w:lvl>
    <w:lvl w:ilvl="1" w:tplc="041F0019" w:tentative="1">
      <w:start w:val="1"/>
      <w:numFmt w:val="lowerLetter"/>
      <w:lvlText w:val="%2."/>
      <w:lvlJc w:val="left"/>
      <w:pPr>
        <w:ind w:left="2367" w:hanging="360"/>
      </w:pPr>
    </w:lvl>
    <w:lvl w:ilvl="2" w:tplc="041F001B" w:tentative="1">
      <w:start w:val="1"/>
      <w:numFmt w:val="lowerRoman"/>
      <w:lvlText w:val="%3."/>
      <w:lvlJc w:val="right"/>
      <w:pPr>
        <w:ind w:left="3087" w:hanging="180"/>
      </w:pPr>
    </w:lvl>
    <w:lvl w:ilvl="3" w:tplc="041F000F" w:tentative="1">
      <w:start w:val="1"/>
      <w:numFmt w:val="decimal"/>
      <w:lvlText w:val="%4."/>
      <w:lvlJc w:val="left"/>
      <w:pPr>
        <w:ind w:left="3807" w:hanging="360"/>
      </w:pPr>
    </w:lvl>
    <w:lvl w:ilvl="4" w:tplc="041F0019" w:tentative="1">
      <w:start w:val="1"/>
      <w:numFmt w:val="lowerLetter"/>
      <w:lvlText w:val="%5."/>
      <w:lvlJc w:val="left"/>
      <w:pPr>
        <w:ind w:left="4527" w:hanging="360"/>
      </w:pPr>
    </w:lvl>
    <w:lvl w:ilvl="5" w:tplc="041F001B" w:tentative="1">
      <w:start w:val="1"/>
      <w:numFmt w:val="lowerRoman"/>
      <w:lvlText w:val="%6."/>
      <w:lvlJc w:val="right"/>
      <w:pPr>
        <w:ind w:left="5247" w:hanging="180"/>
      </w:pPr>
    </w:lvl>
    <w:lvl w:ilvl="6" w:tplc="041F000F" w:tentative="1">
      <w:start w:val="1"/>
      <w:numFmt w:val="decimal"/>
      <w:lvlText w:val="%7."/>
      <w:lvlJc w:val="left"/>
      <w:pPr>
        <w:ind w:left="5967" w:hanging="360"/>
      </w:pPr>
    </w:lvl>
    <w:lvl w:ilvl="7" w:tplc="041F0019" w:tentative="1">
      <w:start w:val="1"/>
      <w:numFmt w:val="lowerLetter"/>
      <w:lvlText w:val="%8."/>
      <w:lvlJc w:val="left"/>
      <w:pPr>
        <w:ind w:left="6687" w:hanging="360"/>
      </w:pPr>
    </w:lvl>
    <w:lvl w:ilvl="8" w:tplc="041F001B" w:tentative="1">
      <w:start w:val="1"/>
      <w:numFmt w:val="lowerRoman"/>
      <w:lvlText w:val="%9."/>
      <w:lvlJc w:val="right"/>
      <w:pPr>
        <w:ind w:left="7407" w:hanging="180"/>
      </w:pPr>
    </w:lvl>
  </w:abstractNum>
  <w:num w:numId="1">
    <w:abstractNumId w:val="9"/>
  </w:num>
  <w:num w:numId="2">
    <w:abstractNumId w:val="2"/>
  </w:num>
  <w:num w:numId="3">
    <w:abstractNumId w:val="17"/>
  </w:num>
  <w:num w:numId="4">
    <w:abstractNumId w:val="16"/>
  </w:num>
  <w:num w:numId="5">
    <w:abstractNumId w:val="10"/>
  </w:num>
  <w:num w:numId="6">
    <w:abstractNumId w:val="11"/>
  </w:num>
  <w:num w:numId="7">
    <w:abstractNumId w:val="22"/>
  </w:num>
  <w:num w:numId="8">
    <w:abstractNumId w:val="6"/>
  </w:num>
  <w:num w:numId="9">
    <w:abstractNumId w:val="13"/>
  </w:num>
  <w:num w:numId="10">
    <w:abstractNumId w:val="4"/>
  </w:num>
  <w:num w:numId="11">
    <w:abstractNumId w:val="5"/>
  </w:num>
  <w:num w:numId="12">
    <w:abstractNumId w:val="8"/>
  </w:num>
  <w:num w:numId="13">
    <w:abstractNumId w:val="3"/>
  </w:num>
  <w:num w:numId="14">
    <w:abstractNumId w:val="12"/>
  </w:num>
  <w:num w:numId="15">
    <w:abstractNumId w:val="21"/>
  </w:num>
  <w:num w:numId="16">
    <w:abstractNumId w:val="19"/>
  </w:num>
  <w:num w:numId="17">
    <w:abstractNumId w:val="23"/>
  </w:num>
  <w:num w:numId="18">
    <w:abstractNumId w:val="1"/>
  </w:num>
  <w:num w:numId="19">
    <w:abstractNumId w:val="14"/>
  </w:num>
  <w:num w:numId="20">
    <w:abstractNumId w:val="7"/>
  </w:num>
  <w:num w:numId="21">
    <w:abstractNumId w:val="20"/>
  </w:num>
  <w:num w:numId="22">
    <w:abstractNumId w:val="15"/>
  </w:num>
  <w:num w:numId="23">
    <w:abstractNumId w:val="18"/>
  </w:num>
  <w:num w:numId="24">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GB" w:vendorID="64" w:dllVersion="131078" w:nlCheck="1" w:checkStyle="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EE9"/>
    <w:rsid w:val="00000046"/>
    <w:rsid w:val="000007CF"/>
    <w:rsid w:val="00001127"/>
    <w:rsid w:val="000021CF"/>
    <w:rsid w:val="00003525"/>
    <w:rsid w:val="000035C2"/>
    <w:rsid w:val="00004591"/>
    <w:rsid w:val="0000494B"/>
    <w:rsid w:val="0000549F"/>
    <w:rsid w:val="00007B88"/>
    <w:rsid w:val="00007EF0"/>
    <w:rsid w:val="0001002F"/>
    <w:rsid w:val="00010702"/>
    <w:rsid w:val="00010AB3"/>
    <w:rsid w:val="00011837"/>
    <w:rsid w:val="00011B59"/>
    <w:rsid w:val="00012046"/>
    <w:rsid w:val="000122EE"/>
    <w:rsid w:val="00012620"/>
    <w:rsid w:val="0001381E"/>
    <w:rsid w:val="00013E15"/>
    <w:rsid w:val="00014AC7"/>
    <w:rsid w:val="00015EDF"/>
    <w:rsid w:val="00016FB9"/>
    <w:rsid w:val="000173A6"/>
    <w:rsid w:val="000200EC"/>
    <w:rsid w:val="00020588"/>
    <w:rsid w:val="00020663"/>
    <w:rsid w:val="00021047"/>
    <w:rsid w:val="000212ED"/>
    <w:rsid w:val="0002142B"/>
    <w:rsid w:val="00021500"/>
    <w:rsid w:val="000222FC"/>
    <w:rsid w:val="00024026"/>
    <w:rsid w:val="000248EF"/>
    <w:rsid w:val="00025A8D"/>
    <w:rsid w:val="000260DF"/>
    <w:rsid w:val="00026282"/>
    <w:rsid w:val="00026ED4"/>
    <w:rsid w:val="000275B6"/>
    <w:rsid w:val="00027D08"/>
    <w:rsid w:val="00030402"/>
    <w:rsid w:val="00030490"/>
    <w:rsid w:val="00030FAF"/>
    <w:rsid w:val="000315A5"/>
    <w:rsid w:val="00031849"/>
    <w:rsid w:val="00032278"/>
    <w:rsid w:val="00032D13"/>
    <w:rsid w:val="0003308C"/>
    <w:rsid w:val="00033317"/>
    <w:rsid w:val="0003403E"/>
    <w:rsid w:val="000362CB"/>
    <w:rsid w:val="000369C7"/>
    <w:rsid w:val="00036E3B"/>
    <w:rsid w:val="00036FC7"/>
    <w:rsid w:val="00037342"/>
    <w:rsid w:val="000374D8"/>
    <w:rsid w:val="00040205"/>
    <w:rsid w:val="0004092B"/>
    <w:rsid w:val="00041DEB"/>
    <w:rsid w:val="0004232C"/>
    <w:rsid w:val="00042BBA"/>
    <w:rsid w:val="00043031"/>
    <w:rsid w:val="00043EE3"/>
    <w:rsid w:val="00044D28"/>
    <w:rsid w:val="00045C56"/>
    <w:rsid w:val="000464E2"/>
    <w:rsid w:val="0004711F"/>
    <w:rsid w:val="00047761"/>
    <w:rsid w:val="000501A7"/>
    <w:rsid w:val="000505E1"/>
    <w:rsid w:val="00051313"/>
    <w:rsid w:val="00051328"/>
    <w:rsid w:val="000519A2"/>
    <w:rsid w:val="00051CB6"/>
    <w:rsid w:val="00051FC8"/>
    <w:rsid w:val="00053D62"/>
    <w:rsid w:val="00053E94"/>
    <w:rsid w:val="000545C9"/>
    <w:rsid w:val="00055516"/>
    <w:rsid w:val="00055A5F"/>
    <w:rsid w:val="00055BC2"/>
    <w:rsid w:val="00055F66"/>
    <w:rsid w:val="00055F85"/>
    <w:rsid w:val="000567AB"/>
    <w:rsid w:val="000608AE"/>
    <w:rsid w:val="00061522"/>
    <w:rsid w:val="000615F4"/>
    <w:rsid w:val="0006291D"/>
    <w:rsid w:val="00062F12"/>
    <w:rsid w:val="00064578"/>
    <w:rsid w:val="000645A7"/>
    <w:rsid w:val="00064704"/>
    <w:rsid w:val="00064BBD"/>
    <w:rsid w:val="00064E9A"/>
    <w:rsid w:val="000655A0"/>
    <w:rsid w:val="0006561D"/>
    <w:rsid w:val="00065BAC"/>
    <w:rsid w:val="00065D2D"/>
    <w:rsid w:val="00065E1B"/>
    <w:rsid w:val="00066B5C"/>
    <w:rsid w:val="0006759B"/>
    <w:rsid w:val="0006789F"/>
    <w:rsid w:val="00070B89"/>
    <w:rsid w:val="0007105F"/>
    <w:rsid w:val="0007128F"/>
    <w:rsid w:val="00071936"/>
    <w:rsid w:val="00071CF7"/>
    <w:rsid w:val="000722C4"/>
    <w:rsid w:val="000727B6"/>
    <w:rsid w:val="000734D8"/>
    <w:rsid w:val="00073D84"/>
    <w:rsid w:val="00073F72"/>
    <w:rsid w:val="000745AC"/>
    <w:rsid w:val="000760B6"/>
    <w:rsid w:val="00076D8C"/>
    <w:rsid w:val="00076F08"/>
    <w:rsid w:val="000777FE"/>
    <w:rsid w:val="00077AF7"/>
    <w:rsid w:val="00077C1B"/>
    <w:rsid w:val="000800DD"/>
    <w:rsid w:val="00083C78"/>
    <w:rsid w:val="00083F6E"/>
    <w:rsid w:val="0008524C"/>
    <w:rsid w:val="00086183"/>
    <w:rsid w:val="00086E7D"/>
    <w:rsid w:val="0008716E"/>
    <w:rsid w:val="000877DA"/>
    <w:rsid w:val="00087B17"/>
    <w:rsid w:val="00087F51"/>
    <w:rsid w:val="000908D4"/>
    <w:rsid w:val="00090B47"/>
    <w:rsid w:val="00090B8F"/>
    <w:rsid w:val="00090D4B"/>
    <w:rsid w:val="00091894"/>
    <w:rsid w:val="00091E52"/>
    <w:rsid w:val="000923E3"/>
    <w:rsid w:val="000929FD"/>
    <w:rsid w:val="00093382"/>
    <w:rsid w:val="00093E49"/>
    <w:rsid w:val="000944EA"/>
    <w:rsid w:val="00094A9D"/>
    <w:rsid w:val="00095C49"/>
    <w:rsid w:val="00095DA6"/>
    <w:rsid w:val="00096078"/>
    <w:rsid w:val="000967D3"/>
    <w:rsid w:val="00096B9A"/>
    <w:rsid w:val="00096C09"/>
    <w:rsid w:val="0009783C"/>
    <w:rsid w:val="000A006C"/>
    <w:rsid w:val="000A00AB"/>
    <w:rsid w:val="000A15CA"/>
    <w:rsid w:val="000A18A8"/>
    <w:rsid w:val="000A1C61"/>
    <w:rsid w:val="000A1DB4"/>
    <w:rsid w:val="000A27BE"/>
    <w:rsid w:val="000A29EF"/>
    <w:rsid w:val="000A403F"/>
    <w:rsid w:val="000A4368"/>
    <w:rsid w:val="000A44EE"/>
    <w:rsid w:val="000A753D"/>
    <w:rsid w:val="000A7591"/>
    <w:rsid w:val="000B23F3"/>
    <w:rsid w:val="000B392A"/>
    <w:rsid w:val="000B3E5F"/>
    <w:rsid w:val="000B634A"/>
    <w:rsid w:val="000B638D"/>
    <w:rsid w:val="000B754D"/>
    <w:rsid w:val="000B797D"/>
    <w:rsid w:val="000C016E"/>
    <w:rsid w:val="000C0F0A"/>
    <w:rsid w:val="000C10AB"/>
    <w:rsid w:val="000C1495"/>
    <w:rsid w:val="000C1FEA"/>
    <w:rsid w:val="000C20F5"/>
    <w:rsid w:val="000C230A"/>
    <w:rsid w:val="000C2560"/>
    <w:rsid w:val="000C316E"/>
    <w:rsid w:val="000C3456"/>
    <w:rsid w:val="000C43CE"/>
    <w:rsid w:val="000C450E"/>
    <w:rsid w:val="000C469E"/>
    <w:rsid w:val="000C4DD2"/>
    <w:rsid w:val="000C5A57"/>
    <w:rsid w:val="000C72C1"/>
    <w:rsid w:val="000C7F4D"/>
    <w:rsid w:val="000D1A75"/>
    <w:rsid w:val="000D2BE7"/>
    <w:rsid w:val="000D2C26"/>
    <w:rsid w:val="000D3E32"/>
    <w:rsid w:val="000D527F"/>
    <w:rsid w:val="000D54DF"/>
    <w:rsid w:val="000D55FC"/>
    <w:rsid w:val="000D6245"/>
    <w:rsid w:val="000D6255"/>
    <w:rsid w:val="000D67DE"/>
    <w:rsid w:val="000D6A34"/>
    <w:rsid w:val="000D7AAC"/>
    <w:rsid w:val="000D7EDB"/>
    <w:rsid w:val="000E015B"/>
    <w:rsid w:val="000E02A8"/>
    <w:rsid w:val="000E0B15"/>
    <w:rsid w:val="000E0C0A"/>
    <w:rsid w:val="000E0D09"/>
    <w:rsid w:val="000E0FD3"/>
    <w:rsid w:val="000E25AC"/>
    <w:rsid w:val="000E2B30"/>
    <w:rsid w:val="000E2B85"/>
    <w:rsid w:val="000E2D21"/>
    <w:rsid w:val="000E30B2"/>
    <w:rsid w:val="000E39FC"/>
    <w:rsid w:val="000E3A0A"/>
    <w:rsid w:val="000E3AC5"/>
    <w:rsid w:val="000E4099"/>
    <w:rsid w:val="000E7107"/>
    <w:rsid w:val="000E7434"/>
    <w:rsid w:val="000F14B2"/>
    <w:rsid w:val="000F20DA"/>
    <w:rsid w:val="000F22F7"/>
    <w:rsid w:val="000F2B22"/>
    <w:rsid w:val="000F3016"/>
    <w:rsid w:val="000F314A"/>
    <w:rsid w:val="000F42B6"/>
    <w:rsid w:val="000F504E"/>
    <w:rsid w:val="000F53D4"/>
    <w:rsid w:val="000F609E"/>
    <w:rsid w:val="000F618B"/>
    <w:rsid w:val="000F630B"/>
    <w:rsid w:val="000F6ECB"/>
    <w:rsid w:val="000F78A4"/>
    <w:rsid w:val="000F7A20"/>
    <w:rsid w:val="0010176F"/>
    <w:rsid w:val="0010272E"/>
    <w:rsid w:val="00102E52"/>
    <w:rsid w:val="00103008"/>
    <w:rsid w:val="001036BA"/>
    <w:rsid w:val="0010407E"/>
    <w:rsid w:val="0010517B"/>
    <w:rsid w:val="001051DA"/>
    <w:rsid w:val="00105231"/>
    <w:rsid w:val="0010542F"/>
    <w:rsid w:val="00105788"/>
    <w:rsid w:val="00105C40"/>
    <w:rsid w:val="00106220"/>
    <w:rsid w:val="00106443"/>
    <w:rsid w:val="001066AA"/>
    <w:rsid w:val="00107653"/>
    <w:rsid w:val="00107DA4"/>
    <w:rsid w:val="00110BFE"/>
    <w:rsid w:val="0011250B"/>
    <w:rsid w:val="001128CA"/>
    <w:rsid w:val="00113264"/>
    <w:rsid w:val="00113888"/>
    <w:rsid w:val="00114A58"/>
    <w:rsid w:val="00114B9B"/>
    <w:rsid w:val="00114CE4"/>
    <w:rsid w:val="0011593C"/>
    <w:rsid w:val="00116020"/>
    <w:rsid w:val="001161C5"/>
    <w:rsid w:val="00117475"/>
    <w:rsid w:val="00117D9A"/>
    <w:rsid w:val="00120B6D"/>
    <w:rsid w:val="00120FFE"/>
    <w:rsid w:val="00121684"/>
    <w:rsid w:val="00122D81"/>
    <w:rsid w:val="00122E49"/>
    <w:rsid w:val="00122FC9"/>
    <w:rsid w:val="00123DB3"/>
    <w:rsid w:val="001245C5"/>
    <w:rsid w:val="0012497E"/>
    <w:rsid w:val="001259BB"/>
    <w:rsid w:val="00125C3E"/>
    <w:rsid w:val="00125E22"/>
    <w:rsid w:val="0012635B"/>
    <w:rsid w:val="001264A8"/>
    <w:rsid w:val="001267E2"/>
    <w:rsid w:val="00127136"/>
    <w:rsid w:val="001271A4"/>
    <w:rsid w:val="001271E3"/>
    <w:rsid w:val="00127B54"/>
    <w:rsid w:val="001300EA"/>
    <w:rsid w:val="001310FC"/>
    <w:rsid w:val="001325B0"/>
    <w:rsid w:val="0013343D"/>
    <w:rsid w:val="0013444F"/>
    <w:rsid w:val="0013477A"/>
    <w:rsid w:val="0013486A"/>
    <w:rsid w:val="00134D82"/>
    <w:rsid w:val="00135877"/>
    <w:rsid w:val="001359B2"/>
    <w:rsid w:val="00136204"/>
    <w:rsid w:val="001373EF"/>
    <w:rsid w:val="00141542"/>
    <w:rsid w:val="001415C6"/>
    <w:rsid w:val="00141B8E"/>
    <w:rsid w:val="0014215A"/>
    <w:rsid w:val="00144010"/>
    <w:rsid w:val="0014421E"/>
    <w:rsid w:val="001443AF"/>
    <w:rsid w:val="0014493D"/>
    <w:rsid w:val="00145455"/>
    <w:rsid w:val="00145D25"/>
    <w:rsid w:val="001460BC"/>
    <w:rsid w:val="00147F3E"/>
    <w:rsid w:val="00150169"/>
    <w:rsid w:val="00150272"/>
    <w:rsid w:val="00151927"/>
    <w:rsid w:val="0015196E"/>
    <w:rsid w:val="00151AB2"/>
    <w:rsid w:val="00151EC1"/>
    <w:rsid w:val="0015248B"/>
    <w:rsid w:val="00152967"/>
    <w:rsid w:val="0015329A"/>
    <w:rsid w:val="0015389A"/>
    <w:rsid w:val="00153921"/>
    <w:rsid w:val="00153938"/>
    <w:rsid w:val="001549F5"/>
    <w:rsid w:val="00154ACF"/>
    <w:rsid w:val="00155BE1"/>
    <w:rsid w:val="00155D57"/>
    <w:rsid w:val="00157DB7"/>
    <w:rsid w:val="001608B6"/>
    <w:rsid w:val="00160C9D"/>
    <w:rsid w:val="00161162"/>
    <w:rsid w:val="00162365"/>
    <w:rsid w:val="00162D78"/>
    <w:rsid w:val="0016306B"/>
    <w:rsid w:val="001636FD"/>
    <w:rsid w:val="00164482"/>
    <w:rsid w:val="00164BFD"/>
    <w:rsid w:val="00165644"/>
    <w:rsid w:val="00165ED0"/>
    <w:rsid w:val="00166370"/>
    <w:rsid w:val="001668E6"/>
    <w:rsid w:val="0016692B"/>
    <w:rsid w:val="00166CC8"/>
    <w:rsid w:val="00170644"/>
    <w:rsid w:val="001719D8"/>
    <w:rsid w:val="00171CCD"/>
    <w:rsid w:val="0017210C"/>
    <w:rsid w:val="00173CA4"/>
    <w:rsid w:val="00175185"/>
    <w:rsid w:val="00175196"/>
    <w:rsid w:val="0017574D"/>
    <w:rsid w:val="00175E49"/>
    <w:rsid w:val="00176461"/>
    <w:rsid w:val="00176BC4"/>
    <w:rsid w:val="00180274"/>
    <w:rsid w:val="00180626"/>
    <w:rsid w:val="001841A9"/>
    <w:rsid w:val="00184360"/>
    <w:rsid w:val="001854B5"/>
    <w:rsid w:val="00185899"/>
    <w:rsid w:val="00186F3E"/>
    <w:rsid w:val="00190577"/>
    <w:rsid w:val="001907AD"/>
    <w:rsid w:val="0019137C"/>
    <w:rsid w:val="001916B7"/>
    <w:rsid w:val="001921D3"/>
    <w:rsid w:val="00192E04"/>
    <w:rsid w:val="00192E94"/>
    <w:rsid w:val="001935B3"/>
    <w:rsid w:val="00193802"/>
    <w:rsid w:val="00193C7F"/>
    <w:rsid w:val="00194089"/>
    <w:rsid w:val="0019429D"/>
    <w:rsid w:val="0019461B"/>
    <w:rsid w:val="0019543B"/>
    <w:rsid w:val="00195C81"/>
    <w:rsid w:val="00195FCC"/>
    <w:rsid w:val="0019736C"/>
    <w:rsid w:val="001A034D"/>
    <w:rsid w:val="001A2698"/>
    <w:rsid w:val="001A2A9D"/>
    <w:rsid w:val="001A310E"/>
    <w:rsid w:val="001A3597"/>
    <w:rsid w:val="001A5350"/>
    <w:rsid w:val="001A537A"/>
    <w:rsid w:val="001A5E4D"/>
    <w:rsid w:val="001A61F9"/>
    <w:rsid w:val="001A6E5A"/>
    <w:rsid w:val="001A7709"/>
    <w:rsid w:val="001A7AFF"/>
    <w:rsid w:val="001A7F45"/>
    <w:rsid w:val="001B0030"/>
    <w:rsid w:val="001B0430"/>
    <w:rsid w:val="001B0D23"/>
    <w:rsid w:val="001B1FB0"/>
    <w:rsid w:val="001B2522"/>
    <w:rsid w:val="001B3714"/>
    <w:rsid w:val="001B3B7F"/>
    <w:rsid w:val="001B3E23"/>
    <w:rsid w:val="001B4157"/>
    <w:rsid w:val="001B4511"/>
    <w:rsid w:val="001B5D06"/>
    <w:rsid w:val="001B6470"/>
    <w:rsid w:val="001B72D1"/>
    <w:rsid w:val="001C0213"/>
    <w:rsid w:val="001C04F3"/>
    <w:rsid w:val="001C0C29"/>
    <w:rsid w:val="001C1760"/>
    <w:rsid w:val="001C29CF"/>
    <w:rsid w:val="001C3B71"/>
    <w:rsid w:val="001C4092"/>
    <w:rsid w:val="001C4E09"/>
    <w:rsid w:val="001C52E3"/>
    <w:rsid w:val="001C5A60"/>
    <w:rsid w:val="001C5F4A"/>
    <w:rsid w:val="001C6A30"/>
    <w:rsid w:val="001C6FBF"/>
    <w:rsid w:val="001C79D4"/>
    <w:rsid w:val="001D140B"/>
    <w:rsid w:val="001D17FA"/>
    <w:rsid w:val="001D1CF7"/>
    <w:rsid w:val="001D215D"/>
    <w:rsid w:val="001D26C8"/>
    <w:rsid w:val="001D448C"/>
    <w:rsid w:val="001D458D"/>
    <w:rsid w:val="001D507A"/>
    <w:rsid w:val="001D5C57"/>
    <w:rsid w:val="001D7CD7"/>
    <w:rsid w:val="001E0358"/>
    <w:rsid w:val="001E0443"/>
    <w:rsid w:val="001E0672"/>
    <w:rsid w:val="001E0699"/>
    <w:rsid w:val="001E0A16"/>
    <w:rsid w:val="001E1FD1"/>
    <w:rsid w:val="001E2E26"/>
    <w:rsid w:val="001E2FC1"/>
    <w:rsid w:val="001E3016"/>
    <w:rsid w:val="001E301C"/>
    <w:rsid w:val="001E342A"/>
    <w:rsid w:val="001E373B"/>
    <w:rsid w:val="001E56CE"/>
    <w:rsid w:val="001E5765"/>
    <w:rsid w:val="001E5F5A"/>
    <w:rsid w:val="001E6FF7"/>
    <w:rsid w:val="001F10FF"/>
    <w:rsid w:val="001F2656"/>
    <w:rsid w:val="001F2759"/>
    <w:rsid w:val="001F2985"/>
    <w:rsid w:val="001F388D"/>
    <w:rsid w:val="001F3E78"/>
    <w:rsid w:val="001F3ED4"/>
    <w:rsid w:val="001F3F69"/>
    <w:rsid w:val="001F4194"/>
    <w:rsid w:val="001F4CD8"/>
    <w:rsid w:val="001F58C0"/>
    <w:rsid w:val="001F69BD"/>
    <w:rsid w:val="001F6FB4"/>
    <w:rsid w:val="002001A7"/>
    <w:rsid w:val="0020047C"/>
    <w:rsid w:val="00200C0C"/>
    <w:rsid w:val="002012D9"/>
    <w:rsid w:val="002012F5"/>
    <w:rsid w:val="00201FC4"/>
    <w:rsid w:val="0020227E"/>
    <w:rsid w:val="00202775"/>
    <w:rsid w:val="0020292F"/>
    <w:rsid w:val="00202A39"/>
    <w:rsid w:val="00202B2B"/>
    <w:rsid w:val="00203367"/>
    <w:rsid w:val="00203D84"/>
    <w:rsid w:val="0020496A"/>
    <w:rsid w:val="002058C9"/>
    <w:rsid w:val="00206155"/>
    <w:rsid w:val="00207957"/>
    <w:rsid w:val="00207966"/>
    <w:rsid w:val="00207A71"/>
    <w:rsid w:val="00210365"/>
    <w:rsid w:val="002112B0"/>
    <w:rsid w:val="00211396"/>
    <w:rsid w:val="00212A74"/>
    <w:rsid w:val="00214011"/>
    <w:rsid w:val="0021426B"/>
    <w:rsid w:val="002162B5"/>
    <w:rsid w:val="00216977"/>
    <w:rsid w:val="0021728E"/>
    <w:rsid w:val="002175C4"/>
    <w:rsid w:val="0021795F"/>
    <w:rsid w:val="002179F4"/>
    <w:rsid w:val="002221EB"/>
    <w:rsid w:val="00222307"/>
    <w:rsid w:val="002231D6"/>
    <w:rsid w:val="002239F9"/>
    <w:rsid w:val="00225C4C"/>
    <w:rsid w:val="00227C3E"/>
    <w:rsid w:val="00230DD5"/>
    <w:rsid w:val="0023126D"/>
    <w:rsid w:val="00232061"/>
    <w:rsid w:val="00232FF2"/>
    <w:rsid w:val="00233110"/>
    <w:rsid w:val="002335E7"/>
    <w:rsid w:val="00233F10"/>
    <w:rsid w:val="00234E24"/>
    <w:rsid w:val="00235064"/>
    <w:rsid w:val="002352F0"/>
    <w:rsid w:val="002357C1"/>
    <w:rsid w:val="002366A4"/>
    <w:rsid w:val="00240899"/>
    <w:rsid w:val="00241DA0"/>
    <w:rsid w:val="0024236F"/>
    <w:rsid w:val="002429D8"/>
    <w:rsid w:val="00242E90"/>
    <w:rsid w:val="0024537C"/>
    <w:rsid w:val="00245B5D"/>
    <w:rsid w:val="002461CA"/>
    <w:rsid w:val="002467A8"/>
    <w:rsid w:val="00246899"/>
    <w:rsid w:val="00246ACF"/>
    <w:rsid w:val="00246BBF"/>
    <w:rsid w:val="00246F2E"/>
    <w:rsid w:val="00247C7B"/>
    <w:rsid w:val="002514A2"/>
    <w:rsid w:val="00253038"/>
    <w:rsid w:val="0025354D"/>
    <w:rsid w:val="00254C93"/>
    <w:rsid w:val="0025558D"/>
    <w:rsid w:val="00255ECF"/>
    <w:rsid w:val="00257522"/>
    <w:rsid w:val="00257677"/>
    <w:rsid w:val="00257F77"/>
    <w:rsid w:val="00260CCA"/>
    <w:rsid w:val="00261BD5"/>
    <w:rsid w:val="00262712"/>
    <w:rsid w:val="00262E58"/>
    <w:rsid w:val="00263307"/>
    <w:rsid w:val="00263AA1"/>
    <w:rsid w:val="00263DB5"/>
    <w:rsid w:val="00264234"/>
    <w:rsid w:val="002645F1"/>
    <w:rsid w:val="00265523"/>
    <w:rsid w:val="0026554E"/>
    <w:rsid w:val="0026581F"/>
    <w:rsid w:val="002661AC"/>
    <w:rsid w:val="00266637"/>
    <w:rsid w:val="002678C1"/>
    <w:rsid w:val="002705E4"/>
    <w:rsid w:val="0027213A"/>
    <w:rsid w:val="002728D4"/>
    <w:rsid w:val="00273814"/>
    <w:rsid w:val="0027387B"/>
    <w:rsid w:val="002738B2"/>
    <w:rsid w:val="00274692"/>
    <w:rsid w:val="002757CE"/>
    <w:rsid w:val="00276228"/>
    <w:rsid w:val="00276767"/>
    <w:rsid w:val="00276959"/>
    <w:rsid w:val="00276ECC"/>
    <w:rsid w:val="002771FE"/>
    <w:rsid w:val="00277476"/>
    <w:rsid w:val="0027793E"/>
    <w:rsid w:val="002802CA"/>
    <w:rsid w:val="002806E2"/>
    <w:rsid w:val="002818BE"/>
    <w:rsid w:val="00281916"/>
    <w:rsid w:val="00281954"/>
    <w:rsid w:val="002829C6"/>
    <w:rsid w:val="00282DDA"/>
    <w:rsid w:val="00283D95"/>
    <w:rsid w:val="00283FAC"/>
    <w:rsid w:val="00284793"/>
    <w:rsid w:val="00284F4A"/>
    <w:rsid w:val="0028555A"/>
    <w:rsid w:val="00287B9E"/>
    <w:rsid w:val="00287CD8"/>
    <w:rsid w:val="00287F3C"/>
    <w:rsid w:val="00290A5A"/>
    <w:rsid w:val="00290DD0"/>
    <w:rsid w:val="00290DD7"/>
    <w:rsid w:val="002916DD"/>
    <w:rsid w:val="00291E49"/>
    <w:rsid w:val="0029311C"/>
    <w:rsid w:val="00294686"/>
    <w:rsid w:val="0029489A"/>
    <w:rsid w:val="002953B3"/>
    <w:rsid w:val="00295723"/>
    <w:rsid w:val="00295C22"/>
    <w:rsid w:val="00297DDE"/>
    <w:rsid w:val="002A0246"/>
    <w:rsid w:val="002A1B83"/>
    <w:rsid w:val="002A21A5"/>
    <w:rsid w:val="002A2348"/>
    <w:rsid w:val="002A2D53"/>
    <w:rsid w:val="002A31FC"/>
    <w:rsid w:val="002A535D"/>
    <w:rsid w:val="002A57F7"/>
    <w:rsid w:val="002A71B7"/>
    <w:rsid w:val="002B0ACC"/>
    <w:rsid w:val="002B0C28"/>
    <w:rsid w:val="002B1024"/>
    <w:rsid w:val="002B1496"/>
    <w:rsid w:val="002B1EA3"/>
    <w:rsid w:val="002B1F27"/>
    <w:rsid w:val="002B22F7"/>
    <w:rsid w:val="002B2499"/>
    <w:rsid w:val="002B257E"/>
    <w:rsid w:val="002B290C"/>
    <w:rsid w:val="002B2E77"/>
    <w:rsid w:val="002B34FE"/>
    <w:rsid w:val="002B3CED"/>
    <w:rsid w:val="002B40D5"/>
    <w:rsid w:val="002B4B0E"/>
    <w:rsid w:val="002B53B2"/>
    <w:rsid w:val="002B55BB"/>
    <w:rsid w:val="002B6AE9"/>
    <w:rsid w:val="002B6E37"/>
    <w:rsid w:val="002B7C9D"/>
    <w:rsid w:val="002B7DE3"/>
    <w:rsid w:val="002C0153"/>
    <w:rsid w:val="002C09F4"/>
    <w:rsid w:val="002C0AB3"/>
    <w:rsid w:val="002C5400"/>
    <w:rsid w:val="002C72F8"/>
    <w:rsid w:val="002C7A9F"/>
    <w:rsid w:val="002C7C40"/>
    <w:rsid w:val="002C7DA7"/>
    <w:rsid w:val="002D1190"/>
    <w:rsid w:val="002D11E7"/>
    <w:rsid w:val="002D1563"/>
    <w:rsid w:val="002D188A"/>
    <w:rsid w:val="002D4039"/>
    <w:rsid w:val="002D53B1"/>
    <w:rsid w:val="002D5F2D"/>
    <w:rsid w:val="002D6964"/>
    <w:rsid w:val="002D6B52"/>
    <w:rsid w:val="002D7C54"/>
    <w:rsid w:val="002E0567"/>
    <w:rsid w:val="002E06DE"/>
    <w:rsid w:val="002E0B49"/>
    <w:rsid w:val="002E0D82"/>
    <w:rsid w:val="002E1028"/>
    <w:rsid w:val="002E107E"/>
    <w:rsid w:val="002E1785"/>
    <w:rsid w:val="002E2690"/>
    <w:rsid w:val="002E2759"/>
    <w:rsid w:val="002E2D32"/>
    <w:rsid w:val="002E3257"/>
    <w:rsid w:val="002E360C"/>
    <w:rsid w:val="002E3C68"/>
    <w:rsid w:val="002E42A3"/>
    <w:rsid w:val="002E4DB0"/>
    <w:rsid w:val="002E5637"/>
    <w:rsid w:val="002E56BE"/>
    <w:rsid w:val="002E57DF"/>
    <w:rsid w:val="002E623B"/>
    <w:rsid w:val="002E66E5"/>
    <w:rsid w:val="002E706D"/>
    <w:rsid w:val="002E726E"/>
    <w:rsid w:val="002F0159"/>
    <w:rsid w:val="002F1EDA"/>
    <w:rsid w:val="002F251F"/>
    <w:rsid w:val="002F2AB1"/>
    <w:rsid w:val="002F351C"/>
    <w:rsid w:val="002F3701"/>
    <w:rsid w:val="002F3CC0"/>
    <w:rsid w:val="002F49BF"/>
    <w:rsid w:val="002F4E98"/>
    <w:rsid w:val="002F503F"/>
    <w:rsid w:val="002F523C"/>
    <w:rsid w:val="002F58E0"/>
    <w:rsid w:val="002F6868"/>
    <w:rsid w:val="002F6CA5"/>
    <w:rsid w:val="002F6ECA"/>
    <w:rsid w:val="002F708A"/>
    <w:rsid w:val="00301021"/>
    <w:rsid w:val="00301AE1"/>
    <w:rsid w:val="00302768"/>
    <w:rsid w:val="00303FEB"/>
    <w:rsid w:val="00304304"/>
    <w:rsid w:val="003058E3"/>
    <w:rsid w:val="00305C16"/>
    <w:rsid w:val="003066A8"/>
    <w:rsid w:val="003110DC"/>
    <w:rsid w:val="00312D10"/>
    <w:rsid w:val="00313846"/>
    <w:rsid w:val="00313F09"/>
    <w:rsid w:val="00314112"/>
    <w:rsid w:val="00315D82"/>
    <w:rsid w:val="00316D6B"/>
    <w:rsid w:val="00316E8E"/>
    <w:rsid w:val="00317007"/>
    <w:rsid w:val="00317CD6"/>
    <w:rsid w:val="00320752"/>
    <w:rsid w:val="003209C6"/>
    <w:rsid w:val="00320C95"/>
    <w:rsid w:val="003217C0"/>
    <w:rsid w:val="00321AD9"/>
    <w:rsid w:val="00322BBF"/>
    <w:rsid w:val="0032320D"/>
    <w:rsid w:val="003233DD"/>
    <w:rsid w:val="0032340D"/>
    <w:rsid w:val="003236AA"/>
    <w:rsid w:val="00323859"/>
    <w:rsid w:val="00324785"/>
    <w:rsid w:val="00325634"/>
    <w:rsid w:val="00325AC8"/>
    <w:rsid w:val="003262CD"/>
    <w:rsid w:val="00327C59"/>
    <w:rsid w:val="0033025E"/>
    <w:rsid w:val="00330D4C"/>
    <w:rsid w:val="003311AA"/>
    <w:rsid w:val="00331ED8"/>
    <w:rsid w:val="0033218C"/>
    <w:rsid w:val="003324E8"/>
    <w:rsid w:val="003326FF"/>
    <w:rsid w:val="00332C01"/>
    <w:rsid w:val="003330B9"/>
    <w:rsid w:val="0033380A"/>
    <w:rsid w:val="00333BC4"/>
    <w:rsid w:val="00334955"/>
    <w:rsid w:val="00334CF5"/>
    <w:rsid w:val="00335865"/>
    <w:rsid w:val="00336214"/>
    <w:rsid w:val="00336C16"/>
    <w:rsid w:val="00337658"/>
    <w:rsid w:val="00337887"/>
    <w:rsid w:val="00337B49"/>
    <w:rsid w:val="00340462"/>
    <w:rsid w:val="00340D9C"/>
    <w:rsid w:val="003453D6"/>
    <w:rsid w:val="00345DBD"/>
    <w:rsid w:val="003462C5"/>
    <w:rsid w:val="00346F89"/>
    <w:rsid w:val="003500EB"/>
    <w:rsid w:val="00351DF7"/>
    <w:rsid w:val="00352CD2"/>
    <w:rsid w:val="00352DF5"/>
    <w:rsid w:val="00353175"/>
    <w:rsid w:val="00354561"/>
    <w:rsid w:val="00354CDB"/>
    <w:rsid w:val="00355A46"/>
    <w:rsid w:val="00356596"/>
    <w:rsid w:val="00357CAE"/>
    <w:rsid w:val="00357E74"/>
    <w:rsid w:val="003600C7"/>
    <w:rsid w:val="003605AA"/>
    <w:rsid w:val="00360C07"/>
    <w:rsid w:val="00361AD8"/>
    <w:rsid w:val="00361B46"/>
    <w:rsid w:val="0036238D"/>
    <w:rsid w:val="00362B22"/>
    <w:rsid w:val="0036354B"/>
    <w:rsid w:val="00363EB6"/>
    <w:rsid w:val="003652C8"/>
    <w:rsid w:val="0036579E"/>
    <w:rsid w:val="0036599F"/>
    <w:rsid w:val="003659AF"/>
    <w:rsid w:val="00365D54"/>
    <w:rsid w:val="003671EA"/>
    <w:rsid w:val="0037326D"/>
    <w:rsid w:val="003739B1"/>
    <w:rsid w:val="00373A69"/>
    <w:rsid w:val="00373BDA"/>
    <w:rsid w:val="00374CD2"/>
    <w:rsid w:val="0037521A"/>
    <w:rsid w:val="00375481"/>
    <w:rsid w:val="003762E8"/>
    <w:rsid w:val="00377F65"/>
    <w:rsid w:val="00380E80"/>
    <w:rsid w:val="00381D40"/>
    <w:rsid w:val="0038282B"/>
    <w:rsid w:val="00382FB7"/>
    <w:rsid w:val="00383000"/>
    <w:rsid w:val="00383195"/>
    <w:rsid w:val="003834F4"/>
    <w:rsid w:val="00383856"/>
    <w:rsid w:val="0038444A"/>
    <w:rsid w:val="0038512C"/>
    <w:rsid w:val="00385C8C"/>
    <w:rsid w:val="00385E15"/>
    <w:rsid w:val="003866F3"/>
    <w:rsid w:val="0038689D"/>
    <w:rsid w:val="00386D8B"/>
    <w:rsid w:val="00387750"/>
    <w:rsid w:val="0038790E"/>
    <w:rsid w:val="00390856"/>
    <w:rsid w:val="00391E21"/>
    <w:rsid w:val="003929CA"/>
    <w:rsid w:val="00392C10"/>
    <w:rsid w:val="00392CEC"/>
    <w:rsid w:val="00393014"/>
    <w:rsid w:val="00393CD4"/>
    <w:rsid w:val="003941C2"/>
    <w:rsid w:val="003949CE"/>
    <w:rsid w:val="00395C55"/>
    <w:rsid w:val="003963D4"/>
    <w:rsid w:val="00396A8E"/>
    <w:rsid w:val="00396C88"/>
    <w:rsid w:val="00397472"/>
    <w:rsid w:val="003A08D3"/>
    <w:rsid w:val="003A1485"/>
    <w:rsid w:val="003A1540"/>
    <w:rsid w:val="003A2055"/>
    <w:rsid w:val="003A31FF"/>
    <w:rsid w:val="003A51C2"/>
    <w:rsid w:val="003A5702"/>
    <w:rsid w:val="003A6605"/>
    <w:rsid w:val="003A6792"/>
    <w:rsid w:val="003B007E"/>
    <w:rsid w:val="003B01C8"/>
    <w:rsid w:val="003B1D48"/>
    <w:rsid w:val="003B3AA4"/>
    <w:rsid w:val="003B5EFD"/>
    <w:rsid w:val="003B6505"/>
    <w:rsid w:val="003B72AF"/>
    <w:rsid w:val="003C0107"/>
    <w:rsid w:val="003C0C85"/>
    <w:rsid w:val="003C14BE"/>
    <w:rsid w:val="003C1569"/>
    <w:rsid w:val="003C18C5"/>
    <w:rsid w:val="003C2A7B"/>
    <w:rsid w:val="003C312E"/>
    <w:rsid w:val="003C3BFA"/>
    <w:rsid w:val="003C3F8B"/>
    <w:rsid w:val="003C44A9"/>
    <w:rsid w:val="003C656C"/>
    <w:rsid w:val="003C761E"/>
    <w:rsid w:val="003C7A6C"/>
    <w:rsid w:val="003C7D0C"/>
    <w:rsid w:val="003D0090"/>
    <w:rsid w:val="003D1312"/>
    <w:rsid w:val="003D17D3"/>
    <w:rsid w:val="003D190B"/>
    <w:rsid w:val="003D203E"/>
    <w:rsid w:val="003D2057"/>
    <w:rsid w:val="003D316A"/>
    <w:rsid w:val="003D319E"/>
    <w:rsid w:val="003D344C"/>
    <w:rsid w:val="003D3785"/>
    <w:rsid w:val="003D4674"/>
    <w:rsid w:val="003D49BB"/>
    <w:rsid w:val="003D4A3F"/>
    <w:rsid w:val="003D4E2A"/>
    <w:rsid w:val="003D5511"/>
    <w:rsid w:val="003D590A"/>
    <w:rsid w:val="003D5D77"/>
    <w:rsid w:val="003D5DDA"/>
    <w:rsid w:val="003D64F2"/>
    <w:rsid w:val="003D67D2"/>
    <w:rsid w:val="003D682F"/>
    <w:rsid w:val="003D6A35"/>
    <w:rsid w:val="003E04DD"/>
    <w:rsid w:val="003E11DC"/>
    <w:rsid w:val="003E147E"/>
    <w:rsid w:val="003E18D2"/>
    <w:rsid w:val="003E1D81"/>
    <w:rsid w:val="003E1F1D"/>
    <w:rsid w:val="003E1FB5"/>
    <w:rsid w:val="003E27DC"/>
    <w:rsid w:val="003E2EA6"/>
    <w:rsid w:val="003E2F6C"/>
    <w:rsid w:val="003E3936"/>
    <w:rsid w:val="003E3E59"/>
    <w:rsid w:val="003E3F66"/>
    <w:rsid w:val="003E5047"/>
    <w:rsid w:val="003E5AF1"/>
    <w:rsid w:val="003E5C71"/>
    <w:rsid w:val="003E64FC"/>
    <w:rsid w:val="003E70AB"/>
    <w:rsid w:val="003F0F17"/>
    <w:rsid w:val="003F112E"/>
    <w:rsid w:val="003F14DA"/>
    <w:rsid w:val="003F1896"/>
    <w:rsid w:val="003F2446"/>
    <w:rsid w:val="003F2AFE"/>
    <w:rsid w:val="003F4397"/>
    <w:rsid w:val="003F4858"/>
    <w:rsid w:val="003F4942"/>
    <w:rsid w:val="003F5049"/>
    <w:rsid w:val="003F5896"/>
    <w:rsid w:val="003F601C"/>
    <w:rsid w:val="003F6249"/>
    <w:rsid w:val="003F7599"/>
    <w:rsid w:val="003F7DD1"/>
    <w:rsid w:val="003F7EF3"/>
    <w:rsid w:val="004002A8"/>
    <w:rsid w:val="00400558"/>
    <w:rsid w:val="0040163C"/>
    <w:rsid w:val="00401B2D"/>
    <w:rsid w:val="00403D7B"/>
    <w:rsid w:val="004043B4"/>
    <w:rsid w:val="0040446F"/>
    <w:rsid w:val="004044BC"/>
    <w:rsid w:val="00404563"/>
    <w:rsid w:val="004049F9"/>
    <w:rsid w:val="00404AE9"/>
    <w:rsid w:val="0040586E"/>
    <w:rsid w:val="004059A1"/>
    <w:rsid w:val="0040671F"/>
    <w:rsid w:val="00407D31"/>
    <w:rsid w:val="00410978"/>
    <w:rsid w:val="00410E60"/>
    <w:rsid w:val="00411A12"/>
    <w:rsid w:val="0041354E"/>
    <w:rsid w:val="00416861"/>
    <w:rsid w:val="00417202"/>
    <w:rsid w:val="004203C1"/>
    <w:rsid w:val="00420BD8"/>
    <w:rsid w:val="00420CDE"/>
    <w:rsid w:val="00421BE4"/>
    <w:rsid w:val="004223A8"/>
    <w:rsid w:val="00424A88"/>
    <w:rsid w:val="004250F1"/>
    <w:rsid w:val="0042555E"/>
    <w:rsid w:val="00425CA9"/>
    <w:rsid w:val="0042679E"/>
    <w:rsid w:val="004271AE"/>
    <w:rsid w:val="004302EA"/>
    <w:rsid w:val="004310BA"/>
    <w:rsid w:val="00431B25"/>
    <w:rsid w:val="00431E56"/>
    <w:rsid w:val="00432867"/>
    <w:rsid w:val="004335E5"/>
    <w:rsid w:val="00433B33"/>
    <w:rsid w:val="00433B84"/>
    <w:rsid w:val="004343FF"/>
    <w:rsid w:val="00434AD0"/>
    <w:rsid w:val="00435743"/>
    <w:rsid w:val="004369BF"/>
    <w:rsid w:val="00436A85"/>
    <w:rsid w:val="004403B0"/>
    <w:rsid w:val="00440F95"/>
    <w:rsid w:val="00440FDF"/>
    <w:rsid w:val="00441C9D"/>
    <w:rsid w:val="004423E6"/>
    <w:rsid w:val="0044312B"/>
    <w:rsid w:val="00443B5B"/>
    <w:rsid w:val="0044484A"/>
    <w:rsid w:val="00445919"/>
    <w:rsid w:val="00445C93"/>
    <w:rsid w:val="00447054"/>
    <w:rsid w:val="00447092"/>
    <w:rsid w:val="00447AC1"/>
    <w:rsid w:val="00451039"/>
    <w:rsid w:val="004528CA"/>
    <w:rsid w:val="004547AF"/>
    <w:rsid w:val="004562BA"/>
    <w:rsid w:val="004565DF"/>
    <w:rsid w:val="00456C22"/>
    <w:rsid w:val="00457B76"/>
    <w:rsid w:val="004609E2"/>
    <w:rsid w:val="004619D3"/>
    <w:rsid w:val="00461A83"/>
    <w:rsid w:val="0046241C"/>
    <w:rsid w:val="00462FFC"/>
    <w:rsid w:val="004630A4"/>
    <w:rsid w:val="0046499D"/>
    <w:rsid w:val="00464F43"/>
    <w:rsid w:val="004650D9"/>
    <w:rsid w:val="00465D0C"/>
    <w:rsid w:val="004664DF"/>
    <w:rsid w:val="00466859"/>
    <w:rsid w:val="00466CA4"/>
    <w:rsid w:val="00467487"/>
    <w:rsid w:val="004679F5"/>
    <w:rsid w:val="00467B6B"/>
    <w:rsid w:val="00467CA7"/>
    <w:rsid w:val="00467E31"/>
    <w:rsid w:val="00470BFA"/>
    <w:rsid w:val="0047132B"/>
    <w:rsid w:val="00471794"/>
    <w:rsid w:val="00471EB9"/>
    <w:rsid w:val="00472D4E"/>
    <w:rsid w:val="0047363C"/>
    <w:rsid w:val="00473D54"/>
    <w:rsid w:val="00475DF5"/>
    <w:rsid w:val="004764A4"/>
    <w:rsid w:val="004766C4"/>
    <w:rsid w:val="0047719B"/>
    <w:rsid w:val="00477DCD"/>
    <w:rsid w:val="00477EBB"/>
    <w:rsid w:val="00481973"/>
    <w:rsid w:val="00481B16"/>
    <w:rsid w:val="00481CCE"/>
    <w:rsid w:val="00482BA0"/>
    <w:rsid w:val="00482FB2"/>
    <w:rsid w:val="004832EC"/>
    <w:rsid w:val="00483C9C"/>
    <w:rsid w:val="00484607"/>
    <w:rsid w:val="0048560F"/>
    <w:rsid w:val="00485738"/>
    <w:rsid w:val="00485CAE"/>
    <w:rsid w:val="00486127"/>
    <w:rsid w:val="0048663A"/>
    <w:rsid w:val="00486FAE"/>
    <w:rsid w:val="00487F7E"/>
    <w:rsid w:val="00491CDF"/>
    <w:rsid w:val="00493993"/>
    <w:rsid w:val="00495514"/>
    <w:rsid w:val="0049579F"/>
    <w:rsid w:val="00496D54"/>
    <w:rsid w:val="004973B0"/>
    <w:rsid w:val="00497DC2"/>
    <w:rsid w:val="004A0361"/>
    <w:rsid w:val="004A0D99"/>
    <w:rsid w:val="004A1671"/>
    <w:rsid w:val="004A1BDB"/>
    <w:rsid w:val="004A1DE3"/>
    <w:rsid w:val="004A25A0"/>
    <w:rsid w:val="004A3143"/>
    <w:rsid w:val="004A3F4F"/>
    <w:rsid w:val="004A40E4"/>
    <w:rsid w:val="004A4351"/>
    <w:rsid w:val="004A50FE"/>
    <w:rsid w:val="004A6426"/>
    <w:rsid w:val="004A71E0"/>
    <w:rsid w:val="004A783F"/>
    <w:rsid w:val="004A7AEB"/>
    <w:rsid w:val="004B0B1E"/>
    <w:rsid w:val="004B0C0A"/>
    <w:rsid w:val="004B0F8A"/>
    <w:rsid w:val="004B1689"/>
    <w:rsid w:val="004B2CC6"/>
    <w:rsid w:val="004B32E4"/>
    <w:rsid w:val="004B6C18"/>
    <w:rsid w:val="004B766C"/>
    <w:rsid w:val="004B7924"/>
    <w:rsid w:val="004B7A4E"/>
    <w:rsid w:val="004B7E12"/>
    <w:rsid w:val="004C04BA"/>
    <w:rsid w:val="004C08E9"/>
    <w:rsid w:val="004C12F0"/>
    <w:rsid w:val="004C1C29"/>
    <w:rsid w:val="004C2F21"/>
    <w:rsid w:val="004C37DE"/>
    <w:rsid w:val="004C3D46"/>
    <w:rsid w:val="004C5252"/>
    <w:rsid w:val="004C5CD5"/>
    <w:rsid w:val="004C6FA8"/>
    <w:rsid w:val="004C70B0"/>
    <w:rsid w:val="004D02A7"/>
    <w:rsid w:val="004D0525"/>
    <w:rsid w:val="004D0D9A"/>
    <w:rsid w:val="004D13EC"/>
    <w:rsid w:val="004D27BD"/>
    <w:rsid w:val="004D37B7"/>
    <w:rsid w:val="004D3EBD"/>
    <w:rsid w:val="004D3F07"/>
    <w:rsid w:val="004D44C4"/>
    <w:rsid w:val="004D45D9"/>
    <w:rsid w:val="004D4B8A"/>
    <w:rsid w:val="004D62BE"/>
    <w:rsid w:val="004D7C7E"/>
    <w:rsid w:val="004D7F96"/>
    <w:rsid w:val="004E162B"/>
    <w:rsid w:val="004E301C"/>
    <w:rsid w:val="004E3226"/>
    <w:rsid w:val="004E5229"/>
    <w:rsid w:val="004E559B"/>
    <w:rsid w:val="004E567C"/>
    <w:rsid w:val="004E598C"/>
    <w:rsid w:val="004E5A59"/>
    <w:rsid w:val="004E7911"/>
    <w:rsid w:val="004E7B8C"/>
    <w:rsid w:val="004F04CB"/>
    <w:rsid w:val="004F09C0"/>
    <w:rsid w:val="004F25F3"/>
    <w:rsid w:val="004F2BFC"/>
    <w:rsid w:val="004F46B2"/>
    <w:rsid w:val="004F47DC"/>
    <w:rsid w:val="004F52BD"/>
    <w:rsid w:val="004F5874"/>
    <w:rsid w:val="004F6845"/>
    <w:rsid w:val="004F6BA0"/>
    <w:rsid w:val="004F6FBE"/>
    <w:rsid w:val="004F71C0"/>
    <w:rsid w:val="004F76DA"/>
    <w:rsid w:val="00500A04"/>
    <w:rsid w:val="0050129E"/>
    <w:rsid w:val="0050198D"/>
    <w:rsid w:val="00501B61"/>
    <w:rsid w:val="0050208F"/>
    <w:rsid w:val="00502C4D"/>
    <w:rsid w:val="00502E10"/>
    <w:rsid w:val="005035A6"/>
    <w:rsid w:val="00503987"/>
    <w:rsid w:val="00504020"/>
    <w:rsid w:val="005040E9"/>
    <w:rsid w:val="00504258"/>
    <w:rsid w:val="005045C8"/>
    <w:rsid w:val="00505779"/>
    <w:rsid w:val="00505DEB"/>
    <w:rsid w:val="00506F74"/>
    <w:rsid w:val="00507D08"/>
    <w:rsid w:val="00507D0F"/>
    <w:rsid w:val="00507EF2"/>
    <w:rsid w:val="00510FD1"/>
    <w:rsid w:val="005110DF"/>
    <w:rsid w:val="0051126F"/>
    <w:rsid w:val="005118AB"/>
    <w:rsid w:val="00511FB2"/>
    <w:rsid w:val="005138A7"/>
    <w:rsid w:val="00513B13"/>
    <w:rsid w:val="00513E97"/>
    <w:rsid w:val="005141EB"/>
    <w:rsid w:val="00515B9A"/>
    <w:rsid w:val="00515D24"/>
    <w:rsid w:val="005161CF"/>
    <w:rsid w:val="0051642F"/>
    <w:rsid w:val="005176AF"/>
    <w:rsid w:val="00517F36"/>
    <w:rsid w:val="0052076B"/>
    <w:rsid w:val="00520D15"/>
    <w:rsid w:val="00520D89"/>
    <w:rsid w:val="00521175"/>
    <w:rsid w:val="0052139C"/>
    <w:rsid w:val="005217C5"/>
    <w:rsid w:val="00521858"/>
    <w:rsid w:val="00522771"/>
    <w:rsid w:val="005243D8"/>
    <w:rsid w:val="00524A9E"/>
    <w:rsid w:val="005251D4"/>
    <w:rsid w:val="0052525F"/>
    <w:rsid w:val="005255E2"/>
    <w:rsid w:val="00526F1A"/>
    <w:rsid w:val="00527413"/>
    <w:rsid w:val="00527901"/>
    <w:rsid w:val="0053068E"/>
    <w:rsid w:val="0053124A"/>
    <w:rsid w:val="005316FD"/>
    <w:rsid w:val="0053186A"/>
    <w:rsid w:val="005319F5"/>
    <w:rsid w:val="00531B9E"/>
    <w:rsid w:val="0053209F"/>
    <w:rsid w:val="0053402E"/>
    <w:rsid w:val="00534C24"/>
    <w:rsid w:val="005358DC"/>
    <w:rsid w:val="0053665D"/>
    <w:rsid w:val="00537788"/>
    <w:rsid w:val="00537EB6"/>
    <w:rsid w:val="00540141"/>
    <w:rsid w:val="00540224"/>
    <w:rsid w:val="0054026D"/>
    <w:rsid w:val="00540C19"/>
    <w:rsid w:val="005424D3"/>
    <w:rsid w:val="0054252C"/>
    <w:rsid w:val="00542825"/>
    <w:rsid w:val="00542A2A"/>
    <w:rsid w:val="00542A7B"/>
    <w:rsid w:val="00543AAB"/>
    <w:rsid w:val="00543ABA"/>
    <w:rsid w:val="00543DF5"/>
    <w:rsid w:val="00543F62"/>
    <w:rsid w:val="00544100"/>
    <w:rsid w:val="00544B37"/>
    <w:rsid w:val="00544CB9"/>
    <w:rsid w:val="00544E05"/>
    <w:rsid w:val="00545256"/>
    <w:rsid w:val="005458BD"/>
    <w:rsid w:val="00545D1A"/>
    <w:rsid w:val="005476ED"/>
    <w:rsid w:val="00547BCD"/>
    <w:rsid w:val="0055073F"/>
    <w:rsid w:val="00550920"/>
    <w:rsid w:val="00551863"/>
    <w:rsid w:val="00552281"/>
    <w:rsid w:val="00553991"/>
    <w:rsid w:val="00553A3F"/>
    <w:rsid w:val="0055455E"/>
    <w:rsid w:val="005547ED"/>
    <w:rsid w:val="00554BCA"/>
    <w:rsid w:val="00554D88"/>
    <w:rsid w:val="00556308"/>
    <w:rsid w:val="00560746"/>
    <w:rsid w:val="005623E1"/>
    <w:rsid w:val="00563894"/>
    <w:rsid w:val="00565298"/>
    <w:rsid w:val="005655B5"/>
    <w:rsid w:val="005659CB"/>
    <w:rsid w:val="00565C0F"/>
    <w:rsid w:val="00565DFC"/>
    <w:rsid w:val="0056658D"/>
    <w:rsid w:val="00570F7F"/>
    <w:rsid w:val="005723DC"/>
    <w:rsid w:val="00572728"/>
    <w:rsid w:val="0057390E"/>
    <w:rsid w:val="00573B88"/>
    <w:rsid w:val="00574646"/>
    <w:rsid w:val="005747B8"/>
    <w:rsid w:val="00575CDF"/>
    <w:rsid w:val="00575E6C"/>
    <w:rsid w:val="0057696A"/>
    <w:rsid w:val="0057715D"/>
    <w:rsid w:val="00577A31"/>
    <w:rsid w:val="00577C88"/>
    <w:rsid w:val="00577D5C"/>
    <w:rsid w:val="00577D94"/>
    <w:rsid w:val="00577F4C"/>
    <w:rsid w:val="005804B9"/>
    <w:rsid w:val="00580BCE"/>
    <w:rsid w:val="00581AC6"/>
    <w:rsid w:val="005822B3"/>
    <w:rsid w:val="00582759"/>
    <w:rsid w:val="00584A73"/>
    <w:rsid w:val="0058509D"/>
    <w:rsid w:val="00585D3D"/>
    <w:rsid w:val="00587A0D"/>
    <w:rsid w:val="00587A2A"/>
    <w:rsid w:val="005906D5"/>
    <w:rsid w:val="00590D3B"/>
    <w:rsid w:val="00590E01"/>
    <w:rsid w:val="0059187F"/>
    <w:rsid w:val="00591F9B"/>
    <w:rsid w:val="005923EA"/>
    <w:rsid w:val="005928AF"/>
    <w:rsid w:val="0059395E"/>
    <w:rsid w:val="00593CC7"/>
    <w:rsid w:val="005941F5"/>
    <w:rsid w:val="00594275"/>
    <w:rsid w:val="005943FF"/>
    <w:rsid w:val="00595696"/>
    <w:rsid w:val="005956C5"/>
    <w:rsid w:val="005A1EE7"/>
    <w:rsid w:val="005A28D7"/>
    <w:rsid w:val="005A28EF"/>
    <w:rsid w:val="005A2D7D"/>
    <w:rsid w:val="005A44CD"/>
    <w:rsid w:val="005A45FE"/>
    <w:rsid w:val="005A4DE8"/>
    <w:rsid w:val="005A53CF"/>
    <w:rsid w:val="005A5CF8"/>
    <w:rsid w:val="005A6C08"/>
    <w:rsid w:val="005A6C82"/>
    <w:rsid w:val="005A738A"/>
    <w:rsid w:val="005A74C9"/>
    <w:rsid w:val="005B04EF"/>
    <w:rsid w:val="005B1A2E"/>
    <w:rsid w:val="005B1C74"/>
    <w:rsid w:val="005B3C30"/>
    <w:rsid w:val="005B4979"/>
    <w:rsid w:val="005B58D7"/>
    <w:rsid w:val="005B5924"/>
    <w:rsid w:val="005B5FCD"/>
    <w:rsid w:val="005B64E2"/>
    <w:rsid w:val="005B6F94"/>
    <w:rsid w:val="005B702E"/>
    <w:rsid w:val="005B736D"/>
    <w:rsid w:val="005C0499"/>
    <w:rsid w:val="005C0AE3"/>
    <w:rsid w:val="005C15DD"/>
    <w:rsid w:val="005C180F"/>
    <w:rsid w:val="005C1E29"/>
    <w:rsid w:val="005C2167"/>
    <w:rsid w:val="005C2F53"/>
    <w:rsid w:val="005C3EC6"/>
    <w:rsid w:val="005C51F2"/>
    <w:rsid w:val="005C5AB5"/>
    <w:rsid w:val="005C5BAA"/>
    <w:rsid w:val="005C5BB5"/>
    <w:rsid w:val="005C5DA9"/>
    <w:rsid w:val="005C63F3"/>
    <w:rsid w:val="005C6945"/>
    <w:rsid w:val="005C7077"/>
    <w:rsid w:val="005C74F2"/>
    <w:rsid w:val="005C7577"/>
    <w:rsid w:val="005C7680"/>
    <w:rsid w:val="005C76C3"/>
    <w:rsid w:val="005C7CEC"/>
    <w:rsid w:val="005D00E7"/>
    <w:rsid w:val="005D04F0"/>
    <w:rsid w:val="005D0CBE"/>
    <w:rsid w:val="005D13CE"/>
    <w:rsid w:val="005D1723"/>
    <w:rsid w:val="005D1D37"/>
    <w:rsid w:val="005D351B"/>
    <w:rsid w:val="005D3B38"/>
    <w:rsid w:val="005D3C05"/>
    <w:rsid w:val="005D5DAA"/>
    <w:rsid w:val="005D5DBD"/>
    <w:rsid w:val="005D657F"/>
    <w:rsid w:val="005D7036"/>
    <w:rsid w:val="005D784F"/>
    <w:rsid w:val="005E0362"/>
    <w:rsid w:val="005E0DD8"/>
    <w:rsid w:val="005E16AF"/>
    <w:rsid w:val="005E1C53"/>
    <w:rsid w:val="005E2E63"/>
    <w:rsid w:val="005E44D1"/>
    <w:rsid w:val="005E6671"/>
    <w:rsid w:val="005E6E48"/>
    <w:rsid w:val="005E7427"/>
    <w:rsid w:val="005F0697"/>
    <w:rsid w:val="005F086D"/>
    <w:rsid w:val="005F1D30"/>
    <w:rsid w:val="005F1F12"/>
    <w:rsid w:val="005F2152"/>
    <w:rsid w:val="005F230C"/>
    <w:rsid w:val="005F293E"/>
    <w:rsid w:val="005F2F04"/>
    <w:rsid w:val="005F3172"/>
    <w:rsid w:val="005F3251"/>
    <w:rsid w:val="005F35E4"/>
    <w:rsid w:val="005F35E6"/>
    <w:rsid w:val="005F4038"/>
    <w:rsid w:val="005F435E"/>
    <w:rsid w:val="005F4549"/>
    <w:rsid w:val="005F51B9"/>
    <w:rsid w:val="005F55CF"/>
    <w:rsid w:val="005F5A05"/>
    <w:rsid w:val="005F5AB3"/>
    <w:rsid w:val="005F5EBC"/>
    <w:rsid w:val="005F5FEF"/>
    <w:rsid w:val="005F7E17"/>
    <w:rsid w:val="005F7FA0"/>
    <w:rsid w:val="0060156D"/>
    <w:rsid w:val="00601CE6"/>
    <w:rsid w:val="00603716"/>
    <w:rsid w:val="006039DB"/>
    <w:rsid w:val="006040D4"/>
    <w:rsid w:val="00604941"/>
    <w:rsid w:val="006063B2"/>
    <w:rsid w:val="0060745E"/>
    <w:rsid w:val="006075A1"/>
    <w:rsid w:val="0061092C"/>
    <w:rsid w:val="00612410"/>
    <w:rsid w:val="0061258B"/>
    <w:rsid w:val="006127F5"/>
    <w:rsid w:val="0061309F"/>
    <w:rsid w:val="00613439"/>
    <w:rsid w:val="00613675"/>
    <w:rsid w:val="006136D2"/>
    <w:rsid w:val="00613809"/>
    <w:rsid w:val="00613EC1"/>
    <w:rsid w:val="0061420A"/>
    <w:rsid w:val="00614541"/>
    <w:rsid w:val="006145C9"/>
    <w:rsid w:val="0061540C"/>
    <w:rsid w:val="00615F30"/>
    <w:rsid w:val="00616424"/>
    <w:rsid w:val="00616711"/>
    <w:rsid w:val="006179D0"/>
    <w:rsid w:val="00617F69"/>
    <w:rsid w:val="00620347"/>
    <w:rsid w:val="0062141F"/>
    <w:rsid w:val="00621FD5"/>
    <w:rsid w:val="00625EE9"/>
    <w:rsid w:val="006265B2"/>
    <w:rsid w:val="006267E4"/>
    <w:rsid w:val="00631142"/>
    <w:rsid w:val="00631F98"/>
    <w:rsid w:val="0063422D"/>
    <w:rsid w:val="00634D72"/>
    <w:rsid w:val="00635D05"/>
    <w:rsid w:val="006375A3"/>
    <w:rsid w:val="00637627"/>
    <w:rsid w:val="00637B4B"/>
    <w:rsid w:val="006400B8"/>
    <w:rsid w:val="006406C7"/>
    <w:rsid w:val="00640C5D"/>
    <w:rsid w:val="00640D92"/>
    <w:rsid w:val="0064164B"/>
    <w:rsid w:val="00641B59"/>
    <w:rsid w:val="00641C4B"/>
    <w:rsid w:val="00641CF9"/>
    <w:rsid w:val="00642285"/>
    <w:rsid w:val="006428D5"/>
    <w:rsid w:val="00642F77"/>
    <w:rsid w:val="00643DFE"/>
    <w:rsid w:val="00643FC6"/>
    <w:rsid w:val="00644599"/>
    <w:rsid w:val="00644925"/>
    <w:rsid w:val="00645190"/>
    <w:rsid w:val="00645AD4"/>
    <w:rsid w:val="00646A52"/>
    <w:rsid w:val="006471B4"/>
    <w:rsid w:val="00647BF8"/>
    <w:rsid w:val="00647C5C"/>
    <w:rsid w:val="00647C75"/>
    <w:rsid w:val="00647FB0"/>
    <w:rsid w:val="00650197"/>
    <w:rsid w:val="006501F7"/>
    <w:rsid w:val="00651CD1"/>
    <w:rsid w:val="006524DB"/>
    <w:rsid w:val="006529D7"/>
    <w:rsid w:val="006532A7"/>
    <w:rsid w:val="006539B9"/>
    <w:rsid w:val="00653A37"/>
    <w:rsid w:val="00654D3B"/>
    <w:rsid w:val="00654E95"/>
    <w:rsid w:val="00655248"/>
    <w:rsid w:val="00655A3F"/>
    <w:rsid w:val="0065763B"/>
    <w:rsid w:val="006577EE"/>
    <w:rsid w:val="0066056C"/>
    <w:rsid w:val="006605F2"/>
    <w:rsid w:val="006607B5"/>
    <w:rsid w:val="00660D1C"/>
    <w:rsid w:val="006614F3"/>
    <w:rsid w:val="006618B6"/>
    <w:rsid w:val="006618C7"/>
    <w:rsid w:val="00661DA2"/>
    <w:rsid w:val="006621A1"/>
    <w:rsid w:val="00662ACF"/>
    <w:rsid w:val="00662E36"/>
    <w:rsid w:val="00663753"/>
    <w:rsid w:val="00663CAB"/>
    <w:rsid w:val="00664019"/>
    <w:rsid w:val="006656F5"/>
    <w:rsid w:val="00666502"/>
    <w:rsid w:val="00667576"/>
    <w:rsid w:val="00667B87"/>
    <w:rsid w:val="00667BBE"/>
    <w:rsid w:val="00667E9B"/>
    <w:rsid w:val="0067018E"/>
    <w:rsid w:val="00670561"/>
    <w:rsid w:val="00670DA0"/>
    <w:rsid w:val="00671409"/>
    <w:rsid w:val="006718AC"/>
    <w:rsid w:val="00671CF6"/>
    <w:rsid w:val="00671DBC"/>
    <w:rsid w:val="00672621"/>
    <w:rsid w:val="006729C4"/>
    <w:rsid w:val="00672B07"/>
    <w:rsid w:val="00674185"/>
    <w:rsid w:val="006743B7"/>
    <w:rsid w:val="006756C7"/>
    <w:rsid w:val="00675A30"/>
    <w:rsid w:val="006762F6"/>
    <w:rsid w:val="006763C2"/>
    <w:rsid w:val="006772CD"/>
    <w:rsid w:val="00677D7C"/>
    <w:rsid w:val="00680A60"/>
    <w:rsid w:val="0068161E"/>
    <w:rsid w:val="00682CC3"/>
    <w:rsid w:val="00683AF7"/>
    <w:rsid w:val="00684DE2"/>
    <w:rsid w:val="00684F37"/>
    <w:rsid w:val="00684F6E"/>
    <w:rsid w:val="00685ACA"/>
    <w:rsid w:val="0068619B"/>
    <w:rsid w:val="0068630F"/>
    <w:rsid w:val="006866F5"/>
    <w:rsid w:val="00686FA9"/>
    <w:rsid w:val="0068749E"/>
    <w:rsid w:val="006877D2"/>
    <w:rsid w:val="00687C0C"/>
    <w:rsid w:val="00690067"/>
    <w:rsid w:val="006903C0"/>
    <w:rsid w:val="006908E6"/>
    <w:rsid w:val="00690E95"/>
    <w:rsid w:val="00691871"/>
    <w:rsid w:val="006939B2"/>
    <w:rsid w:val="00693E69"/>
    <w:rsid w:val="006944A0"/>
    <w:rsid w:val="00694A8F"/>
    <w:rsid w:val="00694F23"/>
    <w:rsid w:val="00696446"/>
    <w:rsid w:val="00696CF2"/>
    <w:rsid w:val="00697539"/>
    <w:rsid w:val="006A035F"/>
    <w:rsid w:val="006A0C7D"/>
    <w:rsid w:val="006A1E0C"/>
    <w:rsid w:val="006A1F8E"/>
    <w:rsid w:val="006A252D"/>
    <w:rsid w:val="006A2D7C"/>
    <w:rsid w:val="006A2F1E"/>
    <w:rsid w:val="006A3368"/>
    <w:rsid w:val="006A3B65"/>
    <w:rsid w:val="006A3D69"/>
    <w:rsid w:val="006A3F44"/>
    <w:rsid w:val="006A4918"/>
    <w:rsid w:val="006A4B58"/>
    <w:rsid w:val="006A50D3"/>
    <w:rsid w:val="006A562B"/>
    <w:rsid w:val="006A57C8"/>
    <w:rsid w:val="006A57C9"/>
    <w:rsid w:val="006A65B1"/>
    <w:rsid w:val="006A6B8A"/>
    <w:rsid w:val="006A7B66"/>
    <w:rsid w:val="006B06F8"/>
    <w:rsid w:val="006B114E"/>
    <w:rsid w:val="006B11F9"/>
    <w:rsid w:val="006B135D"/>
    <w:rsid w:val="006B27E3"/>
    <w:rsid w:val="006B3239"/>
    <w:rsid w:val="006B3DB8"/>
    <w:rsid w:val="006B4AF0"/>
    <w:rsid w:val="006B5130"/>
    <w:rsid w:val="006B53BD"/>
    <w:rsid w:val="006B5C20"/>
    <w:rsid w:val="006B6AD2"/>
    <w:rsid w:val="006B6E89"/>
    <w:rsid w:val="006B741D"/>
    <w:rsid w:val="006C130A"/>
    <w:rsid w:val="006C173B"/>
    <w:rsid w:val="006C1C84"/>
    <w:rsid w:val="006C1C87"/>
    <w:rsid w:val="006C2B46"/>
    <w:rsid w:val="006C310F"/>
    <w:rsid w:val="006C32AF"/>
    <w:rsid w:val="006C3389"/>
    <w:rsid w:val="006C3487"/>
    <w:rsid w:val="006C3754"/>
    <w:rsid w:val="006C45EA"/>
    <w:rsid w:val="006C499C"/>
    <w:rsid w:val="006C4A8A"/>
    <w:rsid w:val="006C606C"/>
    <w:rsid w:val="006C6535"/>
    <w:rsid w:val="006C672E"/>
    <w:rsid w:val="006C68B9"/>
    <w:rsid w:val="006C6F2A"/>
    <w:rsid w:val="006C6F52"/>
    <w:rsid w:val="006C7B18"/>
    <w:rsid w:val="006C7B3F"/>
    <w:rsid w:val="006D2215"/>
    <w:rsid w:val="006D299C"/>
    <w:rsid w:val="006D2FF0"/>
    <w:rsid w:val="006D32CF"/>
    <w:rsid w:val="006D53FD"/>
    <w:rsid w:val="006D543B"/>
    <w:rsid w:val="006D5462"/>
    <w:rsid w:val="006D5E6E"/>
    <w:rsid w:val="006D6B16"/>
    <w:rsid w:val="006D734C"/>
    <w:rsid w:val="006E00D8"/>
    <w:rsid w:val="006E094E"/>
    <w:rsid w:val="006E0A4E"/>
    <w:rsid w:val="006E1BF8"/>
    <w:rsid w:val="006E2885"/>
    <w:rsid w:val="006E2DA2"/>
    <w:rsid w:val="006E3EC9"/>
    <w:rsid w:val="006E4182"/>
    <w:rsid w:val="006E4E51"/>
    <w:rsid w:val="006E4F13"/>
    <w:rsid w:val="006E5298"/>
    <w:rsid w:val="006E56B6"/>
    <w:rsid w:val="006E594B"/>
    <w:rsid w:val="006E6163"/>
    <w:rsid w:val="006E621C"/>
    <w:rsid w:val="006E738A"/>
    <w:rsid w:val="006E784E"/>
    <w:rsid w:val="006F0187"/>
    <w:rsid w:val="006F069C"/>
    <w:rsid w:val="006F0EA6"/>
    <w:rsid w:val="006F1576"/>
    <w:rsid w:val="006F2E23"/>
    <w:rsid w:val="006F36D1"/>
    <w:rsid w:val="006F4071"/>
    <w:rsid w:val="006F4F24"/>
    <w:rsid w:val="006F53FB"/>
    <w:rsid w:val="006F5752"/>
    <w:rsid w:val="006F6477"/>
    <w:rsid w:val="006F749D"/>
    <w:rsid w:val="006F7ED0"/>
    <w:rsid w:val="00700AF6"/>
    <w:rsid w:val="00701538"/>
    <w:rsid w:val="00701D81"/>
    <w:rsid w:val="00701F6B"/>
    <w:rsid w:val="00701FFB"/>
    <w:rsid w:val="00702031"/>
    <w:rsid w:val="00702EF7"/>
    <w:rsid w:val="00703F1A"/>
    <w:rsid w:val="00704391"/>
    <w:rsid w:val="0070507B"/>
    <w:rsid w:val="0070722E"/>
    <w:rsid w:val="007101DD"/>
    <w:rsid w:val="00711367"/>
    <w:rsid w:val="007118D6"/>
    <w:rsid w:val="007119AD"/>
    <w:rsid w:val="00712FF7"/>
    <w:rsid w:val="0071313B"/>
    <w:rsid w:val="00713213"/>
    <w:rsid w:val="00713717"/>
    <w:rsid w:val="007143C3"/>
    <w:rsid w:val="00714AFA"/>
    <w:rsid w:val="007173B7"/>
    <w:rsid w:val="007174D7"/>
    <w:rsid w:val="00717548"/>
    <w:rsid w:val="00722039"/>
    <w:rsid w:val="00723069"/>
    <w:rsid w:val="0072324A"/>
    <w:rsid w:val="00723914"/>
    <w:rsid w:val="00724061"/>
    <w:rsid w:val="0072421D"/>
    <w:rsid w:val="00724222"/>
    <w:rsid w:val="00724274"/>
    <w:rsid w:val="0072510B"/>
    <w:rsid w:val="0072558C"/>
    <w:rsid w:val="00725C3D"/>
    <w:rsid w:val="00726034"/>
    <w:rsid w:val="007268AA"/>
    <w:rsid w:val="00727650"/>
    <w:rsid w:val="0073182F"/>
    <w:rsid w:val="00731F09"/>
    <w:rsid w:val="00734116"/>
    <w:rsid w:val="007341A6"/>
    <w:rsid w:val="00734C20"/>
    <w:rsid w:val="00735324"/>
    <w:rsid w:val="007367CE"/>
    <w:rsid w:val="00736817"/>
    <w:rsid w:val="00736A79"/>
    <w:rsid w:val="00737396"/>
    <w:rsid w:val="007411DA"/>
    <w:rsid w:val="00742324"/>
    <w:rsid w:val="00743FBC"/>
    <w:rsid w:val="00746F1F"/>
    <w:rsid w:val="00747C10"/>
    <w:rsid w:val="00747D39"/>
    <w:rsid w:val="00750B7E"/>
    <w:rsid w:val="00750CBA"/>
    <w:rsid w:val="00750D43"/>
    <w:rsid w:val="00751321"/>
    <w:rsid w:val="007518E7"/>
    <w:rsid w:val="00751A99"/>
    <w:rsid w:val="00751B56"/>
    <w:rsid w:val="00752753"/>
    <w:rsid w:val="00752CC3"/>
    <w:rsid w:val="00752F10"/>
    <w:rsid w:val="00753160"/>
    <w:rsid w:val="00753301"/>
    <w:rsid w:val="007539B2"/>
    <w:rsid w:val="007546D7"/>
    <w:rsid w:val="00754E3D"/>
    <w:rsid w:val="007561D1"/>
    <w:rsid w:val="0075625F"/>
    <w:rsid w:val="00757182"/>
    <w:rsid w:val="00757245"/>
    <w:rsid w:val="00757743"/>
    <w:rsid w:val="00757E72"/>
    <w:rsid w:val="007604EC"/>
    <w:rsid w:val="007606B8"/>
    <w:rsid w:val="00760935"/>
    <w:rsid w:val="00760BE8"/>
    <w:rsid w:val="00761423"/>
    <w:rsid w:val="0076151E"/>
    <w:rsid w:val="00761AB4"/>
    <w:rsid w:val="00761E84"/>
    <w:rsid w:val="00762470"/>
    <w:rsid w:val="00763DC8"/>
    <w:rsid w:val="007664DB"/>
    <w:rsid w:val="00767151"/>
    <w:rsid w:val="00767F11"/>
    <w:rsid w:val="007735BE"/>
    <w:rsid w:val="0077365B"/>
    <w:rsid w:val="00773AEF"/>
    <w:rsid w:val="00773DB5"/>
    <w:rsid w:val="00774CD2"/>
    <w:rsid w:val="00775BDC"/>
    <w:rsid w:val="00775E5E"/>
    <w:rsid w:val="0077762C"/>
    <w:rsid w:val="007778AF"/>
    <w:rsid w:val="007811B0"/>
    <w:rsid w:val="00781227"/>
    <w:rsid w:val="00781E26"/>
    <w:rsid w:val="0078303C"/>
    <w:rsid w:val="007832B0"/>
    <w:rsid w:val="00785356"/>
    <w:rsid w:val="00785A2A"/>
    <w:rsid w:val="00786843"/>
    <w:rsid w:val="00787840"/>
    <w:rsid w:val="0078796B"/>
    <w:rsid w:val="00787EBD"/>
    <w:rsid w:val="00791CCE"/>
    <w:rsid w:val="007926D0"/>
    <w:rsid w:val="007933D2"/>
    <w:rsid w:val="00796348"/>
    <w:rsid w:val="0079636A"/>
    <w:rsid w:val="007A0D30"/>
    <w:rsid w:val="007A2175"/>
    <w:rsid w:val="007A2BF6"/>
    <w:rsid w:val="007A38DB"/>
    <w:rsid w:val="007A3EAE"/>
    <w:rsid w:val="007A4127"/>
    <w:rsid w:val="007A4228"/>
    <w:rsid w:val="007A43DD"/>
    <w:rsid w:val="007A512B"/>
    <w:rsid w:val="007A51E8"/>
    <w:rsid w:val="007A5466"/>
    <w:rsid w:val="007A59C9"/>
    <w:rsid w:val="007A5B2A"/>
    <w:rsid w:val="007A5B91"/>
    <w:rsid w:val="007B0A1F"/>
    <w:rsid w:val="007B31E9"/>
    <w:rsid w:val="007B3600"/>
    <w:rsid w:val="007B3C92"/>
    <w:rsid w:val="007B4011"/>
    <w:rsid w:val="007B413C"/>
    <w:rsid w:val="007B4220"/>
    <w:rsid w:val="007B454A"/>
    <w:rsid w:val="007B6244"/>
    <w:rsid w:val="007B68DC"/>
    <w:rsid w:val="007B702E"/>
    <w:rsid w:val="007B77C7"/>
    <w:rsid w:val="007B783D"/>
    <w:rsid w:val="007B7987"/>
    <w:rsid w:val="007B7C21"/>
    <w:rsid w:val="007B7C91"/>
    <w:rsid w:val="007C09CC"/>
    <w:rsid w:val="007C1168"/>
    <w:rsid w:val="007C152E"/>
    <w:rsid w:val="007C1538"/>
    <w:rsid w:val="007C1A8B"/>
    <w:rsid w:val="007C1DFA"/>
    <w:rsid w:val="007C21FA"/>
    <w:rsid w:val="007C3479"/>
    <w:rsid w:val="007C3B6F"/>
    <w:rsid w:val="007C475D"/>
    <w:rsid w:val="007C564E"/>
    <w:rsid w:val="007C5DC0"/>
    <w:rsid w:val="007C639C"/>
    <w:rsid w:val="007C7405"/>
    <w:rsid w:val="007C755A"/>
    <w:rsid w:val="007C7D6D"/>
    <w:rsid w:val="007D0069"/>
    <w:rsid w:val="007D0346"/>
    <w:rsid w:val="007D089C"/>
    <w:rsid w:val="007D1366"/>
    <w:rsid w:val="007D237B"/>
    <w:rsid w:val="007D2F25"/>
    <w:rsid w:val="007D3D16"/>
    <w:rsid w:val="007D3F62"/>
    <w:rsid w:val="007D413C"/>
    <w:rsid w:val="007D47F5"/>
    <w:rsid w:val="007D6CE5"/>
    <w:rsid w:val="007D6E98"/>
    <w:rsid w:val="007D71EA"/>
    <w:rsid w:val="007D7F41"/>
    <w:rsid w:val="007E02A3"/>
    <w:rsid w:val="007E0AAC"/>
    <w:rsid w:val="007E0D6A"/>
    <w:rsid w:val="007E19E9"/>
    <w:rsid w:val="007E26F2"/>
    <w:rsid w:val="007E3865"/>
    <w:rsid w:val="007E46D7"/>
    <w:rsid w:val="007E5676"/>
    <w:rsid w:val="007E5828"/>
    <w:rsid w:val="007E5919"/>
    <w:rsid w:val="007E640C"/>
    <w:rsid w:val="007E6691"/>
    <w:rsid w:val="007E7D73"/>
    <w:rsid w:val="007F0DE1"/>
    <w:rsid w:val="007F1F65"/>
    <w:rsid w:val="007F29A2"/>
    <w:rsid w:val="007F3506"/>
    <w:rsid w:val="007F370D"/>
    <w:rsid w:val="007F43BD"/>
    <w:rsid w:val="007F4DD6"/>
    <w:rsid w:val="007F51EB"/>
    <w:rsid w:val="007F55AB"/>
    <w:rsid w:val="007F5B47"/>
    <w:rsid w:val="007F68D2"/>
    <w:rsid w:val="007F6E4D"/>
    <w:rsid w:val="007F7269"/>
    <w:rsid w:val="007F7436"/>
    <w:rsid w:val="007F762F"/>
    <w:rsid w:val="007F7C9D"/>
    <w:rsid w:val="007F7DDD"/>
    <w:rsid w:val="0080059C"/>
    <w:rsid w:val="0080091B"/>
    <w:rsid w:val="00801C56"/>
    <w:rsid w:val="00801CC4"/>
    <w:rsid w:val="00802E88"/>
    <w:rsid w:val="0080354D"/>
    <w:rsid w:val="00804963"/>
    <w:rsid w:val="00804FAE"/>
    <w:rsid w:val="0080561F"/>
    <w:rsid w:val="00807D42"/>
    <w:rsid w:val="0081098B"/>
    <w:rsid w:val="0081153A"/>
    <w:rsid w:val="00811659"/>
    <w:rsid w:val="00811689"/>
    <w:rsid w:val="00811CF4"/>
    <w:rsid w:val="008122D1"/>
    <w:rsid w:val="00812CB9"/>
    <w:rsid w:val="00812F97"/>
    <w:rsid w:val="0081365C"/>
    <w:rsid w:val="0081410A"/>
    <w:rsid w:val="00814EA5"/>
    <w:rsid w:val="008158EE"/>
    <w:rsid w:val="00816717"/>
    <w:rsid w:val="00816C43"/>
    <w:rsid w:val="00816D0E"/>
    <w:rsid w:val="00820B79"/>
    <w:rsid w:val="0082101F"/>
    <w:rsid w:val="008226AF"/>
    <w:rsid w:val="0082299E"/>
    <w:rsid w:val="00824CD8"/>
    <w:rsid w:val="00824DEA"/>
    <w:rsid w:val="00824F39"/>
    <w:rsid w:val="00825405"/>
    <w:rsid w:val="00825F96"/>
    <w:rsid w:val="00826D54"/>
    <w:rsid w:val="00827035"/>
    <w:rsid w:val="0083072A"/>
    <w:rsid w:val="00830AC0"/>
    <w:rsid w:val="008311D8"/>
    <w:rsid w:val="008311F9"/>
    <w:rsid w:val="00831F6D"/>
    <w:rsid w:val="0083334C"/>
    <w:rsid w:val="008344D3"/>
    <w:rsid w:val="00834957"/>
    <w:rsid w:val="00836369"/>
    <w:rsid w:val="008365D6"/>
    <w:rsid w:val="00840AC4"/>
    <w:rsid w:val="0084105C"/>
    <w:rsid w:val="00841322"/>
    <w:rsid w:val="008414EF"/>
    <w:rsid w:val="00841647"/>
    <w:rsid w:val="00843E8E"/>
    <w:rsid w:val="00846424"/>
    <w:rsid w:val="00846842"/>
    <w:rsid w:val="00846A02"/>
    <w:rsid w:val="00847B3C"/>
    <w:rsid w:val="00847F07"/>
    <w:rsid w:val="00850377"/>
    <w:rsid w:val="008509CF"/>
    <w:rsid w:val="008517D7"/>
    <w:rsid w:val="00851AA6"/>
    <w:rsid w:val="00851ABA"/>
    <w:rsid w:val="00852700"/>
    <w:rsid w:val="00852B51"/>
    <w:rsid w:val="008537F9"/>
    <w:rsid w:val="0085472F"/>
    <w:rsid w:val="0085500E"/>
    <w:rsid w:val="0085516F"/>
    <w:rsid w:val="008554C3"/>
    <w:rsid w:val="00855F20"/>
    <w:rsid w:val="00856161"/>
    <w:rsid w:val="008561A5"/>
    <w:rsid w:val="008566A3"/>
    <w:rsid w:val="00857089"/>
    <w:rsid w:val="008578A9"/>
    <w:rsid w:val="00860294"/>
    <w:rsid w:val="0086209A"/>
    <w:rsid w:val="00862B9B"/>
    <w:rsid w:val="0086306D"/>
    <w:rsid w:val="00864318"/>
    <w:rsid w:val="00864C8E"/>
    <w:rsid w:val="00865225"/>
    <w:rsid w:val="00867557"/>
    <w:rsid w:val="00870350"/>
    <w:rsid w:val="00871CCA"/>
    <w:rsid w:val="0087224E"/>
    <w:rsid w:val="00872A5F"/>
    <w:rsid w:val="00872C52"/>
    <w:rsid w:val="0087320E"/>
    <w:rsid w:val="00873E6C"/>
    <w:rsid w:val="00874109"/>
    <w:rsid w:val="0087693B"/>
    <w:rsid w:val="0088001E"/>
    <w:rsid w:val="00880679"/>
    <w:rsid w:val="008819F9"/>
    <w:rsid w:val="00881B18"/>
    <w:rsid w:val="00881D12"/>
    <w:rsid w:val="00882357"/>
    <w:rsid w:val="008829EA"/>
    <w:rsid w:val="00884E97"/>
    <w:rsid w:val="00887228"/>
    <w:rsid w:val="008878ED"/>
    <w:rsid w:val="00887F25"/>
    <w:rsid w:val="0089019B"/>
    <w:rsid w:val="00891346"/>
    <w:rsid w:val="00891827"/>
    <w:rsid w:val="00891CCF"/>
    <w:rsid w:val="00892DA5"/>
    <w:rsid w:val="00892F93"/>
    <w:rsid w:val="0089373B"/>
    <w:rsid w:val="0089402B"/>
    <w:rsid w:val="0089418C"/>
    <w:rsid w:val="00895903"/>
    <w:rsid w:val="00895DC2"/>
    <w:rsid w:val="00896127"/>
    <w:rsid w:val="00897534"/>
    <w:rsid w:val="008A279E"/>
    <w:rsid w:val="008A2B12"/>
    <w:rsid w:val="008A2FEC"/>
    <w:rsid w:val="008A3034"/>
    <w:rsid w:val="008A3533"/>
    <w:rsid w:val="008A5025"/>
    <w:rsid w:val="008A50F5"/>
    <w:rsid w:val="008A5847"/>
    <w:rsid w:val="008A6394"/>
    <w:rsid w:val="008A6AC5"/>
    <w:rsid w:val="008A6FD5"/>
    <w:rsid w:val="008B1B3C"/>
    <w:rsid w:val="008B1F8B"/>
    <w:rsid w:val="008B2077"/>
    <w:rsid w:val="008B2132"/>
    <w:rsid w:val="008B2D09"/>
    <w:rsid w:val="008B322F"/>
    <w:rsid w:val="008B693C"/>
    <w:rsid w:val="008B72E6"/>
    <w:rsid w:val="008C0C03"/>
    <w:rsid w:val="008C176E"/>
    <w:rsid w:val="008C1840"/>
    <w:rsid w:val="008C1CDE"/>
    <w:rsid w:val="008C29E3"/>
    <w:rsid w:val="008C3F0F"/>
    <w:rsid w:val="008C51A0"/>
    <w:rsid w:val="008C595C"/>
    <w:rsid w:val="008C5BB6"/>
    <w:rsid w:val="008C5D15"/>
    <w:rsid w:val="008C5E26"/>
    <w:rsid w:val="008C6926"/>
    <w:rsid w:val="008D14B8"/>
    <w:rsid w:val="008D198F"/>
    <w:rsid w:val="008D1B39"/>
    <w:rsid w:val="008D1B9B"/>
    <w:rsid w:val="008D1EE9"/>
    <w:rsid w:val="008D2162"/>
    <w:rsid w:val="008D3540"/>
    <w:rsid w:val="008D377B"/>
    <w:rsid w:val="008D3A39"/>
    <w:rsid w:val="008E0773"/>
    <w:rsid w:val="008E15AA"/>
    <w:rsid w:val="008E1F75"/>
    <w:rsid w:val="008E2B24"/>
    <w:rsid w:val="008E35DC"/>
    <w:rsid w:val="008E35E2"/>
    <w:rsid w:val="008E3E5A"/>
    <w:rsid w:val="008E4284"/>
    <w:rsid w:val="008E50CB"/>
    <w:rsid w:val="008E5B02"/>
    <w:rsid w:val="008E6205"/>
    <w:rsid w:val="008E654C"/>
    <w:rsid w:val="008E6993"/>
    <w:rsid w:val="008E6E19"/>
    <w:rsid w:val="008F0313"/>
    <w:rsid w:val="008F151C"/>
    <w:rsid w:val="008F2BC4"/>
    <w:rsid w:val="008F2C2D"/>
    <w:rsid w:val="008F2F36"/>
    <w:rsid w:val="008F33C9"/>
    <w:rsid w:val="008F3DD9"/>
    <w:rsid w:val="008F4286"/>
    <w:rsid w:val="008F43ED"/>
    <w:rsid w:val="008F440F"/>
    <w:rsid w:val="008F51A2"/>
    <w:rsid w:val="008F614E"/>
    <w:rsid w:val="008F6308"/>
    <w:rsid w:val="008F71CE"/>
    <w:rsid w:val="008F72C1"/>
    <w:rsid w:val="008F7C1B"/>
    <w:rsid w:val="0090073D"/>
    <w:rsid w:val="009020A6"/>
    <w:rsid w:val="00903BF8"/>
    <w:rsid w:val="009059AF"/>
    <w:rsid w:val="00905A24"/>
    <w:rsid w:val="00906B87"/>
    <w:rsid w:val="00907526"/>
    <w:rsid w:val="009077F0"/>
    <w:rsid w:val="00907F24"/>
    <w:rsid w:val="009107A8"/>
    <w:rsid w:val="00911197"/>
    <w:rsid w:val="00911C42"/>
    <w:rsid w:val="00912A27"/>
    <w:rsid w:val="00913C0D"/>
    <w:rsid w:val="0091629A"/>
    <w:rsid w:val="009173CC"/>
    <w:rsid w:val="00917591"/>
    <w:rsid w:val="00920DFE"/>
    <w:rsid w:val="00920E85"/>
    <w:rsid w:val="00921135"/>
    <w:rsid w:val="00923DDD"/>
    <w:rsid w:val="00924586"/>
    <w:rsid w:val="00925898"/>
    <w:rsid w:val="00925944"/>
    <w:rsid w:val="00925CF3"/>
    <w:rsid w:val="0092625C"/>
    <w:rsid w:val="00926420"/>
    <w:rsid w:val="00930375"/>
    <w:rsid w:val="0093063F"/>
    <w:rsid w:val="00931521"/>
    <w:rsid w:val="00931C49"/>
    <w:rsid w:val="00931E56"/>
    <w:rsid w:val="00931ECB"/>
    <w:rsid w:val="0093211E"/>
    <w:rsid w:val="00933103"/>
    <w:rsid w:val="00933726"/>
    <w:rsid w:val="00933B56"/>
    <w:rsid w:val="00933EE5"/>
    <w:rsid w:val="009353AE"/>
    <w:rsid w:val="00936DD1"/>
    <w:rsid w:val="00937600"/>
    <w:rsid w:val="00937AB0"/>
    <w:rsid w:val="00937B92"/>
    <w:rsid w:val="00937BD6"/>
    <w:rsid w:val="009401E0"/>
    <w:rsid w:val="0094119A"/>
    <w:rsid w:val="00941209"/>
    <w:rsid w:val="00941A63"/>
    <w:rsid w:val="009421D9"/>
    <w:rsid w:val="009422B2"/>
    <w:rsid w:val="009431E8"/>
    <w:rsid w:val="00943E03"/>
    <w:rsid w:val="00944BD5"/>
    <w:rsid w:val="00944F15"/>
    <w:rsid w:val="009452CF"/>
    <w:rsid w:val="009463C8"/>
    <w:rsid w:val="00946DCF"/>
    <w:rsid w:val="00950A65"/>
    <w:rsid w:val="009518F3"/>
    <w:rsid w:val="00953EB3"/>
    <w:rsid w:val="009541B8"/>
    <w:rsid w:val="00955733"/>
    <w:rsid w:val="00956209"/>
    <w:rsid w:val="00956655"/>
    <w:rsid w:val="009573F1"/>
    <w:rsid w:val="009602FA"/>
    <w:rsid w:val="00961049"/>
    <w:rsid w:val="00961131"/>
    <w:rsid w:val="00962C5B"/>
    <w:rsid w:val="009632CB"/>
    <w:rsid w:val="009639FA"/>
    <w:rsid w:val="009642F4"/>
    <w:rsid w:val="0096493D"/>
    <w:rsid w:val="009657DE"/>
    <w:rsid w:val="00967AEC"/>
    <w:rsid w:val="00967BCE"/>
    <w:rsid w:val="00970E49"/>
    <w:rsid w:val="0097262E"/>
    <w:rsid w:val="00973081"/>
    <w:rsid w:val="009730A7"/>
    <w:rsid w:val="009733DB"/>
    <w:rsid w:val="00973741"/>
    <w:rsid w:val="00974AC2"/>
    <w:rsid w:val="00976E90"/>
    <w:rsid w:val="00977576"/>
    <w:rsid w:val="00981C45"/>
    <w:rsid w:val="0098214B"/>
    <w:rsid w:val="00982D71"/>
    <w:rsid w:val="009831D7"/>
    <w:rsid w:val="00983ECF"/>
    <w:rsid w:val="0098577A"/>
    <w:rsid w:val="00985F40"/>
    <w:rsid w:val="00986A16"/>
    <w:rsid w:val="00986AF0"/>
    <w:rsid w:val="00987E8B"/>
    <w:rsid w:val="0099084D"/>
    <w:rsid w:val="00990AD1"/>
    <w:rsid w:val="00991976"/>
    <w:rsid w:val="00992B56"/>
    <w:rsid w:val="0099308E"/>
    <w:rsid w:val="0099319D"/>
    <w:rsid w:val="00993265"/>
    <w:rsid w:val="009935AF"/>
    <w:rsid w:val="00994715"/>
    <w:rsid w:val="00994DDD"/>
    <w:rsid w:val="00994FB4"/>
    <w:rsid w:val="009950B0"/>
    <w:rsid w:val="009951EF"/>
    <w:rsid w:val="00996C29"/>
    <w:rsid w:val="00997851"/>
    <w:rsid w:val="009A0009"/>
    <w:rsid w:val="009A0CEA"/>
    <w:rsid w:val="009A0CF3"/>
    <w:rsid w:val="009A1EC1"/>
    <w:rsid w:val="009A2DFB"/>
    <w:rsid w:val="009A3FA2"/>
    <w:rsid w:val="009A47B6"/>
    <w:rsid w:val="009A4D75"/>
    <w:rsid w:val="009A4D77"/>
    <w:rsid w:val="009A5AAD"/>
    <w:rsid w:val="009A5F9E"/>
    <w:rsid w:val="009A6D7A"/>
    <w:rsid w:val="009A7273"/>
    <w:rsid w:val="009A7A2C"/>
    <w:rsid w:val="009B1262"/>
    <w:rsid w:val="009B1446"/>
    <w:rsid w:val="009B160D"/>
    <w:rsid w:val="009B1739"/>
    <w:rsid w:val="009B18A9"/>
    <w:rsid w:val="009B2BB6"/>
    <w:rsid w:val="009B2DE8"/>
    <w:rsid w:val="009B3D2A"/>
    <w:rsid w:val="009B661A"/>
    <w:rsid w:val="009B6EAA"/>
    <w:rsid w:val="009B782F"/>
    <w:rsid w:val="009B7EA1"/>
    <w:rsid w:val="009B7F44"/>
    <w:rsid w:val="009C010C"/>
    <w:rsid w:val="009C13D0"/>
    <w:rsid w:val="009C2806"/>
    <w:rsid w:val="009C2A03"/>
    <w:rsid w:val="009C2BB4"/>
    <w:rsid w:val="009C3705"/>
    <w:rsid w:val="009C3D00"/>
    <w:rsid w:val="009C44B3"/>
    <w:rsid w:val="009C4875"/>
    <w:rsid w:val="009C5CB0"/>
    <w:rsid w:val="009C61B8"/>
    <w:rsid w:val="009C7BF2"/>
    <w:rsid w:val="009C7ED4"/>
    <w:rsid w:val="009D003E"/>
    <w:rsid w:val="009D0CF2"/>
    <w:rsid w:val="009D1389"/>
    <w:rsid w:val="009D1F31"/>
    <w:rsid w:val="009D2932"/>
    <w:rsid w:val="009D5625"/>
    <w:rsid w:val="009D5C38"/>
    <w:rsid w:val="009D6596"/>
    <w:rsid w:val="009D7100"/>
    <w:rsid w:val="009D72A0"/>
    <w:rsid w:val="009D74FA"/>
    <w:rsid w:val="009D7894"/>
    <w:rsid w:val="009E01CA"/>
    <w:rsid w:val="009E1AA3"/>
    <w:rsid w:val="009E20D1"/>
    <w:rsid w:val="009E3BCD"/>
    <w:rsid w:val="009E3D8E"/>
    <w:rsid w:val="009E6D70"/>
    <w:rsid w:val="009E6DBE"/>
    <w:rsid w:val="009E70C2"/>
    <w:rsid w:val="009E7197"/>
    <w:rsid w:val="009E781A"/>
    <w:rsid w:val="009E78BA"/>
    <w:rsid w:val="009E7932"/>
    <w:rsid w:val="009E7B25"/>
    <w:rsid w:val="009F1E3A"/>
    <w:rsid w:val="009F2FB2"/>
    <w:rsid w:val="009F30A6"/>
    <w:rsid w:val="009F3599"/>
    <w:rsid w:val="009F36E5"/>
    <w:rsid w:val="009F3786"/>
    <w:rsid w:val="009F3D69"/>
    <w:rsid w:val="009F7408"/>
    <w:rsid w:val="00A0013B"/>
    <w:rsid w:val="00A02BAE"/>
    <w:rsid w:val="00A03E98"/>
    <w:rsid w:val="00A0442E"/>
    <w:rsid w:val="00A04E01"/>
    <w:rsid w:val="00A052AC"/>
    <w:rsid w:val="00A05A2B"/>
    <w:rsid w:val="00A060D1"/>
    <w:rsid w:val="00A07A30"/>
    <w:rsid w:val="00A10C98"/>
    <w:rsid w:val="00A10EC8"/>
    <w:rsid w:val="00A11245"/>
    <w:rsid w:val="00A11949"/>
    <w:rsid w:val="00A12262"/>
    <w:rsid w:val="00A124F8"/>
    <w:rsid w:val="00A13376"/>
    <w:rsid w:val="00A14158"/>
    <w:rsid w:val="00A146B7"/>
    <w:rsid w:val="00A14B7F"/>
    <w:rsid w:val="00A154BB"/>
    <w:rsid w:val="00A178A4"/>
    <w:rsid w:val="00A17AC6"/>
    <w:rsid w:val="00A20133"/>
    <w:rsid w:val="00A2021B"/>
    <w:rsid w:val="00A20654"/>
    <w:rsid w:val="00A21F23"/>
    <w:rsid w:val="00A232E3"/>
    <w:rsid w:val="00A23F9E"/>
    <w:rsid w:val="00A2452C"/>
    <w:rsid w:val="00A24BB0"/>
    <w:rsid w:val="00A25E65"/>
    <w:rsid w:val="00A274D1"/>
    <w:rsid w:val="00A3010A"/>
    <w:rsid w:val="00A307D7"/>
    <w:rsid w:val="00A30C9C"/>
    <w:rsid w:val="00A31C2C"/>
    <w:rsid w:val="00A3212D"/>
    <w:rsid w:val="00A32D21"/>
    <w:rsid w:val="00A336C7"/>
    <w:rsid w:val="00A35562"/>
    <w:rsid w:val="00A36166"/>
    <w:rsid w:val="00A4086E"/>
    <w:rsid w:val="00A414B2"/>
    <w:rsid w:val="00A41AFA"/>
    <w:rsid w:val="00A41D34"/>
    <w:rsid w:val="00A423EF"/>
    <w:rsid w:val="00A425E6"/>
    <w:rsid w:val="00A42966"/>
    <w:rsid w:val="00A43E06"/>
    <w:rsid w:val="00A44DA8"/>
    <w:rsid w:val="00A45B38"/>
    <w:rsid w:val="00A46F9F"/>
    <w:rsid w:val="00A4736F"/>
    <w:rsid w:val="00A47AA5"/>
    <w:rsid w:val="00A502AC"/>
    <w:rsid w:val="00A50D03"/>
    <w:rsid w:val="00A5145F"/>
    <w:rsid w:val="00A52463"/>
    <w:rsid w:val="00A524C9"/>
    <w:rsid w:val="00A53B02"/>
    <w:rsid w:val="00A5433D"/>
    <w:rsid w:val="00A54884"/>
    <w:rsid w:val="00A550E5"/>
    <w:rsid w:val="00A550EB"/>
    <w:rsid w:val="00A5529C"/>
    <w:rsid w:val="00A55617"/>
    <w:rsid w:val="00A570F5"/>
    <w:rsid w:val="00A57797"/>
    <w:rsid w:val="00A57AED"/>
    <w:rsid w:val="00A604A3"/>
    <w:rsid w:val="00A606BD"/>
    <w:rsid w:val="00A60818"/>
    <w:rsid w:val="00A60BF2"/>
    <w:rsid w:val="00A61196"/>
    <w:rsid w:val="00A6288D"/>
    <w:rsid w:val="00A6384F"/>
    <w:rsid w:val="00A63A6E"/>
    <w:rsid w:val="00A64F16"/>
    <w:rsid w:val="00A65A38"/>
    <w:rsid w:val="00A66514"/>
    <w:rsid w:val="00A70384"/>
    <w:rsid w:val="00A707B6"/>
    <w:rsid w:val="00A72541"/>
    <w:rsid w:val="00A73CF5"/>
    <w:rsid w:val="00A73D41"/>
    <w:rsid w:val="00A73F36"/>
    <w:rsid w:val="00A74D34"/>
    <w:rsid w:val="00A758F2"/>
    <w:rsid w:val="00A75BD1"/>
    <w:rsid w:val="00A75E4C"/>
    <w:rsid w:val="00A767C1"/>
    <w:rsid w:val="00A76ACD"/>
    <w:rsid w:val="00A775EA"/>
    <w:rsid w:val="00A77BB4"/>
    <w:rsid w:val="00A802A7"/>
    <w:rsid w:val="00A803AE"/>
    <w:rsid w:val="00A80BCF"/>
    <w:rsid w:val="00A81B4D"/>
    <w:rsid w:val="00A81C03"/>
    <w:rsid w:val="00A82D7F"/>
    <w:rsid w:val="00A82F6C"/>
    <w:rsid w:val="00A830B4"/>
    <w:rsid w:val="00A832E6"/>
    <w:rsid w:val="00A83EE6"/>
    <w:rsid w:val="00A849F3"/>
    <w:rsid w:val="00A85BA0"/>
    <w:rsid w:val="00A85CFA"/>
    <w:rsid w:val="00A86089"/>
    <w:rsid w:val="00A8674E"/>
    <w:rsid w:val="00A87F32"/>
    <w:rsid w:val="00A91617"/>
    <w:rsid w:val="00A9230C"/>
    <w:rsid w:val="00A94158"/>
    <w:rsid w:val="00A943EF"/>
    <w:rsid w:val="00A967A3"/>
    <w:rsid w:val="00A96827"/>
    <w:rsid w:val="00A96860"/>
    <w:rsid w:val="00A96F70"/>
    <w:rsid w:val="00A976EA"/>
    <w:rsid w:val="00A97B8A"/>
    <w:rsid w:val="00A97F43"/>
    <w:rsid w:val="00AA0614"/>
    <w:rsid w:val="00AA0E3C"/>
    <w:rsid w:val="00AA17D4"/>
    <w:rsid w:val="00AA25F0"/>
    <w:rsid w:val="00AA2E74"/>
    <w:rsid w:val="00AA4128"/>
    <w:rsid w:val="00AA4258"/>
    <w:rsid w:val="00AA44D2"/>
    <w:rsid w:val="00AA4553"/>
    <w:rsid w:val="00AA455F"/>
    <w:rsid w:val="00AA48E8"/>
    <w:rsid w:val="00AA4937"/>
    <w:rsid w:val="00AA51EE"/>
    <w:rsid w:val="00AA5A6C"/>
    <w:rsid w:val="00AA6234"/>
    <w:rsid w:val="00AA6D83"/>
    <w:rsid w:val="00AA7351"/>
    <w:rsid w:val="00AB0D42"/>
    <w:rsid w:val="00AB2C3F"/>
    <w:rsid w:val="00AB4530"/>
    <w:rsid w:val="00AB4582"/>
    <w:rsid w:val="00AB5C35"/>
    <w:rsid w:val="00AB5E18"/>
    <w:rsid w:val="00AB61FB"/>
    <w:rsid w:val="00AB76FF"/>
    <w:rsid w:val="00AB792F"/>
    <w:rsid w:val="00AB7CE6"/>
    <w:rsid w:val="00AC0BD1"/>
    <w:rsid w:val="00AC128C"/>
    <w:rsid w:val="00AC133F"/>
    <w:rsid w:val="00AC195F"/>
    <w:rsid w:val="00AC1C69"/>
    <w:rsid w:val="00AC2B28"/>
    <w:rsid w:val="00AC2E34"/>
    <w:rsid w:val="00AC3997"/>
    <w:rsid w:val="00AC48AA"/>
    <w:rsid w:val="00AC48D6"/>
    <w:rsid w:val="00AC4BB4"/>
    <w:rsid w:val="00AC658E"/>
    <w:rsid w:val="00AC7825"/>
    <w:rsid w:val="00AC7946"/>
    <w:rsid w:val="00AC7A54"/>
    <w:rsid w:val="00AD09BF"/>
    <w:rsid w:val="00AD21D2"/>
    <w:rsid w:val="00AD23A3"/>
    <w:rsid w:val="00AD302C"/>
    <w:rsid w:val="00AD384D"/>
    <w:rsid w:val="00AD42E4"/>
    <w:rsid w:val="00AD66D3"/>
    <w:rsid w:val="00AD7FC0"/>
    <w:rsid w:val="00AE0511"/>
    <w:rsid w:val="00AE06D9"/>
    <w:rsid w:val="00AE153F"/>
    <w:rsid w:val="00AE22EF"/>
    <w:rsid w:val="00AE23B0"/>
    <w:rsid w:val="00AE25B5"/>
    <w:rsid w:val="00AE28BA"/>
    <w:rsid w:val="00AE3376"/>
    <w:rsid w:val="00AE3933"/>
    <w:rsid w:val="00AE3AE2"/>
    <w:rsid w:val="00AE4ABE"/>
    <w:rsid w:val="00AE511F"/>
    <w:rsid w:val="00AE575E"/>
    <w:rsid w:val="00AE6140"/>
    <w:rsid w:val="00AE62E8"/>
    <w:rsid w:val="00AE669C"/>
    <w:rsid w:val="00AE6957"/>
    <w:rsid w:val="00AF023E"/>
    <w:rsid w:val="00AF0297"/>
    <w:rsid w:val="00AF0A6F"/>
    <w:rsid w:val="00AF150C"/>
    <w:rsid w:val="00AF168D"/>
    <w:rsid w:val="00AF22D0"/>
    <w:rsid w:val="00AF2647"/>
    <w:rsid w:val="00AF4553"/>
    <w:rsid w:val="00AF4B64"/>
    <w:rsid w:val="00AF4EED"/>
    <w:rsid w:val="00AF69CA"/>
    <w:rsid w:val="00AF6C6A"/>
    <w:rsid w:val="00AF6F98"/>
    <w:rsid w:val="00AF71B1"/>
    <w:rsid w:val="00AF7488"/>
    <w:rsid w:val="00AF7B64"/>
    <w:rsid w:val="00B00368"/>
    <w:rsid w:val="00B00C94"/>
    <w:rsid w:val="00B032F8"/>
    <w:rsid w:val="00B03792"/>
    <w:rsid w:val="00B04159"/>
    <w:rsid w:val="00B04767"/>
    <w:rsid w:val="00B05234"/>
    <w:rsid w:val="00B0582F"/>
    <w:rsid w:val="00B067F8"/>
    <w:rsid w:val="00B074DE"/>
    <w:rsid w:val="00B07FE2"/>
    <w:rsid w:val="00B10BD8"/>
    <w:rsid w:val="00B11CA5"/>
    <w:rsid w:val="00B11EA5"/>
    <w:rsid w:val="00B12550"/>
    <w:rsid w:val="00B125D3"/>
    <w:rsid w:val="00B13381"/>
    <w:rsid w:val="00B13EF4"/>
    <w:rsid w:val="00B14348"/>
    <w:rsid w:val="00B14650"/>
    <w:rsid w:val="00B15211"/>
    <w:rsid w:val="00B1590E"/>
    <w:rsid w:val="00B169B8"/>
    <w:rsid w:val="00B17098"/>
    <w:rsid w:val="00B170A5"/>
    <w:rsid w:val="00B17721"/>
    <w:rsid w:val="00B20C30"/>
    <w:rsid w:val="00B21C82"/>
    <w:rsid w:val="00B21EB0"/>
    <w:rsid w:val="00B222B3"/>
    <w:rsid w:val="00B226A5"/>
    <w:rsid w:val="00B2302D"/>
    <w:rsid w:val="00B25DCE"/>
    <w:rsid w:val="00B26264"/>
    <w:rsid w:val="00B263BA"/>
    <w:rsid w:val="00B26BAC"/>
    <w:rsid w:val="00B26CD3"/>
    <w:rsid w:val="00B275C2"/>
    <w:rsid w:val="00B27E4D"/>
    <w:rsid w:val="00B3248A"/>
    <w:rsid w:val="00B32769"/>
    <w:rsid w:val="00B33F02"/>
    <w:rsid w:val="00B35732"/>
    <w:rsid w:val="00B35D12"/>
    <w:rsid w:val="00B3612C"/>
    <w:rsid w:val="00B36261"/>
    <w:rsid w:val="00B36516"/>
    <w:rsid w:val="00B36896"/>
    <w:rsid w:val="00B368B6"/>
    <w:rsid w:val="00B37CD0"/>
    <w:rsid w:val="00B41029"/>
    <w:rsid w:val="00B431B3"/>
    <w:rsid w:val="00B44232"/>
    <w:rsid w:val="00B446E1"/>
    <w:rsid w:val="00B451C3"/>
    <w:rsid w:val="00B456E7"/>
    <w:rsid w:val="00B465A6"/>
    <w:rsid w:val="00B479B1"/>
    <w:rsid w:val="00B50556"/>
    <w:rsid w:val="00B505E6"/>
    <w:rsid w:val="00B52D2F"/>
    <w:rsid w:val="00B52D4E"/>
    <w:rsid w:val="00B52FEF"/>
    <w:rsid w:val="00B530A1"/>
    <w:rsid w:val="00B5385D"/>
    <w:rsid w:val="00B540E3"/>
    <w:rsid w:val="00B54424"/>
    <w:rsid w:val="00B5539C"/>
    <w:rsid w:val="00B554C0"/>
    <w:rsid w:val="00B55814"/>
    <w:rsid w:val="00B55883"/>
    <w:rsid w:val="00B561B9"/>
    <w:rsid w:val="00B5664C"/>
    <w:rsid w:val="00B57F26"/>
    <w:rsid w:val="00B57FEB"/>
    <w:rsid w:val="00B60047"/>
    <w:rsid w:val="00B60688"/>
    <w:rsid w:val="00B60949"/>
    <w:rsid w:val="00B610BE"/>
    <w:rsid w:val="00B61847"/>
    <w:rsid w:val="00B61E1F"/>
    <w:rsid w:val="00B64A3F"/>
    <w:rsid w:val="00B65637"/>
    <w:rsid w:val="00B65FF5"/>
    <w:rsid w:val="00B66752"/>
    <w:rsid w:val="00B66BDC"/>
    <w:rsid w:val="00B67DD2"/>
    <w:rsid w:val="00B70052"/>
    <w:rsid w:val="00B703A9"/>
    <w:rsid w:val="00B703D1"/>
    <w:rsid w:val="00B707A6"/>
    <w:rsid w:val="00B70DE7"/>
    <w:rsid w:val="00B71014"/>
    <w:rsid w:val="00B72D59"/>
    <w:rsid w:val="00B7338F"/>
    <w:rsid w:val="00B736E7"/>
    <w:rsid w:val="00B754FE"/>
    <w:rsid w:val="00B7560D"/>
    <w:rsid w:val="00B75B5A"/>
    <w:rsid w:val="00B76123"/>
    <w:rsid w:val="00B7708D"/>
    <w:rsid w:val="00B800F2"/>
    <w:rsid w:val="00B82150"/>
    <w:rsid w:val="00B822C9"/>
    <w:rsid w:val="00B830F8"/>
    <w:rsid w:val="00B83707"/>
    <w:rsid w:val="00B83A53"/>
    <w:rsid w:val="00B83DBF"/>
    <w:rsid w:val="00B84452"/>
    <w:rsid w:val="00B84F33"/>
    <w:rsid w:val="00B8549D"/>
    <w:rsid w:val="00B861B1"/>
    <w:rsid w:val="00B869CC"/>
    <w:rsid w:val="00B86AAF"/>
    <w:rsid w:val="00B877B4"/>
    <w:rsid w:val="00B92613"/>
    <w:rsid w:val="00B92CB3"/>
    <w:rsid w:val="00B930E1"/>
    <w:rsid w:val="00B9359E"/>
    <w:rsid w:val="00B94D1B"/>
    <w:rsid w:val="00B94FDE"/>
    <w:rsid w:val="00B951E9"/>
    <w:rsid w:val="00B96000"/>
    <w:rsid w:val="00B969CB"/>
    <w:rsid w:val="00B97747"/>
    <w:rsid w:val="00BA0732"/>
    <w:rsid w:val="00BA3B58"/>
    <w:rsid w:val="00BA3D4C"/>
    <w:rsid w:val="00BA4110"/>
    <w:rsid w:val="00BA4F68"/>
    <w:rsid w:val="00BA59A4"/>
    <w:rsid w:val="00BA5CCF"/>
    <w:rsid w:val="00BA5FB2"/>
    <w:rsid w:val="00BA712E"/>
    <w:rsid w:val="00BA73A5"/>
    <w:rsid w:val="00BA7F8A"/>
    <w:rsid w:val="00BB1C78"/>
    <w:rsid w:val="00BB2008"/>
    <w:rsid w:val="00BB27F8"/>
    <w:rsid w:val="00BB343E"/>
    <w:rsid w:val="00BB3A53"/>
    <w:rsid w:val="00BB421B"/>
    <w:rsid w:val="00BB4755"/>
    <w:rsid w:val="00BB4CF2"/>
    <w:rsid w:val="00BB68EA"/>
    <w:rsid w:val="00BB6A18"/>
    <w:rsid w:val="00BB77D7"/>
    <w:rsid w:val="00BB7D31"/>
    <w:rsid w:val="00BC1066"/>
    <w:rsid w:val="00BC1219"/>
    <w:rsid w:val="00BC16EE"/>
    <w:rsid w:val="00BC280D"/>
    <w:rsid w:val="00BC2AC0"/>
    <w:rsid w:val="00BC2D83"/>
    <w:rsid w:val="00BC3220"/>
    <w:rsid w:val="00BC3320"/>
    <w:rsid w:val="00BC39DE"/>
    <w:rsid w:val="00BC3D9D"/>
    <w:rsid w:val="00BC3F57"/>
    <w:rsid w:val="00BC54E8"/>
    <w:rsid w:val="00BC5F7D"/>
    <w:rsid w:val="00BC6563"/>
    <w:rsid w:val="00BC6D3A"/>
    <w:rsid w:val="00BC6D5A"/>
    <w:rsid w:val="00BC7177"/>
    <w:rsid w:val="00BC7178"/>
    <w:rsid w:val="00BC76AE"/>
    <w:rsid w:val="00BD081C"/>
    <w:rsid w:val="00BD0A51"/>
    <w:rsid w:val="00BD0D25"/>
    <w:rsid w:val="00BD14E7"/>
    <w:rsid w:val="00BD1BAB"/>
    <w:rsid w:val="00BD31C2"/>
    <w:rsid w:val="00BD33B0"/>
    <w:rsid w:val="00BD33EE"/>
    <w:rsid w:val="00BD4D91"/>
    <w:rsid w:val="00BD55C2"/>
    <w:rsid w:val="00BD59EC"/>
    <w:rsid w:val="00BD5BB6"/>
    <w:rsid w:val="00BD5D92"/>
    <w:rsid w:val="00BD6ABC"/>
    <w:rsid w:val="00BD6B68"/>
    <w:rsid w:val="00BE09CE"/>
    <w:rsid w:val="00BE1167"/>
    <w:rsid w:val="00BE1698"/>
    <w:rsid w:val="00BE2656"/>
    <w:rsid w:val="00BE2AF8"/>
    <w:rsid w:val="00BE3039"/>
    <w:rsid w:val="00BE3ED6"/>
    <w:rsid w:val="00BE4710"/>
    <w:rsid w:val="00BE60FF"/>
    <w:rsid w:val="00BE76F2"/>
    <w:rsid w:val="00BE7C2A"/>
    <w:rsid w:val="00BF01CE"/>
    <w:rsid w:val="00BF0589"/>
    <w:rsid w:val="00BF07FB"/>
    <w:rsid w:val="00BF11F2"/>
    <w:rsid w:val="00BF1F8E"/>
    <w:rsid w:val="00BF21DB"/>
    <w:rsid w:val="00BF2DE8"/>
    <w:rsid w:val="00BF2E4B"/>
    <w:rsid w:val="00BF3442"/>
    <w:rsid w:val="00BF3527"/>
    <w:rsid w:val="00BF4CC8"/>
    <w:rsid w:val="00BF51F6"/>
    <w:rsid w:val="00BF5C77"/>
    <w:rsid w:val="00BF6617"/>
    <w:rsid w:val="00BF77A4"/>
    <w:rsid w:val="00BF784A"/>
    <w:rsid w:val="00C00416"/>
    <w:rsid w:val="00C01152"/>
    <w:rsid w:val="00C01FD9"/>
    <w:rsid w:val="00C05F44"/>
    <w:rsid w:val="00C06900"/>
    <w:rsid w:val="00C06FBD"/>
    <w:rsid w:val="00C07475"/>
    <w:rsid w:val="00C074C5"/>
    <w:rsid w:val="00C075CF"/>
    <w:rsid w:val="00C077B8"/>
    <w:rsid w:val="00C07C6E"/>
    <w:rsid w:val="00C1158C"/>
    <w:rsid w:val="00C120C9"/>
    <w:rsid w:val="00C12B50"/>
    <w:rsid w:val="00C12C1D"/>
    <w:rsid w:val="00C13D79"/>
    <w:rsid w:val="00C13FB9"/>
    <w:rsid w:val="00C1406B"/>
    <w:rsid w:val="00C14318"/>
    <w:rsid w:val="00C15066"/>
    <w:rsid w:val="00C157E8"/>
    <w:rsid w:val="00C15969"/>
    <w:rsid w:val="00C16239"/>
    <w:rsid w:val="00C203BE"/>
    <w:rsid w:val="00C208E0"/>
    <w:rsid w:val="00C2232C"/>
    <w:rsid w:val="00C22CB8"/>
    <w:rsid w:val="00C2322D"/>
    <w:rsid w:val="00C23976"/>
    <w:rsid w:val="00C23D2F"/>
    <w:rsid w:val="00C2484C"/>
    <w:rsid w:val="00C24CBD"/>
    <w:rsid w:val="00C24EFE"/>
    <w:rsid w:val="00C2579E"/>
    <w:rsid w:val="00C25E87"/>
    <w:rsid w:val="00C26BE0"/>
    <w:rsid w:val="00C27C68"/>
    <w:rsid w:val="00C30131"/>
    <w:rsid w:val="00C301CF"/>
    <w:rsid w:val="00C30F86"/>
    <w:rsid w:val="00C31F74"/>
    <w:rsid w:val="00C32E38"/>
    <w:rsid w:val="00C35D6E"/>
    <w:rsid w:val="00C367EF"/>
    <w:rsid w:val="00C3685E"/>
    <w:rsid w:val="00C37798"/>
    <w:rsid w:val="00C40182"/>
    <w:rsid w:val="00C40399"/>
    <w:rsid w:val="00C40D55"/>
    <w:rsid w:val="00C41106"/>
    <w:rsid w:val="00C42664"/>
    <w:rsid w:val="00C42994"/>
    <w:rsid w:val="00C42EAB"/>
    <w:rsid w:val="00C435E2"/>
    <w:rsid w:val="00C43A0A"/>
    <w:rsid w:val="00C443E7"/>
    <w:rsid w:val="00C44AA3"/>
    <w:rsid w:val="00C44E04"/>
    <w:rsid w:val="00C450A8"/>
    <w:rsid w:val="00C45999"/>
    <w:rsid w:val="00C45AB2"/>
    <w:rsid w:val="00C45FDC"/>
    <w:rsid w:val="00C4663D"/>
    <w:rsid w:val="00C4663E"/>
    <w:rsid w:val="00C46FBC"/>
    <w:rsid w:val="00C47077"/>
    <w:rsid w:val="00C513DF"/>
    <w:rsid w:val="00C52506"/>
    <w:rsid w:val="00C52623"/>
    <w:rsid w:val="00C52A81"/>
    <w:rsid w:val="00C52C43"/>
    <w:rsid w:val="00C530AB"/>
    <w:rsid w:val="00C539EC"/>
    <w:rsid w:val="00C53D15"/>
    <w:rsid w:val="00C53D54"/>
    <w:rsid w:val="00C54630"/>
    <w:rsid w:val="00C54B32"/>
    <w:rsid w:val="00C54E8C"/>
    <w:rsid w:val="00C55007"/>
    <w:rsid w:val="00C553DB"/>
    <w:rsid w:val="00C56326"/>
    <w:rsid w:val="00C563F9"/>
    <w:rsid w:val="00C5698B"/>
    <w:rsid w:val="00C56EC4"/>
    <w:rsid w:val="00C5759E"/>
    <w:rsid w:val="00C5774C"/>
    <w:rsid w:val="00C616B7"/>
    <w:rsid w:val="00C61EA1"/>
    <w:rsid w:val="00C61ED5"/>
    <w:rsid w:val="00C62085"/>
    <w:rsid w:val="00C656EA"/>
    <w:rsid w:val="00C6624C"/>
    <w:rsid w:val="00C7007C"/>
    <w:rsid w:val="00C70598"/>
    <w:rsid w:val="00C706AF"/>
    <w:rsid w:val="00C70BD8"/>
    <w:rsid w:val="00C70F21"/>
    <w:rsid w:val="00C71FF4"/>
    <w:rsid w:val="00C732F6"/>
    <w:rsid w:val="00C736AF"/>
    <w:rsid w:val="00C73D3E"/>
    <w:rsid w:val="00C7420A"/>
    <w:rsid w:val="00C7481E"/>
    <w:rsid w:val="00C74A2A"/>
    <w:rsid w:val="00C74AD4"/>
    <w:rsid w:val="00C75E40"/>
    <w:rsid w:val="00C76B03"/>
    <w:rsid w:val="00C7734B"/>
    <w:rsid w:val="00C77960"/>
    <w:rsid w:val="00C77E06"/>
    <w:rsid w:val="00C80175"/>
    <w:rsid w:val="00C801AB"/>
    <w:rsid w:val="00C80865"/>
    <w:rsid w:val="00C810A1"/>
    <w:rsid w:val="00C81831"/>
    <w:rsid w:val="00C81BC7"/>
    <w:rsid w:val="00C822D3"/>
    <w:rsid w:val="00C83045"/>
    <w:rsid w:val="00C84F0F"/>
    <w:rsid w:val="00C877ED"/>
    <w:rsid w:val="00C90C0B"/>
    <w:rsid w:val="00C90F3B"/>
    <w:rsid w:val="00C91251"/>
    <w:rsid w:val="00C921D0"/>
    <w:rsid w:val="00C9383F"/>
    <w:rsid w:val="00C94971"/>
    <w:rsid w:val="00C950A4"/>
    <w:rsid w:val="00C95527"/>
    <w:rsid w:val="00C963FD"/>
    <w:rsid w:val="00C96713"/>
    <w:rsid w:val="00C978A5"/>
    <w:rsid w:val="00CA0CC1"/>
    <w:rsid w:val="00CA1CD5"/>
    <w:rsid w:val="00CA24B2"/>
    <w:rsid w:val="00CA2BC1"/>
    <w:rsid w:val="00CA400D"/>
    <w:rsid w:val="00CB00C7"/>
    <w:rsid w:val="00CB03F1"/>
    <w:rsid w:val="00CB072B"/>
    <w:rsid w:val="00CB1F04"/>
    <w:rsid w:val="00CB35E2"/>
    <w:rsid w:val="00CB36D0"/>
    <w:rsid w:val="00CB56ED"/>
    <w:rsid w:val="00CB5A0D"/>
    <w:rsid w:val="00CB5A46"/>
    <w:rsid w:val="00CB5AE4"/>
    <w:rsid w:val="00CB73F1"/>
    <w:rsid w:val="00CB747B"/>
    <w:rsid w:val="00CB7B29"/>
    <w:rsid w:val="00CC068E"/>
    <w:rsid w:val="00CC0833"/>
    <w:rsid w:val="00CC211B"/>
    <w:rsid w:val="00CC22AC"/>
    <w:rsid w:val="00CC22D5"/>
    <w:rsid w:val="00CC41AE"/>
    <w:rsid w:val="00CC47DC"/>
    <w:rsid w:val="00CC4B98"/>
    <w:rsid w:val="00CC4DFF"/>
    <w:rsid w:val="00CC5670"/>
    <w:rsid w:val="00CD0C09"/>
    <w:rsid w:val="00CD10A9"/>
    <w:rsid w:val="00CD12A7"/>
    <w:rsid w:val="00CD265C"/>
    <w:rsid w:val="00CD3339"/>
    <w:rsid w:val="00CD34E7"/>
    <w:rsid w:val="00CD395D"/>
    <w:rsid w:val="00CD3E7A"/>
    <w:rsid w:val="00CD5647"/>
    <w:rsid w:val="00CD5D07"/>
    <w:rsid w:val="00CD6030"/>
    <w:rsid w:val="00CD6271"/>
    <w:rsid w:val="00CD75E2"/>
    <w:rsid w:val="00CE043E"/>
    <w:rsid w:val="00CE0AB3"/>
    <w:rsid w:val="00CE1265"/>
    <w:rsid w:val="00CE272D"/>
    <w:rsid w:val="00CE454F"/>
    <w:rsid w:val="00CE457E"/>
    <w:rsid w:val="00CE475B"/>
    <w:rsid w:val="00CE49D8"/>
    <w:rsid w:val="00CE4F25"/>
    <w:rsid w:val="00CE5126"/>
    <w:rsid w:val="00CE53F0"/>
    <w:rsid w:val="00CE5500"/>
    <w:rsid w:val="00CE567B"/>
    <w:rsid w:val="00CE5DDD"/>
    <w:rsid w:val="00CE6BAD"/>
    <w:rsid w:val="00CE7744"/>
    <w:rsid w:val="00CE7897"/>
    <w:rsid w:val="00CF08F9"/>
    <w:rsid w:val="00CF3C1D"/>
    <w:rsid w:val="00CF4257"/>
    <w:rsid w:val="00CF5079"/>
    <w:rsid w:val="00CF5136"/>
    <w:rsid w:val="00CF54E5"/>
    <w:rsid w:val="00CF5D00"/>
    <w:rsid w:val="00CF6815"/>
    <w:rsid w:val="00D00849"/>
    <w:rsid w:val="00D00888"/>
    <w:rsid w:val="00D00AD8"/>
    <w:rsid w:val="00D01545"/>
    <w:rsid w:val="00D01DCD"/>
    <w:rsid w:val="00D01FC1"/>
    <w:rsid w:val="00D026F3"/>
    <w:rsid w:val="00D02C93"/>
    <w:rsid w:val="00D03287"/>
    <w:rsid w:val="00D0384F"/>
    <w:rsid w:val="00D038AB"/>
    <w:rsid w:val="00D03BE6"/>
    <w:rsid w:val="00D0457F"/>
    <w:rsid w:val="00D04A9D"/>
    <w:rsid w:val="00D04E0E"/>
    <w:rsid w:val="00D053CF"/>
    <w:rsid w:val="00D06099"/>
    <w:rsid w:val="00D064FF"/>
    <w:rsid w:val="00D06BE7"/>
    <w:rsid w:val="00D07B1C"/>
    <w:rsid w:val="00D07DBE"/>
    <w:rsid w:val="00D11CCF"/>
    <w:rsid w:val="00D127F7"/>
    <w:rsid w:val="00D12956"/>
    <w:rsid w:val="00D145FF"/>
    <w:rsid w:val="00D15278"/>
    <w:rsid w:val="00D16FAF"/>
    <w:rsid w:val="00D17738"/>
    <w:rsid w:val="00D17A73"/>
    <w:rsid w:val="00D21599"/>
    <w:rsid w:val="00D22EDA"/>
    <w:rsid w:val="00D23B5C"/>
    <w:rsid w:val="00D23D81"/>
    <w:rsid w:val="00D2405A"/>
    <w:rsid w:val="00D24758"/>
    <w:rsid w:val="00D25B09"/>
    <w:rsid w:val="00D26076"/>
    <w:rsid w:val="00D26200"/>
    <w:rsid w:val="00D26A83"/>
    <w:rsid w:val="00D27579"/>
    <w:rsid w:val="00D27FDE"/>
    <w:rsid w:val="00D3104C"/>
    <w:rsid w:val="00D3281E"/>
    <w:rsid w:val="00D32890"/>
    <w:rsid w:val="00D32B4A"/>
    <w:rsid w:val="00D33E93"/>
    <w:rsid w:val="00D34115"/>
    <w:rsid w:val="00D3537E"/>
    <w:rsid w:val="00D356BF"/>
    <w:rsid w:val="00D362B7"/>
    <w:rsid w:val="00D36BA9"/>
    <w:rsid w:val="00D37ACB"/>
    <w:rsid w:val="00D407E3"/>
    <w:rsid w:val="00D4125F"/>
    <w:rsid w:val="00D413C6"/>
    <w:rsid w:val="00D427C3"/>
    <w:rsid w:val="00D429F4"/>
    <w:rsid w:val="00D457C9"/>
    <w:rsid w:val="00D45A49"/>
    <w:rsid w:val="00D45B03"/>
    <w:rsid w:val="00D45CBE"/>
    <w:rsid w:val="00D45F23"/>
    <w:rsid w:val="00D4627E"/>
    <w:rsid w:val="00D46299"/>
    <w:rsid w:val="00D47EAC"/>
    <w:rsid w:val="00D50758"/>
    <w:rsid w:val="00D51F72"/>
    <w:rsid w:val="00D531F9"/>
    <w:rsid w:val="00D539A3"/>
    <w:rsid w:val="00D53D62"/>
    <w:rsid w:val="00D54262"/>
    <w:rsid w:val="00D56BBF"/>
    <w:rsid w:val="00D57A34"/>
    <w:rsid w:val="00D6035F"/>
    <w:rsid w:val="00D60C54"/>
    <w:rsid w:val="00D61685"/>
    <w:rsid w:val="00D61F1F"/>
    <w:rsid w:val="00D625E1"/>
    <w:rsid w:val="00D62FF4"/>
    <w:rsid w:val="00D63303"/>
    <w:rsid w:val="00D6697C"/>
    <w:rsid w:val="00D66A80"/>
    <w:rsid w:val="00D67D9C"/>
    <w:rsid w:val="00D67F9A"/>
    <w:rsid w:val="00D70D1B"/>
    <w:rsid w:val="00D70D43"/>
    <w:rsid w:val="00D71B48"/>
    <w:rsid w:val="00D71BBD"/>
    <w:rsid w:val="00D71F00"/>
    <w:rsid w:val="00D72893"/>
    <w:rsid w:val="00D7448D"/>
    <w:rsid w:val="00D75126"/>
    <w:rsid w:val="00D765DE"/>
    <w:rsid w:val="00D77912"/>
    <w:rsid w:val="00D77C53"/>
    <w:rsid w:val="00D80144"/>
    <w:rsid w:val="00D808FC"/>
    <w:rsid w:val="00D81175"/>
    <w:rsid w:val="00D81413"/>
    <w:rsid w:val="00D81621"/>
    <w:rsid w:val="00D825B1"/>
    <w:rsid w:val="00D82B8C"/>
    <w:rsid w:val="00D84D55"/>
    <w:rsid w:val="00D85813"/>
    <w:rsid w:val="00D864AB"/>
    <w:rsid w:val="00D866CE"/>
    <w:rsid w:val="00D86E34"/>
    <w:rsid w:val="00D8741C"/>
    <w:rsid w:val="00D90805"/>
    <w:rsid w:val="00D90A8D"/>
    <w:rsid w:val="00D90B8E"/>
    <w:rsid w:val="00D91116"/>
    <w:rsid w:val="00D911DA"/>
    <w:rsid w:val="00D91790"/>
    <w:rsid w:val="00D922DB"/>
    <w:rsid w:val="00D92461"/>
    <w:rsid w:val="00D92BFE"/>
    <w:rsid w:val="00D93002"/>
    <w:rsid w:val="00D938FC"/>
    <w:rsid w:val="00D9399E"/>
    <w:rsid w:val="00D93DF1"/>
    <w:rsid w:val="00D93FE8"/>
    <w:rsid w:val="00D94597"/>
    <w:rsid w:val="00D94A8D"/>
    <w:rsid w:val="00D94C3C"/>
    <w:rsid w:val="00D9554C"/>
    <w:rsid w:val="00D95F56"/>
    <w:rsid w:val="00D968CA"/>
    <w:rsid w:val="00D96FF8"/>
    <w:rsid w:val="00D97694"/>
    <w:rsid w:val="00D97FD8"/>
    <w:rsid w:val="00DA00D2"/>
    <w:rsid w:val="00DA1854"/>
    <w:rsid w:val="00DA189E"/>
    <w:rsid w:val="00DA46E8"/>
    <w:rsid w:val="00DA47E4"/>
    <w:rsid w:val="00DA7352"/>
    <w:rsid w:val="00DA7945"/>
    <w:rsid w:val="00DA7BD1"/>
    <w:rsid w:val="00DB178E"/>
    <w:rsid w:val="00DB1B2B"/>
    <w:rsid w:val="00DB24FC"/>
    <w:rsid w:val="00DB3319"/>
    <w:rsid w:val="00DB376B"/>
    <w:rsid w:val="00DB3A15"/>
    <w:rsid w:val="00DB5738"/>
    <w:rsid w:val="00DB6481"/>
    <w:rsid w:val="00DB66CE"/>
    <w:rsid w:val="00DB67EB"/>
    <w:rsid w:val="00DB7265"/>
    <w:rsid w:val="00DB7793"/>
    <w:rsid w:val="00DC0798"/>
    <w:rsid w:val="00DC19F7"/>
    <w:rsid w:val="00DC216B"/>
    <w:rsid w:val="00DC55B3"/>
    <w:rsid w:val="00DC5D46"/>
    <w:rsid w:val="00DC5DC9"/>
    <w:rsid w:val="00DC66BD"/>
    <w:rsid w:val="00DC703A"/>
    <w:rsid w:val="00DC72EC"/>
    <w:rsid w:val="00DC7C97"/>
    <w:rsid w:val="00DC7EAA"/>
    <w:rsid w:val="00DD0435"/>
    <w:rsid w:val="00DD13B4"/>
    <w:rsid w:val="00DD1567"/>
    <w:rsid w:val="00DD1B93"/>
    <w:rsid w:val="00DD1C10"/>
    <w:rsid w:val="00DD1F54"/>
    <w:rsid w:val="00DD223B"/>
    <w:rsid w:val="00DD2AF5"/>
    <w:rsid w:val="00DD4701"/>
    <w:rsid w:val="00DD472B"/>
    <w:rsid w:val="00DD4E15"/>
    <w:rsid w:val="00DD52B3"/>
    <w:rsid w:val="00DD57AE"/>
    <w:rsid w:val="00DD6499"/>
    <w:rsid w:val="00DD6C57"/>
    <w:rsid w:val="00DE04F7"/>
    <w:rsid w:val="00DE2D0C"/>
    <w:rsid w:val="00DE39EE"/>
    <w:rsid w:val="00DE3EEA"/>
    <w:rsid w:val="00DE41D5"/>
    <w:rsid w:val="00DE534D"/>
    <w:rsid w:val="00DE53F3"/>
    <w:rsid w:val="00DE6577"/>
    <w:rsid w:val="00DE6879"/>
    <w:rsid w:val="00DE73F1"/>
    <w:rsid w:val="00DF03B8"/>
    <w:rsid w:val="00DF12A1"/>
    <w:rsid w:val="00DF1F1D"/>
    <w:rsid w:val="00DF2A2D"/>
    <w:rsid w:val="00DF3574"/>
    <w:rsid w:val="00DF3710"/>
    <w:rsid w:val="00DF3A91"/>
    <w:rsid w:val="00DF3F2F"/>
    <w:rsid w:val="00DF3F49"/>
    <w:rsid w:val="00DF4E11"/>
    <w:rsid w:val="00DF620D"/>
    <w:rsid w:val="00DF71FC"/>
    <w:rsid w:val="00DF7923"/>
    <w:rsid w:val="00DF7B2A"/>
    <w:rsid w:val="00E0228B"/>
    <w:rsid w:val="00E02808"/>
    <w:rsid w:val="00E034D8"/>
    <w:rsid w:val="00E03BC8"/>
    <w:rsid w:val="00E04FC0"/>
    <w:rsid w:val="00E05269"/>
    <w:rsid w:val="00E05431"/>
    <w:rsid w:val="00E055C3"/>
    <w:rsid w:val="00E06509"/>
    <w:rsid w:val="00E06A2D"/>
    <w:rsid w:val="00E0739D"/>
    <w:rsid w:val="00E1006C"/>
    <w:rsid w:val="00E10AD4"/>
    <w:rsid w:val="00E11B47"/>
    <w:rsid w:val="00E11FF9"/>
    <w:rsid w:val="00E12557"/>
    <w:rsid w:val="00E13369"/>
    <w:rsid w:val="00E13C4C"/>
    <w:rsid w:val="00E14CD3"/>
    <w:rsid w:val="00E15755"/>
    <w:rsid w:val="00E15CCE"/>
    <w:rsid w:val="00E16E27"/>
    <w:rsid w:val="00E17B53"/>
    <w:rsid w:val="00E20736"/>
    <w:rsid w:val="00E20C5E"/>
    <w:rsid w:val="00E2108D"/>
    <w:rsid w:val="00E21A18"/>
    <w:rsid w:val="00E21EF6"/>
    <w:rsid w:val="00E22181"/>
    <w:rsid w:val="00E22D3A"/>
    <w:rsid w:val="00E23630"/>
    <w:rsid w:val="00E237C0"/>
    <w:rsid w:val="00E25309"/>
    <w:rsid w:val="00E25577"/>
    <w:rsid w:val="00E26716"/>
    <w:rsid w:val="00E30457"/>
    <w:rsid w:val="00E307D1"/>
    <w:rsid w:val="00E30B78"/>
    <w:rsid w:val="00E313D7"/>
    <w:rsid w:val="00E326AB"/>
    <w:rsid w:val="00E33129"/>
    <w:rsid w:val="00E33D44"/>
    <w:rsid w:val="00E35F7D"/>
    <w:rsid w:val="00E369E7"/>
    <w:rsid w:val="00E36DDB"/>
    <w:rsid w:val="00E37452"/>
    <w:rsid w:val="00E374C7"/>
    <w:rsid w:val="00E37F97"/>
    <w:rsid w:val="00E40119"/>
    <w:rsid w:val="00E424D0"/>
    <w:rsid w:val="00E43605"/>
    <w:rsid w:val="00E43FAD"/>
    <w:rsid w:val="00E453FE"/>
    <w:rsid w:val="00E457D1"/>
    <w:rsid w:val="00E469B8"/>
    <w:rsid w:val="00E46A3D"/>
    <w:rsid w:val="00E46A5C"/>
    <w:rsid w:val="00E47A35"/>
    <w:rsid w:val="00E50224"/>
    <w:rsid w:val="00E50D65"/>
    <w:rsid w:val="00E51575"/>
    <w:rsid w:val="00E51B7C"/>
    <w:rsid w:val="00E5247E"/>
    <w:rsid w:val="00E52CDB"/>
    <w:rsid w:val="00E52ED2"/>
    <w:rsid w:val="00E5322A"/>
    <w:rsid w:val="00E535DD"/>
    <w:rsid w:val="00E5442B"/>
    <w:rsid w:val="00E55111"/>
    <w:rsid w:val="00E55DDE"/>
    <w:rsid w:val="00E5604B"/>
    <w:rsid w:val="00E57917"/>
    <w:rsid w:val="00E60A5D"/>
    <w:rsid w:val="00E60EDC"/>
    <w:rsid w:val="00E614BD"/>
    <w:rsid w:val="00E61585"/>
    <w:rsid w:val="00E61587"/>
    <w:rsid w:val="00E61E64"/>
    <w:rsid w:val="00E61F2F"/>
    <w:rsid w:val="00E6273C"/>
    <w:rsid w:val="00E628AD"/>
    <w:rsid w:val="00E637A8"/>
    <w:rsid w:val="00E64A25"/>
    <w:rsid w:val="00E64FBA"/>
    <w:rsid w:val="00E6525E"/>
    <w:rsid w:val="00E65A17"/>
    <w:rsid w:val="00E66CC3"/>
    <w:rsid w:val="00E66E5D"/>
    <w:rsid w:val="00E66E6E"/>
    <w:rsid w:val="00E70AB8"/>
    <w:rsid w:val="00E70F6B"/>
    <w:rsid w:val="00E71717"/>
    <w:rsid w:val="00E718DB"/>
    <w:rsid w:val="00E72235"/>
    <w:rsid w:val="00E7350D"/>
    <w:rsid w:val="00E74B46"/>
    <w:rsid w:val="00E74D4C"/>
    <w:rsid w:val="00E74DCB"/>
    <w:rsid w:val="00E74F25"/>
    <w:rsid w:val="00E756F4"/>
    <w:rsid w:val="00E7582B"/>
    <w:rsid w:val="00E7614B"/>
    <w:rsid w:val="00E76244"/>
    <w:rsid w:val="00E76585"/>
    <w:rsid w:val="00E76B94"/>
    <w:rsid w:val="00E76F6F"/>
    <w:rsid w:val="00E7766F"/>
    <w:rsid w:val="00E77E50"/>
    <w:rsid w:val="00E8013B"/>
    <w:rsid w:val="00E80AA5"/>
    <w:rsid w:val="00E80CF1"/>
    <w:rsid w:val="00E821CC"/>
    <w:rsid w:val="00E82D8C"/>
    <w:rsid w:val="00E84110"/>
    <w:rsid w:val="00E847B1"/>
    <w:rsid w:val="00E8481F"/>
    <w:rsid w:val="00E8505A"/>
    <w:rsid w:val="00E85373"/>
    <w:rsid w:val="00E85414"/>
    <w:rsid w:val="00E860FA"/>
    <w:rsid w:val="00E8659E"/>
    <w:rsid w:val="00E86CC4"/>
    <w:rsid w:val="00E86E5E"/>
    <w:rsid w:val="00E90278"/>
    <w:rsid w:val="00E919A1"/>
    <w:rsid w:val="00E91CD8"/>
    <w:rsid w:val="00E91F4D"/>
    <w:rsid w:val="00E9222A"/>
    <w:rsid w:val="00E924D1"/>
    <w:rsid w:val="00E92A6E"/>
    <w:rsid w:val="00E92C43"/>
    <w:rsid w:val="00E93A48"/>
    <w:rsid w:val="00E93B8B"/>
    <w:rsid w:val="00E94559"/>
    <w:rsid w:val="00E9467F"/>
    <w:rsid w:val="00E946CF"/>
    <w:rsid w:val="00E954BB"/>
    <w:rsid w:val="00E956ED"/>
    <w:rsid w:val="00E961B5"/>
    <w:rsid w:val="00E96AF7"/>
    <w:rsid w:val="00E977B8"/>
    <w:rsid w:val="00E97B4A"/>
    <w:rsid w:val="00E97E18"/>
    <w:rsid w:val="00EA00E0"/>
    <w:rsid w:val="00EA0521"/>
    <w:rsid w:val="00EA05AB"/>
    <w:rsid w:val="00EA0873"/>
    <w:rsid w:val="00EA0F54"/>
    <w:rsid w:val="00EA14D1"/>
    <w:rsid w:val="00EA18B1"/>
    <w:rsid w:val="00EA1A83"/>
    <w:rsid w:val="00EA22CC"/>
    <w:rsid w:val="00EA2363"/>
    <w:rsid w:val="00EA2A71"/>
    <w:rsid w:val="00EA2AE7"/>
    <w:rsid w:val="00EA2EC6"/>
    <w:rsid w:val="00EA3123"/>
    <w:rsid w:val="00EA3B5A"/>
    <w:rsid w:val="00EA3B5B"/>
    <w:rsid w:val="00EA3DCD"/>
    <w:rsid w:val="00EA53ED"/>
    <w:rsid w:val="00EA621C"/>
    <w:rsid w:val="00EA67C4"/>
    <w:rsid w:val="00EA7E53"/>
    <w:rsid w:val="00EB088B"/>
    <w:rsid w:val="00EB12F2"/>
    <w:rsid w:val="00EB130A"/>
    <w:rsid w:val="00EB170D"/>
    <w:rsid w:val="00EB1BDD"/>
    <w:rsid w:val="00EB2602"/>
    <w:rsid w:val="00EB2722"/>
    <w:rsid w:val="00EB2DD4"/>
    <w:rsid w:val="00EB2E58"/>
    <w:rsid w:val="00EB3140"/>
    <w:rsid w:val="00EB45BB"/>
    <w:rsid w:val="00EB5033"/>
    <w:rsid w:val="00EB5587"/>
    <w:rsid w:val="00EB58BE"/>
    <w:rsid w:val="00EB5F64"/>
    <w:rsid w:val="00EB6F07"/>
    <w:rsid w:val="00EC093F"/>
    <w:rsid w:val="00EC14A7"/>
    <w:rsid w:val="00EC17C4"/>
    <w:rsid w:val="00EC17F6"/>
    <w:rsid w:val="00EC20C9"/>
    <w:rsid w:val="00EC22A7"/>
    <w:rsid w:val="00EC284A"/>
    <w:rsid w:val="00EC2E13"/>
    <w:rsid w:val="00EC2F81"/>
    <w:rsid w:val="00EC3D41"/>
    <w:rsid w:val="00EC3F24"/>
    <w:rsid w:val="00EC43C3"/>
    <w:rsid w:val="00EC48EE"/>
    <w:rsid w:val="00EC4E01"/>
    <w:rsid w:val="00EC73ED"/>
    <w:rsid w:val="00EC7F6B"/>
    <w:rsid w:val="00ED0835"/>
    <w:rsid w:val="00ED1535"/>
    <w:rsid w:val="00ED1B41"/>
    <w:rsid w:val="00ED2128"/>
    <w:rsid w:val="00ED2FF3"/>
    <w:rsid w:val="00ED4F4C"/>
    <w:rsid w:val="00ED5330"/>
    <w:rsid w:val="00EE02F5"/>
    <w:rsid w:val="00EE040F"/>
    <w:rsid w:val="00EE1784"/>
    <w:rsid w:val="00EE2199"/>
    <w:rsid w:val="00EE253F"/>
    <w:rsid w:val="00EE2ABA"/>
    <w:rsid w:val="00EE35BF"/>
    <w:rsid w:val="00EE3832"/>
    <w:rsid w:val="00EE3F47"/>
    <w:rsid w:val="00EE6F31"/>
    <w:rsid w:val="00EE72AE"/>
    <w:rsid w:val="00EE7E3A"/>
    <w:rsid w:val="00EF0EEB"/>
    <w:rsid w:val="00EF14B8"/>
    <w:rsid w:val="00EF1722"/>
    <w:rsid w:val="00EF2208"/>
    <w:rsid w:val="00EF24D9"/>
    <w:rsid w:val="00EF2571"/>
    <w:rsid w:val="00EF2E71"/>
    <w:rsid w:val="00EF3929"/>
    <w:rsid w:val="00EF41ED"/>
    <w:rsid w:val="00EF4982"/>
    <w:rsid w:val="00EF63EC"/>
    <w:rsid w:val="00EF6EBF"/>
    <w:rsid w:val="00EF7279"/>
    <w:rsid w:val="00F01FBD"/>
    <w:rsid w:val="00F02D8E"/>
    <w:rsid w:val="00F0304A"/>
    <w:rsid w:val="00F03495"/>
    <w:rsid w:val="00F03F16"/>
    <w:rsid w:val="00F0551B"/>
    <w:rsid w:val="00F0598B"/>
    <w:rsid w:val="00F05D37"/>
    <w:rsid w:val="00F06861"/>
    <w:rsid w:val="00F07BB4"/>
    <w:rsid w:val="00F101CB"/>
    <w:rsid w:val="00F10A55"/>
    <w:rsid w:val="00F10B89"/>
    <w:rsid w:val="00F112E0"/>
    <w:rsid w:val="00F118FC"/>
    <w:rsid w:val="00F1195D"/>
    <w:rsid w:val="00F12ED5"/>
    <w:rsid w:val="00F1318B"/>
    <w:rsid w:val="00F1398B"/>
    <w:rsid w:val="00F13D96"/>
    <w:rsid w:val="00F15213"/>
    <w:rsid w:val="00F1557F"/>
    <w:rsid w:val="00F15922"/>
    <w:rsid w:val="00F1726C"/>
    <w:rsid w:val="00F17479"/>
    <w:rsid w:val="00F17DBC"/>
    <w:rsid w:val="00F17DC9"/>
    <w:rsid w:val="00F2045B"/>
    <w:rsid w:val="00F207BE"/>
    <w:rsid w:val="00F20A8D"/>
    <w:rsid w:val="00F21277"/>
    <w:rsid w:val="00F21419"/>
    <w:rsid w:val="00F21E52"/>
    <w:rsid w:val="00F22144"/>
    <w:rsid w:val="00F22448"/>
    <w:rsid w:val="00F2435B"/>
    <w:rsid w:val="00F24E6A"/>
    <w:rsid w:val="00F251A4"/>
    <w:rsid w:val="00F2623E"/>
    <w:rsid w:val="00F27D14"/>
    <w:rsid w:val="00F302BB"/>
    <w:rsid w:val="00F308C2"/>
    <w:rsid w:val="00F31441"/>
    <w:rsid w:val="00F32DC4"/>
    <w:rsid w:val="00F32DF4"/>
    <w:rsid w:val="00F33D96"/>
    <w:rsid w:val="00F33F6A"/>
    <w:rsid w:val="00F3407A"/>
    <w:rsid w:val="00F3485C"/>
    <w:rsid w:val="00F34C4A"/>
    <w:rsid w:val="00F35FED"/>
    <w:rsid w:val="00F364DE"/>
    <w:rsid w:val="00F36D72"/>
    <w:rsid w:val="00F37C7C"/>
    <w:rsid w:val="00F37D1A"/>
    <w:rsid w:val="00F41E48"/>
    <w:rsid w:val="00F41EC3"/>
    <w:rsid w:val="00F41EFE"/>
    <w:rsid w:val="00F42400"/>
    <w:rsid w:val="00F42862"/>
    <w:rsid w:val="00F42B31"/>
    <w:rsid w:val="00F43F06"/>
    <w:rsid w:val="00F43F8C"/>
    <w:rsid w:val="00F454A2"/>
    <w:rsid w:val="00F45F53"/>
    <w:rsid w:val="00F52055"/>
    <w:rsid w:val="00F523B5"/>
    <w:rsid w:val="00F52CCC"/>
    <w:rsid w:val="00F53B05"/>
    <w:rsid w:val="00F543E4"/>
    <w:rsid w:val="00F548A0"/>
    <w:rsid w:val="00F54AA9"/>
    <w:rsid w:val="00F54FF5"/>
    <w:rsid w:val="00F55008"/>
    <w:rsid w:val="00F55088"/>
    <w:rsid w:val="00F551D8"/>
    <w:rsid w:val="00F562B0"/>
    <w:rsid w:val="00F565C8"/>
    <w:rsid w:val="00F5668A"/>
    <w:rsid w:val="00F56AB6"/>
    <w:rsid w:val="00F57343"/>
    <w:rsid w:val="00F57EB3"/>
    <w:rsid w:val="00F60D27"/>
    <w:rsid w:val="00F61AF5"/>
    <w:rsid w:val="00F61F55"/>
    <w:rsid w:val="00F6225A"/>
    <w:rsid w:val="00F63113"/>
    <w:rsid w:val="00F6363D"/>
    <w:rsid w:val="00F6380B"/>
    <w:rsid w:val="00F6495E"/>
    <w:rsid w:val="00F64CF0"/>
    <w:rsid w:val="00F657DE"/>
    <w:rsid w:val="00F659BA"/>
    <w:rsid w:val="00F65FE2"/>
    <w:rsid w:val="00F6610B"/>
    <w:rsid w:val="00F663FE"/>
    <w:rsid w:val="00F6645D"/>
    <w:rsid w:val="00F67163"/>
    <w:rsid w:val="00F672D4"/>
    <w:rsid w:val="00F704B6"/>
    <w:rsid w:val="00F71758"/>
    <w:rsid w:val="00F729F2"/>
    <w:rsid w:val="00F736BE"/>
    <w:rsid w:val="00F73921"/>
    <w:rsid w:val="00F7498E"/>
    <w:rsid w:val="00F75161"/>
    <w:rsid w:val="00F7558C"/>
    <w:rsid w:val="00F75A6A"/>
    <w:rsid w:val="00F76986"/>
    <w:rsid w:val="00F76DF2"/>
    <w:rsid w:val="00F76DFC"/>
    <w:rsid w:val="00F771F8"/>
    <w:rsid w:val="00F807DF"/>
    <w:rsid w:val="00F817DE"/>
    <w:rsid w:val="00F81918"/>
    <w:rsid w:val="00F82E7E"/>
    <w:rsid w:val="00F83183"/>
    <w:rsid w:val="00F84134"/>
    <w:rsid w:val="00F8594A"/>
    <w:rsid w:val="00F86927"/>
    <w:rsid w:val="00F86E83"/>
    <w:rsid w:val="00F8796D"/>
    <w:rsid w:val="00F90BBA"/>
    <w:rsid w:val="00F91FF6"/>
    <w:rsid w:val="00F925CC"/>
    <w:rsid w:val="00F92C89"/>
    <w:rsid w:val="00F9337D"/>
    <w:rsid w:val="00F952A9"/>
    <w:rsid w:val="00F96E6F"/>
    <w:rsid w:val="00F96ECD"/>
    <w:rsid w:val="00F9727F"/>
    <w:rsid w:val="00F97356"/>
    <w:rsid w:val="00F97A63"/>
    <w:rsid w:val="00FA1538"/>
    <w:rsid w:val="00FA1C18"/>
    <w:rsid w:val="00FA1FA8"/>
    <w:rsid w:val="00FA2D21"/>
    <w:rsid w:val="00FA322B"/>
    <w:rsid w:val="00FA3E26"/>
    <w:rsid w:val="00FA48A8"/>
    <w:rsid w:val="00FA4D92"/>
    <w:rsid w:val="00FA4FCF"/>
    <w:rsid w:val="00FA53C6"/>
    <w:rsid w:val="00FA7E53"/>
    <w:rsid w:val="00FB0AF5"/>
    <w:rsid w:val="00FB12FD"/>
    <w:rsid w:val="00FB1B05"/>
    <w:rsid w:val="00FB1D73"/>
    <w:rsid w:val="00FB2697"/>
    <w:rsid w:val="00FB28AB"/>
    <w:rsid w:val="00FB31C5"/>
    <w:rsid w:val="00FB3C42"/>
    <w:rsid w:val="00FB3ED5"/>
    <w:rsid w:val="00FB41E2"/>
    <w:rsid w:val="00FB4892"/>
    <w:rsid w:val="00FB4F12"/>
    <w:rsid w:val="00FB5350"/>
    <w:rsid w:val="00FB5710"/>
    <w:rsid w:val="00FC0CC6"/>
    <w:rsid w:val="00FC1005"/>
    <w:rsid w:val="00FC1381"/>
    <w:rsid w:val="00FC2E69"/>
    <w:rsid w:val="00FC34E3"/>
    <w:rsid w:val="00FC427D"/>
    <w:rsid w:val="00FC43AD"/>
    <w:rsid w:val="00FC5222"/>
    <w:rsid w:val="00FC7596"/>
    <w:rsid w:val="00FD065D"/>
    <w:rsid w:val="00FD1B22"/>
    <w:rsid w:val="00FD2AF8"/>
    <w:rsid w:val="00FD4F19"/>
    <w:rsid w:val="00FD63AF"/>
    <w:rsid w:val="00FD68CD"/>
    <w:rsid w:val="00FD6A36"/>
    <w:rsid w:val="00FD6A88"/>
    <w:rsid w:val="00FD6C52"/>
    <w:rsid w:val="00FD7AB6"/>
    <w:rsid w:val="00FE0BCB"/>
    <w:rsid w:val="00FE16E8"/>
    <w:rsid w:val="00FE265A"/>
    <w:rsid w:val="00FE397D"/>
    <w:rsid w:val="00FE5685"/>
    <w:rsid w:val="00FE7059"/>
    <w:rsid w:val="00FE7D3E"/>
    <w:rsid w:val="00FF0A66"/>
    <w:rsid w:val="00FF10AE"/>
    <w:rsid w:val="00FF18EA"/>
    <w:rsid w:val="00FF19F6"/>
    <w:rsid w:val="00FF1FDF"/>
    <w:rsid w:val="00FF22DF"/>
    <w:rsid w:val="00FF4935"/>
    <w:rsid w:val="00FF726D"/>
    <w:rsid w:val="00FF7498"/>
    <w:rsid w:val="00FF7667"/>
    <w:rsid w:val="00FF76F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0F8DAB"/>
  <w15:docId w15:val="{93A84AB4-BBB6-44AA-B5AD-0A932B206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7694"/>
    <w:rPr>
      <w:rFonts w:ascii="Times New Roman" w:eastAsiaTheme="minorEastAsia" w:hAnsi="Times New Roman"/>
      <w:sz w:val="24"/>
      <w:lang w:eastAsia="tr-TR"/>
    </w:rPr>
  </w:style>
  <w:style w:type="paragraph" w:styleId="Balk1">
    <w:name w:val="heading 1"/>
    <w:basedOn w:val="Normal"/>
    <w:link w:val="Balk1Char"/>
    <w:uiPriority w:val="9"/>
    <w:qFormat/>
    <w:rsid w:val="00AC128C"/>
    <w:pPr>
      <w:spacing w:before="100" w:beforeAutospacing="1" w:after="100" w:afterAutospacing="1" w:line="240" w:lineRule="auto"/>
      <w:outlineLvl w:val="0"/>
    </w:pPr>
    <w:rPr>
      <w:rFonts w:eastAsia="Times New Roman" w:cs="Times New Roman"/>
      <w:b/>
      <w:bCs/>
      <w:color w:val="000000" w:themeColor="text1"/>
      <w:kern w:val="36"/>
      <w:szCs w:val="48"/>
    </w:rPr>
  </w:style>
  <w:style w:type="paragraph" w:styleId="Balk2">
    <w:name w:val="heading 2"/>
    <w:basedOn w:val="Normal"/>
    <w:next w:val="Normal"/>
    <w:link w:val="Balk2Char"/>
    <w:uiPriority w:val="9"/>
    <w:unhideWhenUsed/>
    <w:qFormat/>
    <w:rsid w:val="005C180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unhideWhenUsed/>
    <w:qFormat/>
    <w:rsid w:val="005C180F"/>
    <w:pPr>
      <w:keepNext/>
      <w:keepLines/>
      <w:spacing w:before="40"/>
      <w:outlineLvl w:val="2"/>
    </w:pPr>
    <w:rPr>
      <w:rFonts w:asciiTheme="majorHAnsi" w:eastAsiaTheme="majorEastAsia" w:hAnsiTheme="majorHAnsi" w:cstheme="majorBidi"/>
      <w:color w:val="243F60" w:themeColor="accent1" w:themeShade="7F"/>
      <w:szCs w:val="24"/>
    </w:rPr>
  </w:style>
  <w:style w:type="paragraph" w:styleId="Balk4">
    <w:name w:val="heading 4"/>
    <w:basedOn w:val="Normal"/>
    <w:next w:val="Normal"/>
    <w:link w:val="Balk4Char"/>
    <w:uiPriority w:val="9"/>
    <w:unhideWhenUsed/>
    <w:qFormat/>
    <w:rsid w:val="005C180F"/>
    <w:pPr>
      <w:keepNext/>
      <w:keepLines/>
      <w:spacing w:before="4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unhideWhenUsed/>
    <w:qFormat/>
    <w:rsid w:val="00D825B1"/>
    <w:pPr>
      <w:keepNext/>
      <w:keepLines/>
      <w:spacing w:before="4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unhideWhenUsed/>
    <w:qFormat/>
    <w:rsid w:val="002B1024"/>
    <w:pPr>
      <w:keepNext/>
      <w:keepLines/>
      <w:spacing w:before="40"/>
      <w:outlineLvl w:val="5"/>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AC128C"/>
    <w:rPr>
      <w:rFonts w:ascii="Times New Roman" w:eastAsia="Times New Roman" w:hAnsi="Times New Roman" w:cs="Times New Roman"/>
      <w:b/>
      <w:bCs/>
      <w:color w:val="000000" w:themeColor="text1"/>
      <w:kern w:val="36"/>
      <w:sz w:val="24"/>
      <w:szCs w:val="48"/>
      <w:lang w:eastAsia="tr-TR"/>
    </w:rPr>
  </w:style>
  <w:style w:type="character" w:customStyle="1" w:styleId="Balk2Char">
    <w:name w:val="Başlık 2 Char"/>
    <w:basedOn w:val="VarsaylanParagrafYazTipi"/>
    <w:link w:val="Balk2"/>
    <w:uiPriority w:val="9"/>
    <w:rsid w:val="005C180F"/>
    <w:rPr>
      <w:rFonts w:asciiTheme="majorHAnsi" w:eastAsiaTheme="majorEastAsia" w:hAnsiTheme="majorHAnsi" w:cstheme="majorBidi"/>
      <w:color w:val="365F91" w:themeColor="accent1" w:themeShade="BF"/>
      <w:sz w:val="26"/>
      <w:szCs w:val="26"/>
      <w:lang w:eastAsia="tr-TR"/>
    </w:rPr>
  </w:style>
  <w:style w:type="character" w:customStyle="1" w:styleId="Balk3Char">
    <w:name w:val="Başlık 3 Char"/>
    <w:basedOn w:val="VarsaylanParagrafYazTipi"/>
    <w:link w:val="Balk3"/>
    <w:uiPriority w:val="9"/>
    <w:rsid w:val="005C180F"/>
    <w:rPr>
      <w:rFonts w:asciiTheme="majorHAnsi" w:eastAsiaTheme="majorEastAsia" w:hAnsiTheme="majorHAnsi" w:cstheme="majorBidi"/>
      <w:color w:val="243F60" w:themeColor="accent1" w:themeShade="7F"/>
      <w:sz w:val="24"/>
      <w:szCs w:val="24"/>
      <w:lang w:eastAsia="tr-TR"/>
    </w:rPr>
  </w:style>
  <w:style w:type="character" w:customStyle="1" w:styleId="Balk4Char">
    <w:name w:val="Başlık 4 Char"/>
    <w:basedOn w:val="VarsaylanParagrafYazTipi"/>
    <w:link w:val="Balk4"/>
    <w:uiPriority w:val="9"/>
    <w:rsid w:val="005C180F"/>
    <w:rPr>
      <w:rFonts w:asciiTheme="majorHAnsi" w:eastAsiaTheme="majorEastAsia" w:hAnsiTheme="majorHAnsi" w:cstheme="majorBidi"/>
      <w:i/>
      <w:iCs/>
      <w:color w:val="365F91" w:themeColor="accent1" w:themeShade="BF"/>
      <w:lang w:eastAsia="tr-TR"/>
    </w:rPr>
  </w:style>
  <w:style w:type="character" w:customStyle="1" w:styleId="Balk5Char">
    <w:name w:val="Başlık 5 Char"/>
    <w:basedOn w:val="VarsaylanParagrafYazTipi"/>
    <w:link w:val="Balk5"/>
    <w:uiPriority w:val="9"/>
    <w:rsid w:val="00D825B1"/>
    <w:rPr>
      <w:rFonts w:asciiTheme="majorHAnsi" w:eastAsiaTheme="majorEastAsia" w:hAnsiTheme="majorHAnsi" w:cstheme="majorBidi"/>
      <w:color w:val="365F91" w:themeColor="accent1" w:themeShade="BF"/>
      <w:lang w:eastAsia="tr-TR"/>
    </w:rPr>
  </w:style>
  <w:style w:type="character" w:customStyle="1" w:styleId="Balk6Char">
    <w:name w:val="Başlık 6 Char"/>
    <w:basedOn w:val="VarsaylanParagrafYazTipi"/>
    <w:link w:val="Balk6"/>
    <w:uiPriority w:val="9"/>
    <w:rsid w:val="002B1024"/>
    <w:rPr>
      <w:rFonts w:asciiTheme="majorHAnsi" w:eastAsiaTheme="majorEastAsia" w:hAnsiTheme="majorHAnsi" w:cstheme="majorBidi"/>
      <w:color w:val="243F60" w:themeColor="accent1" w:themeShade="7F"/>
      <w:lang w:eastAsia="tr-TR"/>
    </w:rPr>
  </w:style>
  <w:style w:type="table" w:styleId="TabloKlavuzu">
    <w:name w:val="Table Grid"/>
    <w:basedOn w:val="NormalTablo"/>
    <w:uiPriority w:val="39"/>
    <w:rsid w:val="00544B37"/>
    <w:pPr>
      <w:spacing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544B37"/>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44B37"/>
    <w:rPr>
      <w:rFonts w:ascii="Tahoma" w:eastAsiaTheme="minorEastAsia" w:hAnsi="Tahoma" w:cs="Tahoma"/>
      <w:sz w:val="16"/>
      <w:szCs w:val="16"/>
      <w:lang w:eastAsia="tr-TR"/>
    </w:rPr>
  </w:style>
  <w:style w:type="paragraph" w:styleId="ListeParagraf">
    <w:name w:val="List Paragraph"/>
    <w:basedOn w:val="Normal"/>
    <w:uiPriority w:val="34"/>
    <w:qFormat/>
    <w:rsid w:val="00314112"/>
    <w:pPr>
      <w:ind w:left="720"/>
      <w:contextualSpacing/>
    </w:pPr>
  </w:style>
  <w:style w:type="paragraph" w:customStyle="1" w:styleId="WW-NormalWeb1">
    <w:name w:val="WW-Normal (Web)1"/>
    <w:basedOn w:val="Normal"/>
    <w:link w:val="WW-NormalWeb1Char"/>
    <w:rsid w:val="00BC3220"/>
    <w:pPr>
      <w:spacing w:before="280" w:after="119" w:line="240" w:lineRule="auto"/>
    </w:pPr>
    <w:rPr>
      <w:rFonts w:eastAsia="Times New Roman" w:cs="Times New Roman"/>
      <w:szCs w:val="24"/>
      <w:lang w:eastAsia="ar-SA"/>
    </w:rPr>
  </w:style>
  <w:style w:type="character" w:customStyle="1" w:styleId="WW-NormalWeb1Char">
    <w:name w:val="WW-Normal (Web)1 Char"/>
    <w:link w:val="WW-NormalWeb1"/>
    <w:rsid w:val="00CE043E"/>
    <w:rPr>
      <w:rFonts w:ascii="Times New Roman" w:eastAsia="Times New Roman" w:hAnsi="Times New Roman" w:cs="Times New Roman"/>
      <w:sz w:val="24"/>
      <w:szCs w:val="24"/>
      <w:lang w:eastAsia="ar-SA"/>
    </w:rPr>
  </w:style>
  <w:style w:type="character" w:styleId="Vurgu">
    <w:name w:val="Emphasis"/>
    <w:uiPriority w:val="20"/>
    <w:qFormat/>
    <w:rsid w:val="00621FD5"/>
    <w:rPr>
      <w:i/>
      <w:iCs/>
    </w:rPr>
  </w:style>
  <w:style w:type="character" w:customStyle="1" w:styleId="hit">
    <w:name w:val="hit"/>
    <w:rsid w:val="00621FD5"/>
  </w:style>
  <w:style w:type="paragraph" w:styleId="stBilgi">
    <w:name w:val="header"/>
    <w:basedOn w:val="Normal"/>
    <w:link w:val="stBilgiChar"/>
    <w:uiPriority w:val="99"/>
    <w:unhideWhenUsed/>
    <w:rsid w:val="004679F5"/>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4679F5"/>
    <w:rPr>
      <w:rFonts w:eastAsiaTheme="minorEastAsia"/>
      <w:lang w:eastAsia="tr-TR"/>
    </w:rPr>
  </w:style>
  <w:style w:type="paragraph" w:styleId="AltBilgi">
    <w:name w:val="footer"/>
    <w:basedOn w:val="Normal"/>
    <w:link w:val="AltBilgiChar"/>
    <w:uiPriority w:val="99"/>
    <w:unhideWhenUsed/>
    <w:rsid w:val="004679F5"/>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4679F5"/>
    <w:rPr>
      <w:rFonts w:eastAsiaTheme="minorEastAsia"/>
      <w:lang w:eastAsia="tr-TR"/>
    </w:rPr>
  </w:style>
  <w:style w:type="paragraph" w:styleId="AralkYok">
    <w:name w:val="No Spacing"/>
    <w:uiPriority w:val="1"/>
    <w:qFormat/>
    <w:rsid w:val="00B170A5"/>
    <w:pPr>
      <w:spacing w:line="240" w:lineRule="auto"/>
    </w:pPr>
    <w:rPr>
      <w:rFonts w:eastAsiaTheme="minorEastAsia"/>
      <w:lang w:eastAsia="tr-TR"/>
    </w:rPr>
  </w:style>
  <w:style w:type="table" w:customStyle="1" w:styleId="TabloKlavuzu1">
    <w:name w:val="Tablo Kılavuzu1"/>
    <w:basedOn w:val="NormalTablo"/>
    <w:next w:val="TabloKlavuzu"/>
    <w:uiPriority w:val="59"/>
    <w:rsid w:val="005B64E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59"/>
    <w:rsid w:val="00BE2AF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D0154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CE454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5243D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
    <w:name w:val="A1"/>
    <w:uiPriority w:val="99"/>
    <w:rsid w:val="00CE043E"/>
    <w:rPr>
      <w:color w:val="000000"/>
      <w:sz w:val="18"/>
      <w:szCs w:val="18"/>
    </w:rPr>
  </w:style>
  <w:style w:type="paragraph" w:customStyle="1" w:styleId="Default">
    <w:name w:val="Default"/>
    <w:rsid w:val="009E6DBE"/>
    <w:pPr>
      <w:autoSpaceDE w:val="0"/>
      <w:autoSpaceDN w:val="0"/>
      <w:adjustRightInd w:val="0"/>
      <w:spacing w:line="240" w:lineRule="auto"/>
    </w:pPr>
    <w:rPr>
      <w:rFonts w:ascii="Times New Roman" w:hAnsi="Times New Roman" w:cs="Times New Roman"/>
      <w:color w:val="000000"/>
      <w:sz w:val="24"/>
      <w:szCs w:val="24"/>
    </w:rPr>
  </w:style>
  <w:style w:type="paragraph" w:customStyle="1" w:styleId="Pa8">
    <w:name w:val="Pa8"/>
    <w:basedOn w:val="Default"/>
    <w:next w:val="Default"/>
    <w:uiPriority w:val="99"/>
    <w:rsid w:val="00A336C7"/>
    <w:pPr>
      <w:spacing w:line="241" w:lineRule="atLeast"/>
    </w:pPr>
    <w:rPr>
      <w:rFonts w:ascii="Minion Pro" w:hAnsi="Minion Pro" w:cstheme="minorBidi"/>
      <w:color w:val="auto"/>
    </w:rPr>
  </w:style>
  <w:style w:type="paragraph" w:customStyle="1" w:styleId="Pa10">
    <w:name w:val="Pa10"/>
    <w:basedOn w:val="Default"/>
    <w:next w:val="Default"/>
    <w:uiPriority w:val="99"/>
    <w:rsid w:val="00A336C7"/>
    <w:pPr>
      <w:spacing w:line="241" w:lineRule="atLeast"/>
    </w:pPr>
    <w:rPr>
      <w:rFonts w:ascii="Minion Pro" w:hAnsi="Minion Pro" w:cstheme="minorBidi"/>
      <w:color w:val="auto"/>
    </w:rPr>
  </w:style>
  <w:style w:type="paragraph" w:styleId="DipnotMetni">
    <w:name w:val="footnote text"/>
    <w:basedOn w:val="Normal"/>
    <w:link w:val="DipnotMetniChar"/>
    <w:uiPriority w:val="99"/>
    <w:unhideWhenUsed/>
    <w:rsid w:val="005A45FE"/>
    <w:pPr>
      <w:spacing w:line="240" w:lineRule="auto"/>
    </w:pPr>
    <w:rPr>
      <w:rFonts w:cs="Times New Roman"/>
      <w:sz w:val="20"/>
      <w:szCs w:val="20"/>
    </w:rPr>
  </w:style>
  <w:style w:type="character" w:customStyle="1" w:styleId="DipnotMetniChar">
    <w:name w:val="Dipnot Metni Char"/>
    <w:basedOn w:val="VarsaylanParagrafYazTipi"/>
    <w:link w:val="DipnotMetni"/>
    <w:uiPriority w:val="99"/>
    <w:rsid w:val="005A45FE"/>
    <w:rPr>
      <w:rFonts w:eastAsiaTheme="minorEastAsia" w:cs="Times New Roman"/>
      <w:sz w:val="20"/>
      <w:szCs w:val="20"/>
      <w:lang w:eastAsia="tr-TR"/>
    </w:rPr>
  </w:style>
  <w:style w:type="character" w:styleId="HafifVurgulama">
    <w:name w:val="Subtle Emphasis"/>
    <w:basedOn w:val="VarsaylanParagrafYazTipi"/>
    <w:uiPriority w:val="19"/>
    <w:qFormat/>
    <w:rsid w:val="005A45FE"/>
    <w:rPr>
      <w:i/>
      <w:iCs/>
    </w:rPr>
  </w:style>
  <w:style w:type="table" w:styleId="AkGlgeleme-Vurgu1">
    <w:name w:val="Light Shading Accent 1"/>
    <w:basedOn w:val="NormalTablo"/>
    <w:uiPriority w:val="60"/>
    <w:rsid w:val="005A45FE"/>
    <w:pPr>
      <w:spacing w:line="240" w:lineRule="auto"/>
    </w:pPr>
    <w:rPr>
      <w:rFonts w:eastAsiaTheme="minorEastAsia"/>
      <w:color w:val="365F91" w:themeColor="accent1" w:themeShade="BF"/>
      <w:lang w:eastAsia="tr-T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GvdeMetni2">
    <w:name w:val="Body Text 2"/>
    <w:basedOn w:val="Normal"/>
    <w:link w:val="GvdeMetni2Char"/>
    <w:rsid w:val="00E2108D"/>
    <w:pPr>
      <w:spacing w:after="120" w:line="480" w:lineRule="auto"/>
    </w:pPr>
    <w:rPr>
      <w:rFonts w:eastAsia="Times New Roman" w:cs="Times New Roman"/>
      <w:szCs w:val="24"/>
    </w:rPr>
  </w:style>
  <w:style w:type="character" w:customStyle="1" w:styleId="GvdeMetni2Char">
    <w:name w:val="Gövde Metni 2 Char"/>
    <w:basedOn w:val="VarsaylanParagrafYazTipi"/>
    <w:link w:val="GvdeMetni2"/>
    <w:rsid w:val="00E2108D"/>
    <w:rPr>
      <w:rFonts w:ascii="Times New Roman" w:eastAsia="Times New Roman" w:hAnsi="Times New Roman" w:cs="Times New Roman"/>
      <w:sz w:val="24"/>
      <w:szCs w:val="24"/>
      <w:lang w:eastAsia="tr-TR"/>
    </w:rPr>
  </w:style>
  <w:style w:type="paragraph" w:styleId="TBal">
    <w:name w:val="TOC Heading"/>
    <w:basedOn w:val="Balk1"/>
    <w:next w:val="Normal"/>
    <w:uiPriority w:val="39"/>
    <w:unhideWhenUsed/>
    <w:qFormat/>
    <w:rsid w:val="003A31FF"/>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T1">
    <w:name w:val="toc 1"/>
    <w:basedOn w:val="Normal"/>
    <w:next w:val="Normal"/>
    <w:autoRedefine/>
    <w:uiPriority w:val="39"/>
    <w:unhideWhenUsed/>
    <w:rsid w:val="00701F6B"/>
    <w:pPr>
      <w:tabs>
        <w:tab w:val="left" w:pos="1276"/>
        <w:tab w:val="right" w:leader="dot" w:pos="9628"/>
      </w:tabs>
      <w:spacing w:after="100"/>
      <w:ind w:left="1134" w:hanging="1134"/>
    </w:pPr>
    <w:rPr>
      <w:b/>
      <w:noProof/>
      <w:color w:val="000000" w:themeColor="text1"/>
    </w:rPr>
  </w:style>
  <w:style w:type="paragraph" w:styleId="T2">
    <w:name w:val="toc 2"/>
    <w:basedOn w:val="Normal"/>
    <w:next w:val="Normal"/>
    <w:autoRedefine/>
    <w:uiPriority w:val="39"/>
    <w:unhideWhenUsed/>
    <w:rsid w:val="00701F6B"/>
    <w:pPr>
      <w:tabs>
        <w:tab w:val="right" w:leader="dot" w:pos="8777"/>
      </w:tabs>
      <w:spacing w:after="100"/>
      <w:ind w:firstLine="284"/>
    </w:pPr>
  </w:style>
  <w:style w:type="paragraph" w:styleId="T3">
    <w:name w:val="toc 3"/>
    <w:basedOn w:val="Normal"/>
    <w:next w:val="Normal"/>
    <w:autoRedefine/>
    <w:uiPriority w:val="39"/>
    <w:unhideWhenUsed/>
    <w:rsid w:val="00D825B1"/>
    <w:pPr>
      <w:spacing w:after="100"/>
      <w:ind w:left="440"/>
    </w:pPr>
  </w:style>
  <w:style w:type="paragraph" w:styleId="T4">
    <w:name w:val="toc 4"/>
    <w:basedOn w:val="Normal"/>
    <w:next w:val="Normal"/>
    <w:autoRedefine/>
    <w:uiPriority w:val="39"/>
    <w:unhideWhenUsed/>
    <w:rsid w:val="00D825B1"/>
    <w:pPr>
      <w:spacing w:after="100"/>
      <w:ind w:left="660"/>
    </w:pPr>
  </w:style>
  <w:style w:type="paragraph" w:styleId="T5">
    <w:name w:val="toc 5"/>
    <w:basedOn w:val="Normal"/>
    <w:next w:val="Normal"/>
    <w:autoRedefine/>
    <w:uiPriority w:val="39"/>
    <w:unhideWhenUsed/>
    <w:rsid w:val="00D825B1"/>
    <w:pPr>
      <w:spacing w:after="100"/>
      <w:ind w:left="880"/>
    </w:pPr>
  </w:style>
  <w:style w:type="paragraph" w:styleId="HTMLncedenBiimlendirilmi">
    <w:name w:val="HTML Preformatted"/>
    <w:basedOn w:val="Normal"/>
    <w:link w:val="HTMLncedenBiimlendirilmiChar"/>
    <w:uiPriority w:val="99"/>
    <w:unhideWhenUsed/>
    <w:rsid w:val="00E237C0"/>
    <w:pPr>
      <w:spacing w:line="240" w:lineRule="auto"/>
    </w:pPr>
    <w:rPr>
      <w:rFonts w:ascii="Consolas" w:eastAsiaTheme="minorHAnsi" w:hAnsi="Consolas" w:cs="Consolas"/>
      <w:sz w:val="20"/>
      <w:szCs w:val="20"/>
      <w:lang w:eastAsia="en-US"/>
    </w:rPr>
  </w:style>
  <w:style w:type="character" w:customStyle="1" w:styleId="HTMLncedenBiimlendirilmiChar">
    <w:name w:val="HTML Önceden Biçimlendirilmiş Char"/>
    <w:basedOn w:val="VarsaylanParagrafYazTipi"/>
    <w:link w:val="HTMLncedenBiimlendirilmi"/>
    <w:uiPriority w:val="99"/>
    <w:rsid w:val="00E237C0"/>
    <w:rPr>
      <w:rFonts w:ascii="Consolas" w:hAnsi="Consolas" w:cs="Consolas"/>
      <w:sz w:val="20"/>
      <w:szCs w:val="20"/>
    </w:rPr>
  </w:style>
  <w:style w:type="character" w:styleId="Kpr">
    <w:name w:val="Hyperlink"/>
    <w:basedOn w:val="VarsaylanParagrafYazTipi"/>
    <w:uiPriority w:val="99"/>
    <w:unhideWhenUsed/>
    <w:rsid w:val="00E237C0"/>
    <w:rPr>
      <w:color w:val="0000FF" w:themeColor="hyperlink"/>
      <w:u w:val="single"/>
    </w:rPr>
  </w:style>
  <w:style w:type="paragraph" w:styleId="ResimYazs">
    <w:name w:val="caption"/>
    <w:basedOn w:val="Normal"/>
    <w:next w:val="Normal"/>
    <w:uiPriority w:val="35"/>
    <w:unhideWhenUsed/>
    <w:qFormat/>
    <w:rsid w:val="002E3257"/>
    <w:pPr>
      <w:spacing w:after="200" w:line="240" w:lineRule="auto"/>
    </w:pPr>
    <w:rPr>
      <w:i/>
      <w:iCs/>
      <w:color w:val="1F497D" w:themeColor="text2"/>
      <w:sz w:val="18"/>
      <w:szCs w:val="18"/>
    </w:rPr>
  </w:style>
  <w:style w:type="paragraph" w:styleId="ekillerTablosu">
    <w:name w:val="table of figures"/>
    <w:basedOn w:val="Normal"/>
    <w:next w:val="Normal"/>
    <w:uiPriority w:val="99"/>
    <w:unhideWhenUsed/>
    <w:rsid w:val="00645AD4"/>
    <w:pPr>
      <w:jc w:val="left"/>
    </w:pPr>
    <w:rPr>
      <w:i/>
      <w:iCs/>
      <w:sz w:val="20"/>
      <w:szCs w:val="20"/>
    </w:rPr>
  </w:style>
  <w:style w:type="character" w:styleId="Gl">
    <w:name w:val="Strong"/>
    <w:basedOn w:val="VarsaylanParagrafYazTipi"/>
    <w:uiPriority w:val="22"/>
    <w:qFormat/>
    <w:rsid w:val="006F4F24"/>
    <w:rPr>
      <w:b/>
      <w:bCs/>
    </w:rPr>
  </w:style>
  <w:style w:type="table" w:customStyle="1" w:styleId="TabloKlavuzu6">
    <w:name w:val="Tablo Kılavuzu6"/>
    <w:basedOn w:val="NormalTablo"/>
    <w:next w:val="TabloKlavuzu"/>
    <w:uiPriority w:val="39"/>
    <w:rsid w:val="00086E7D"/>
    <w:pPr>
      <w:spacing w:line="240" w:lineRule="auto"/>
      <w:jc w:val="left"/>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39"/>
    <w:rsid w:val="00086E7D"/>
    <w:pPr>
      <w:spacing w:line="240" w:lineRule="auto"/>
      <w:jc w:val="left"/>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4">
    <w:name w:val="Pa14"/>
    <w:basedOn w:val="Default"/>
    <w:next w:val="Default"/>
    <w:uiPriority w:val="99"/>
    <w:rsid w:val="004D7C7E"/>
    <w:pPr>
      <w:spacing w:line="181" w:lineRule="atLeast"/>
      <w:jc w:val="left"/>
    </w:pPr>
    <w:rPr>
      <w:rFonts w:ascii="Franklin Gothic Book" w:hAnsi="Franklin Gothic Book" w:cstheme="minorBidi"/>
      <w:color w:val="auto"/>
    </w:rPr>
  </w:style>
  <w:style w:type="table" w:styleId="TabloKlavuzuAk">
    <w:name w:val="Grid Table Light"/>
    <w:basedOn w:val="NormalTablo"/>
    <w:uiPriority w:val="40"/>
    <w:rsid w:val="00D16FAF"/>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YerTutucuMetni">
    <w:name w:val="Placeholder Text"/>
    <w:basedOn w:val="VarsaylanParagrafYazTipi"/>
    <w:uiPriority w:val="99"/>
    <w:semiHidden/>
    <w:rsid w:val="00284793"/>
    <w:rPr>
      <w:color w:val="808080"/>
    </w:rPr>
  </w:style>
  <w:style w:type="paragraph" w:styleId="T6">
    <w:name w:val="toc 6"/>
    <w:basedOn w:val="Normal"/>
    <w:next w:val="Normal"/>
    <w:autoRedefine/>
    <w:uiPriority w:val="39"/>
    <w:unhideWhenUsed/>
    <w:rsid w:val="00E8013B"/>
    <w:pPr>
      <w:spacing w:after="100" w:line="259" w:lineRule="auto"/>
      <w:ind w:left="1100"/>
      <w:jc w:val="left"/>
    </w:pPr>
  </w:style>
  <w:style w:type="paragraph" w:styleId="T7">
    <w:name w:val="toc 7"/>
    <w:basedOn w:val="Normal"/>
    <w:next w:val="Normal"/>
    <w:autoRedefine/>
    <w:uiPriority w:val="39"/>
    <w:unhideWhenUsed/>
    <w:rsid w:val="00E8013B"/>
    <w:pPr>
      <w:spacing w:after="100" w:line="259" w:lineRule="auto"/>
      <w:ind w:left="1320"/>
      <w:jc w:val="left"/>
    </w:pPr>
  </w:style>
  <w:style w:type="paragraph" w:styleId="T8">
    <w:name w:val="toc 8"/>
    <w:basedOn w:val="Normal"/>
    <w:next w:val="Normal"/>
    <w:autoRedefine/>
    <w:uiPriority w:val="39"/>
    <w:unhideWhenUsed/>
    <w:rsid w:val="00E8013B"/>
    <w:pPr>
      <w:spacing w:after="100" w:line="259" w:lineRule="auto"/>
      <w:ind w:left="1540"/>
      <w:jc w:val="left"/>
    </w:pPr>
  </w:style>
  <w:style w:type="paragraph" w:styleId="T9">
    <w:name w:val="toc 9"/>
    <w:basedOn w:val="Normal"/>
    <w:next w:val="Normal"/>
    <w:autoRedefine/>
    <w:uiPriority w:val="39"/>
    <w:unhideWhenUsed/>
    <w:rsid w:val="00E8013B"/>
    <w:pPr>
      <w:spacing w:after="100" w:line="259" w:lineRule="auto"/>
      <w:ind w:left="1760"/>
      <w:jc w:val="left"/>
    </w:pPr>
  </w:style>
  <w:style w:type="table" w:styleId="DzTablo2">
    <w:name w:val="Plain Table 2"/>
    <w:basedOn w:val="NormalTablo"/>
    <w:uiPriority w:val="42"/>
    <w:rsid w:val="005C15DD"/>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klamaBavurusu">
    <w:name w:val="annotation reference"/>
    <w:basedOn w:val="VarsaylanParagrafYazTipi"/>
    <w:uiPriority w:val="99"/>
    <w:semiHidden/>
    <w:unhideWhenUsed/>
    <w:rsid w:val="006127F5"/>
    <w:rPr>
      <w:sz w:val="16"/>
      <w:szCs w:val="16"/>
    </w:rPr>
  </w:style>
  <w:style w:type="paragraph" w:styleId="AklamaMetni">
    <w:name w:val="annotation text"/>
    <w:basedOn w:val="Normal"/>
    <w:link w:val="AklamaMetniChar"/>
    <w:uiPriority w:val="99"/>
    <w:semiHidden/>
    <w:unhideWhenUsed/>
    <w:rsid w:val="006127F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6127F5"/>
    <w:rPr>
      <w:rFonts w:eastAsiaTheme="minorEastAsia"/>
      <w:sz w:val="20"/>
      <w:szCs w:val="20"/>
      <w:lang w:eastAsia="tr-TR"/>
    </w:rPr>
  </w:style>
  <w:style w:type="paragraph" w:styleId="AklamaKonusu">
    <w:name w:val="annotation subject"/>
    <w:basedOn w:val="AklamaMetni"/>
    <w:next w:val="AklamaMetni"/>
    <w:link w:val="AklamaKonusuChar"/>
    <w:uiPriority w:val="99"/>
    <w:semiHidden/>
    <w:unhideWhenUsed/>
    <w:rsid w:val="006127F5"/>
    <w:rPr>
      <w:b/>
      <w:bCs/>
    </w:rPr>
  </w:style>
  <w:style w:type="character" w:customStyle="1" w:styleId="AklamaKonusuChar">
    <w:name w:val="Açıklama Konusu Char"/>
    <w:basedOn w:val="AklamaMetniChar"/>
    <w:link w:val="AklamaKonusu"/>
    <w:uiPriority w:val="99"/>
    <w:semiHidden/>
    <w:rsid w:val="006127F5"/>
    <w:rPr>
      <w:rFonts w:eastAsiaTheme="minorEastAsia"/>
      <w:b/>
      <w:bCs/>
      <w:sz w:val="20"/>
      <w:szCs w:val="20"/>
      <w:lang w:eastAsia="tr-TR"/>
    </w:rPr>
  </w:style>
  <w:style w:type="character" w:customStyle="1" w:styleId="authors-list-item">
    <w:name w:val="authors-list-item"/>
    <w:basedOn w:val="VarsaylanParagrafYazTipi"/>
    <w:rsid w:val="00B869CC"/>
  </w:style>
  <w:style w:type="character" w:customStyle="1" w:styleId="comma">
    <w:name w:val="comma"/>
    <w:basedOn w:val="VarsaylanParagrafYazTipi"/>
    <w:rsid w:val="00B869CC"/>
  </w:style>
  <w:style w:type="character" w:styleId="HTMLCite">
    <w:name w:val="HTML Cite"/>
    <w:basedOn w:val="VarsaylanParagrafYazTipi"/>
    <w:uiPriority w:val="99"/>
    <w:semiHidden/>
    <w:unhideWhenUsed/>
    <w:rsid w:val="006618C7"/>
    <w:rPr>
      <w:i/>
      <w:iCs/>
    </w:rPr>
  </w:style>
  <w:style w:type="character" w:customStyle="1" w:styleId="zmlenmeyenBahsetme1">
    <w:name w:val="Çözümlenmeyen Bahsetme1"/>
    <w:basedOn w:val="VarsaylanParagrafYazTipi"/>
    <w:uiPriority w:val="99"/>
    <w:semiHidden/>
    <w:unhideWhenUsed/>
    <w:rsid w:val="00C77E06"/>
    <w:rPr>
      <w:color w:val="605E5C"/>
      <w:shd w:val="clear" w:color="auto" w:fill="E1DFDD"/>
    </w:rPr>
  </w:style>
  <w:style w:type="character" w:customStyle="1" w:styleId="UnresolvedMention">
    <w:name w:val="Unresolved Mention"/>
    <w:basedOn w:val="VarsaylanParagrafYazTipi"/>
    <w:uiPriority w:val="99"/>
    <w:semiHidden/>
    <w:unhideWhenUsed/>
    <w:rsid w:val="00A81B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90992">
      <w:bodyDiv w:val="1"/>
      <w:marLeft w:val="0"/>
      <w:marRight w:val="0"/>
      <w:marTop w:val="0"/>
      <w:marBottom w:val="0"/>
      <w:divBdr>
        <w:top w:val="none" w:sz="0" w:space="0" w:color="auto"/>
        <w:left w:val="none" w:sz="0" w:space="0" w:color="auto"/>
        <w:bottom w:val="none" w:sz="0" w:space="0" w:color="auto"/>
        <w:right w:val="none" w:sz="0" w:space="0" w:color="auto"/>
      </w:divBdr>
    </w:div>
    <w:div w:id="17316323">
      <w:bodyDiv w:val="1"/>
      <w:marLeft w:val="0"/>
      <w:marRight w:val="0"/>
      <w:marTop w:val="0"/>
      <w:marBottom w:val="0"/>
      <w:divBdr>
        <w:top w:val="none" w:sz="0" w:space="0" w:color="auto"/>
        <w:left w:val="none" w:sz="0" w:space="0" w:color="auto"/>
        <w:bottom w:val="none" w:sz="0" w:space="0" w:color="auto"/>
        <w:right w:val="none" w:sz="0" w:space="0" w:color="auto"/>
      </w:divBdr>
    </w:div>
    <w:div w:id="29065061">
      <w:bodyDiv w:val="1"/>
      <w:marLeft w:val="0"/>
      <w:marRight w:val="0"/>
      <w:marTop w:val="0"/>
      <w:marBottom w:val="0"/>
      <w:divBdr>
        <w:top w:val="none" w:sz="0" w:space="0" w:color="auto"/>
        <w:left w:val="none" w:sz="0" w:space="0" w:color="auto"/>
        <w:bottom w:val="none" w:sz="0" w:space="0" w:color="auto"/>
        <w:right w:val="none" w:sz="0" w:space="0" w:color="auto"/>
      </w:divBdr>
      <w:divsChild>
        <w:div w:id="1809932346">
          <w:marLeft w:val="0"/>
          <w:marRight w:val="0"/>
          <w:marTop w:val="0"/>
          <w:marBottom w:val="0"/>
          <w:divBdr>
            <w:top w:val="none" w:sz="0" w:space="0" w:color="auto"/>
            <w:left w:val="none" w:sz="0" w:space="0" w:color="auto"/>
            <w:bottom w:val="none" w:sz="0" w:space="0" w:color="auto"/>
            <w:right w:val="none" w:sz="0" w:space="0" w:color="auto"/>
          </w:divBdr>
          <w:divsChild>
            <w:div w:id="71127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86354">
      <w:bodyDiv w:val="1"/>
      <w:marLeft w:val="0"/>
      <w:marRight w:val="0"/>
      <w:marTop w:val="0"/>
      <w:marBottom w:val="0"/>
      <w:divBdr>
        <w:top w:val="none" w:sz="0" w:space="0" w:color="auto"/>
        <w:left w:val="none" w:sz="0" w:space="0" w:color="auto"/>
        <w:bottom w:val="none" w:sz="0" w:space="0" w:color="auto"/>
        <w:right w:val="none" w:sz="0" w:space="0" w:color="auto"/>
      </w:divBdr>
    </w:div>
    <w:div w:id="105271031">
      <w:bodyDiv w:val="1"/>
      <w:marLeft w:val="0"/>
      <w:marRight w:val="0"/>
      <w:marTop w:val="0"/>
      <w:marBottom w:val="0"/>
      <w:divBdr>
        <w:top w:val="none" w:sz="0" w:space="0" w:color="auto"/>
        <w:left w:val="none" w:sz="0" w:space="0" w:color="auto"/>
        <w:bottom w:val="none" w:sz="0" w:space="0" w:color="auto"/>
        <w:right w:val="none" w:sz="0" w:space="0" w:color="auto"/>
      </w:divBdr>
      <w:divsChild>
        <w:div w:id="1605385223">
          <w:marLeft w:val="0"/>
          <w:marRight w:val="0"/>
          <w:marTop w:val="0"/>
          <w:marBottom w:val="0"/>
          <w:divBdr>
            <w:top w:val="none" w:sz="0" w:space="0" w:color="auto"/>
            <w:left w:val="none" w:sz="0" w:space="0" w:color="auto"/>
            <w:bottom w:val="none" w:sz="0" w:space="0" w:color="auto"/>
            <w:right w:val="none" w:sz="0" w:space="0" w:color="auto"/>
          </w:divBdr>
          <w:divsChild>
            <w:div w:id="3219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7811">
      <w:bodyDiv w:val="1"/>
      <w:marLeft w:val="0"/>
      <w:marRight w:val="0"/>
      <w:marTop w:val="0"/>
      <w:marBottom w:val="0"/>
      <w:divBdr>
        <w:top w:val="none" w:sz="0" w:space="0" w:color="auto"/>
        <w:left w:val="none" w:sz="0" w:space="0" w:color="auto"/>
        <w:bottom w:val="none" w:sz="0" w:space="0" w:color="auto"/>
        <w:right w:val="none" w:sz="0" w:space="0" w:color="auto"/>
      </w:divBdr>
    </w:div>
    <w:div w:id="170334409">
      <w:bodyDiv w:val="1"/>
      <w:marLeft w:val="0"/>
      <w:marRight w:val="0"/>
      <w:marTop w:val="0"/>
      <w:marBottom w:val="0"/>
      <w:divBdr>
        <w:top w:val="none" w:sz="0" w:space="0" w:color="auto"/>
        <w:left w:val="none" w:sz="0" w:space="0" w:color="auto"/>
        <w:bottom w:val="none" w:sz="0" w:space="0" w:color="auto"/>
        <w:right w:val="none" w:sz="0" w:space="0" w:color="auto"/>
      </w:divBdr>
    </w:div>
    <w:div w:id="221865359">
      <w:bodyDiv w:val="1"/>
      <w:marLeft w:val="0"/>
      <w:marRight w:val="0"/>
      <w:marTop w:val="0"/>
      <w:marBottom w:val="0"/>
      <w:divBdr>
        <w:top w:val="none" w:sz="0" w:space="0" w:color="auto"/>
        <w:left w:val="none" w:sz="0" w:space="0" w:color="auto"/>
        <w:bottom w:val="none" w:sz="0" w:space="0" w:color="auto"/>
        <w:right w:val="none" w:sz="0" w:space="0" w:color="auto"/>
      </w:divBdr>
    </w:div>
    <w:div w:id="228851942">
      <w:bodyDiv w:val="1"/>
      <w:marLeft w:val="0"/>
      <w:marRight w:val="0"/>
      <w:marTop w:val="0"/>
      <w:marBottom w:val="0"/>
      <w:divBdr>
        <w:top w:val="none" w:sz="0" w:space="0" w:color="auto"/>
        <w:left w:val="none" w:sz="0" w:space="0" w:color="auto"/>
        <w:bottom w:val="none" w:sz="0" w:space="0" w:color="auto"/>
        <w:right w:val="none" w:sz="0" w:space="0" w:color="auto"/>
      </w:divBdr>
    </w:div>
    <w:div w:id="245922774">
      <w:bodyDiv w:val="1"/>
      <w:marLeft w:val="0"/>
      <w:marRight w:val="0"/>
      <w:marTop w:val="0"/>
      <w:marBottom w:val="0"/>
      <w:divBdr>
        <w:top w:val="none" w:sz="0" w:space="0" w:color="auto"/>
        <w:left w:val="none" w:sz="0" w:space="0" w:color="auto"/>
        <w:bottom w:val="none" w:sz="0" w:space="0" w:color="auto"/>
        <w:right w:val="none" w:sz="0" w:space="0" w:color="auto"/>
      </w:divBdr>
    </w:div>
    <w:div w:id="330765323">
      <w:bodyDiv w:val="1"/>
      <w:marLeft w:val="0"/>
      <w:marRight w:val="0"/>
      <w:marTop w:val="0"/>
      <w:marBottom w:val="0"/>
      <w:divBdr>
        <w:top w:val="none" w:sz="0" w:space="0" w:color="auto"/>
        <w:left w:val="none" w:sz="0" w:space="0" w:color="auto"/>
        <w:bottom w:val="none" w:sz="0" w:space="0" w:color="auto"/>
        <w:right w:val="none" w:sz="0" w:space="0" w:color="auto"/>
      </w:divBdr>
    </w:div>
    <w:div w:id="444157035">
      <w:bodyDiv w:val="1"/>
      <w:marLeft w:val="0"/>
      <w:marRight w:val="0"/>
      <w:marTop w:val="0"/>
      <w:marBottom w:val="0"/>
      <w:divBdr>
        <w:top w:val="none" w:sz="0" w:space="0" w:color="auto"/>
        <w:left w:val="none" w:sz="0" w:space="0" w:color="auto"/>
        <w:bottom w:val="none" w:sz="0" w:space="0" w:color="auto"/>
        <w:right w:val="none" w:sz="0" w:space="0" w:color="auto"/>
      </w:divBdr>
      <w:divsChild>
        <w:div w:id="1113788651">
          <w:marLeft w:val="0"/>
          <w:marRight w:val="0"/>
          <w:marTop w:val="0"/>
          <w:marBottom w:val="0"/>
          <w:divBdr>
            <w:top w:val="none" w:sz="0" w:space="0" w:color="auto"/>
            <w:left w:val="none" w:sz="0" w:space="0" w:color="auto"/>
            <w:bottom w:val="none" w:sz="0" w:space="0" w:color="auto"/>
            <w:right w:val="none" w:sz="0" w:space="0" w:color="auto"/>
          </w:divBdr>
        </w:div>
      </w:divsChild>
    </w:div>
    <w:div w:id="445928563">
      <w:bodyDiv w:val="1"/>
      <w:marLeft w:val="0"/>
      <w:marRight w:val="0"/>
      <w:marTop w:val="0"/>
      <w:marBottom w:val="0"/>
      <w:divBdr>
        <w:top w:val="none" w:sz="0" w:space="0" w:color="auto"/>
        <w:left w:val="none" w:sz="0" w:space="0" w:color="auto"/>
        <w:bottom w:val="none" w:sz="0" w:space="0" w:color="auto"/>
        <w:right w:val="none" w:sz="0" w:space="0" w:color="auto"/>
      </w:divBdr>
      <w:divsChild>
        <w:div w:id="1046682087">
          <w:marLeft w:val="0"/>
          <w:marRight w:val="0"/>
          <w:marTop w:val="0"/>
          <w:marBottom w:val="0"/>
          <w:divBdr>
            <w:top w:val="none" w:sz="0" w:space="0" w:color="auto"/>
            <w:left w:val="none" w:sz="0" w:space="0" w:color="auto"/>
            <w:bottom w:val="none" w:sz="0" w:space="0" w:color="auto"/>
            <w:right w:val="none" w:sz="0" w:space="0" w:color="auto"/>
          </w:divBdr>
          <w:divsChild>
            <w:div w:id="90225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841181">
      <w:bodyDiv w:val="1"/>
      <w:marLeft w:val="0"/>
      <w:marRight w:val="0"/>
      <w:marTop w:val="0"/>
      <w:marBottom w:val="0"/>
      <w:divBdr>
        <w:top w:val="none" w:sz="0" w:space="0" w:color="auto"/>
        <w:left w:val="none" w:sz="0" w:space="0" w:color="auto"/>
        <w:bottom w:val="none" w:sz="0" w:space="0" w:color="auto"/>
        <w:right w:val="none" w:sz="0" w:space="0" w:color="auto"/>
      </w:divBdr>
    </w:div>
    <w:div w:id="518395711">
      <w:bodyDiv w:val="1"/>
      <w:marLeft w:val="0"/>
      <w:marRight w:val="0"/>
      <w:marTop w:val="0"/>
      <w:marBottom w:val="0"/>
      <w:divBdr>
        <w:top w:val="none" w:sz="0" w:space="0" w:color="auto"/>
        <w:left w:val="none" w:sz="0" w:space="0" w:color="auto"/>
        <w:bottom w:val="none" w:sz="0" w:space="0" w:color="auto"/>
        <w:right w:val="none" w:sz="0" w:space="0" w:color="auto"/>
      </w:divBdr>
    </w:div>
    <w:div w:id="559025857">
      <w:bodyDiv w:val="1"/>
      <w:marLeft w:val="0"/>
      <w:marRight w:val="0"/>
      <w:marTop w:val="0"/>
      <w:marBottom w:val="0"/>
      <w:divBdr>
        <w:top w:val="none" w:sz="0" w:space="0" w:color="auto"/>
        <w:left w:val="none" w:sz="0" w:space="0" w:color="auto"/>
        <w:bottom w:val="none" w:sz="0" w:space="0" w:color="auto"/>
        <w:right w:val="none" w:sz="0" w:space="0" w:color="auto"/>
      </w:divBdr>
    </w:div>
    <w:div w:id="615334256">
      <w:bodyDiv w:val="1"/>
      <w:marLeft w:val="0"/>
      <w:marRight w:val="0"/>
      <w:marTop w:val="0"/>
      <w:marBottom w:val="0"/>
      <w:divBdr>
        <w:top w:val="none" w:sz="0" w:space="0" w:color="auto"/>
        <w:left w:val="none" w:sz="0" w:space="0" w:color="auto"/>
        <w:bottom w:val="none" w:sz="0" w:space="0" w:color="auto"/>
        <w:right w:val="none" w:sz="0" w:space="0" w:color="auto"/>
      </w:divBdr>
    </w:div>
    <w:div w:id="803351360">
      <w:bodyDiv w:val="1"/>
      <w:marLeft w:val="0"/>
      <w:marRight w:val="0"/>
      <w:marTop w:val="0"/>
      <w:marBottom w:val="0"/>
      <w:divBdr>
        <w:top w:val="none" w:sz="0" w:space="0" w:color="auto"/>
        <w:left w:val="none" w:sz="0" w:space="0" w:color="auto"/>
        <w:bottom w:val="none" w:sz="0" w:space="0" w:color="auto"/>
        <w:right w:val="none" w:sz="0" w:space="0" w:color="auto"/>
      </w:divBdr>
    </w:div>
    <w:div w:id="821970379">
      <w:bodyDiv w:val="1"/>
      <w:marLeft w:val="0"/>
      <w:marRight w:val="0"/>
      <w:marTop w:val="0"/>
      <w:marBottom w:val="0"/>
      <w:divBdr>
        <w:top w:val="none" w:sz="0" w:space="0" w:color="auto"/>
        <w:left w:val="none" w:sz="0" w:space="0" w:color="auto"/>
        <w:bottom w:val="none" w:sz="0" w:space="0" w:color="auto"/>
        <w:right w:val="none" w:sz="0" w:space="0" w:color="auto"/>
      </w:divBdr>
    </w:div>
    <w:div w:id="888489759">
      <w:bodyDiv w:val="1"/>
      <w:marLeft w:val="0"/>
      <w:marRight w:val="0"/>
      <w:marTop w:val="0"/>
      <w:marBottom w:val="0"/>
      <w:divBdr>
        <w:top w:val="none" w:sz="0" w:space="0" w:color="auto"/>
        <w:left w:val="none" w:sz="0" w:space="0" w:color="auto"/>
        <w:bottom w:val="none" w:sz="0" w:space="0" w:color="auto"/>
        <w:right w:val="none" w:sz="0" w:space="0" w:color="auto"/>
      </w:divBdr>
      <w:divsChild>
        <w:div w:id="1629630031">
          <w:marLeft w:val="0"/>
          <w:marRight w:val="0"/>
          <w:marTop w:val="0"/>
          <w:marBottom w:val="0"/>
          <w:divBdr>
            <w:top w:val="none" w:sz="0" w:space="0" w:color="auto"/>
            <w:left w:val="none" w:sz="0" w:space="0" w:color="auto"/>
            <w:bottom w:val="none" w:sz="0" w:space="0" w:color="auto"/>
            <w:right w:val="none" w:sz="0" w:space="0" w:color="auto"/>
          </w:divBdr>
          <w:divsChild>
            <w:div w:id="639845543">
              <w:marLeft w:val="60"/>
              <w:marRight w:val="0"/>
              <w:marTop w:val="0"/>
              <w:marBottom w:val="0"/>
              <w:divBdr>
                <w:top w:val="none" w:sz="0" w:space="0" w:color="auto"/>
                <w:left w:val="none" w:sz="0" w:space="0" w:color="auto"/>
                <w:bottom w:val="none" w:sz="0" w:space="0" w:color="auto"/>
                <w:right w:val="none" w:sz="0" w:space="0" w:color="auto"/>
              </w:divBdr>
              <w:divsChild>
                <w:div w:id="1710718238">
                  <w:marLeft w:val="0"/>
                  <w:marRight w:val="0"/>
                  <w:marTop w:val="0"/>
                  <w:marBottom w:val="0"/>
                  <w:divBdr>
                    <w:top w:val="none" w:sz="0" w:space="0" w:color="auto"/>
                    <w:left w:val="none" w:sz="0" w:space="0" w:color="auto"/>
                    <w:bottom w:val="none" w:sz="0" w:space="0" w:color="auto"/>
                    <w:right w:val="none" w:sz="0" w:space="0" w:color="auto"/>
                  </w:divBdr>
                  <w:divsChild>
                    <w:div w:id="411971964">
                      <w:marLeft w:val="0"/>
                      <w:marRight w:val="0"/>
                      <w:marTop w:val="0"/>
                      <w:marBottom w:val="120"/>
                      <w:divBdr>
                        <w:top w:val="single" w:sz="6" w:space="0" w:color="F5F5F5"/>
                        <w:left w:val="single" w:sz="6" w:space="0" w:color="F5F5F5"/>
                        <w:bottom w:val="single" w:sz="6" w:space="0" w:color="F5F5F5"/>
                        <w:right w:val="single" w:sz="6" w:space="0" w:color="F5F5F5"/>
                      </w:divBdr>
                      <w:divsChild>
                        <w:div w:id="1470319175">
                          <w:marLeft w:val="0"/>
                          <w:marRight w:val="0"/>
                          <w:marTop w:val="0"/>
                          <w:marBottom w:val="0"/>
                          <w:divBdr>
                            <w:top w:val="none" w:sz="0" w:space="0" w:color="auto"/>
                            <w:left w:val="none" w:sz="0" w:space="0" w:color="auto"/>
                            <w:bottom w:val="none" w:sz="0" w:space="0" w:color="auto"/>
                            <w:right w:val="none" w:sz="0" w:space="0" w:color="auto"/>
                          </w:divBdr>
                          <w:divsChild>
                            <w:div w:id="12990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7161642">
          <w:marLeft w:val="0"/>
          <w:marRight w:val="0"/>
          <w:marTop w:val="0"/>
          <w:marBottom w:val="0"/>
          <w:divBdr>
            <w:top w:val="none" w:sz="0" w:space="0" w:color="auto"/>
            <w:left w:val="none" w:sz="0" w:space="0" w:color="auto"/>
            <w:bottom w:val="none" w:sz="0" w:space="0" w:color="auto"/>
            <w:right w:val="none" w:sz="0" w:space="0" w:color="auto"/>
          </w:divBdr>
          <w:divsChild>
            <w:div w:id="848526014">
              <w:marLeft w:val="0"/>
              <w:marRight w:val="60"/>
              <w:marTop w:val="0"/>
              <w:marBottom w:val="0"/>
              <w:divBdr>
                <w:top w:val="none" w:sz="0" w:space="0" w:color="auto"/>
                <w:left w:val="none" w:sz="0" w:space="0" w:color="auto"/>
                <w:bottom w:val="none" w:sz="0" w:space="0" w:color="auto"/>
                <w:right w:val="none" w:sz="0" w:space="0" w:color="auto"/>
              </w:divBdr>
              <w:divsChild>
                <w:div w:id="211160089">
                  <w:marLeft w:val="0"/>
                  <w:marRight w:val="0"/>
                  <w:marTop w:val="0"/>
                  <w:marBottom w:val="120"/>
                  <w:divBdr>
                    <w:top w:val="single" w:sz="6" w:space="0" w:color="C0C0C0"/>
                    <w:left w:val="single" w:sz="6" w:space="0" w:color="D9D9D9"/>
                    <w:bottom w:val="single" w:sz="6" w:space="0" w:color="D9D9D9"/>
                    <w:right w:val="single" w:sz="6" w:space="0" w:color="D9D9D9"/>
                  </w:divBdr>
                  <w:divsChild>
                    <w:div w:id="453984714">
                      <w:marLeft w:val="0"/>
                      <w:marRight w:val="0"/>
                      <w:marTop w:val="0"/>
                      <w:marBottom w:val="0"/>
                      <w:divBdr>
                        <w:top w:val="none" w:sz="0" w:space="0" w:color="auto"/>
                        <w:left w:val="none" w:sz="0" w:space="0" w:color="auto"/>
                        <w:bottom w:val="none" w:sz="0" w:space="0" w:color="auto"/>
                        <w:right w:val="none" w:sz="0" w:space="0" w:color="auto"/>
                      </w:divBdr>
                    </w:div>
                    <w:div w:id="167765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4339269">
      <w:bodyDiv w:val="1"/>
      <w:marLeft w:val="0"/>
      <w:marRight w:val="0"/>
      <w:marTop w:val="0"/>
      <w:marBottom w:val="0"/>
      <w:divBdr>
        <w:top w:val="none" w:sz="0" w:space="0" w:color="auto"/>
        <w:left w:val="none" w:sz="0" w:space="0" w:color="auto"/>
        <w:bottom w:val="none" w:sz="0" w:space="0" w:color="auto"/>
        <w:right w:val="none" w:sz="0" w:space="0" w:color="auto"/>
      </w:divBdr>
    </w:div>
    <w:div w:id="951746393">
      <w:bodyDiv w:val="1"/>
      <w:marLeft w:val="0"/>
      <w:marRight w:val="0"/>
      <w:marTop w:val="0"/>
      <w:marBottom w:val="0"/>
      <w:divBdr>
        <w:top w:val="none" w:sz="0" w:space="0" w:color="auto"/>
        <w:left w:val="none" w:sz="0" w:space="0" w:color="auto"/>
        <w:bottom w:val="none" w:sz="0" w:space="0" w:color="auto"/>
        <w:right w:val="none" w:sz="0" w:space="0" w:color="auto"/>
      </w:divBdr>
      <w:divsChild>
        <w:div w:id="2039814169">
          <w:marLeft w:val="0"/>
          <w:marRight w:val="0"/>
          <w:marTop w:val="0"/>
          <w:marBottom w:val="0"/>
          <w:divBdr>
            <w:top w:val="none" w:sz="0" w:space="0" w:color="auto"/>
            <w:left w:val="none" w:sz="0" w:space="0" w:color="auto"/>
            <w:bottom w:val="none" w:sz="0" w:space="0" w:color="auto"/>
            <w:right w:val="none" w:sz="0" w:space="0" w:color="auto"/>
          </w:divBdr>
          <w:divsChild>
            <w:div w:id="775448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300668">
      <w:bodyDiv w:val="1"/>
      <w:marLeft w:val="0"/>
      <w:marRight w:val="0"/>
      <w:marTop w:val="0"/>
      <w:marBottom w:val="0"/>
      <w:divBdr>
        <w:top w:val="none" w:sz="0" w:space="0" w:color="auto"/>
        <w:left w:val="none" w:sz="0" w:space="0" w:color="auto"/>
        <w:bottom w:val="none" w:sz="0" w:space="0" w:color="auto"/>
        <w:right w:val="none" w:sz="0" w:space="0" w:color="auto"/>
      </w:divBdr>
    </w:div>
    <w:div w:id="1158038683">
      <w:bodyDiv w:val="1"/>
      <w:marLeft w:val="0"/>
      <w:marRight w:val="0"/>
      <w:marTop w:val="0"/>
      <w:marBottom w:val="0"/>
      <w:divBdr>
        <w:top w:val="none" w:sz="0" w:space="0" w:color="auto"/>
        <w:left w:val="none" w:sz="0" w:space="0" w:color="auto"/>
        <w:bottom w:val="none" w:sz="0" w:space="0" w:color="auto"/>
        <w:right w:val="none" w:sz="0" w:space="0" w:color="auto"/>
      </w:divBdr>
      <w:divsChild>
        <w:div w:id="658268465">
          <w:marLeft w:val="0"/>
          <w:marRight w:val="0"/>
          <w:marTop w:val="0"/>
          <w:marBottom w:val="0"/>
          <w:divBdr>
            <w:top w:val="none" w:sz="0" w:space="0" w:color="auto"/>
            <w:left w:val="none" w:sz="0" w:space="0" w:color="auto"/>
            <w:bottom w:val="none" w:sz="0" w:space="0" w:color="auto"/>
            <w:right w:val="none" w:sz="0" w:space="0" w:color="auto"/>
          </w:divBdr>
          <w:divsChild>
            <w:div w:id="1029911683">
              <w:marLeft w:val="0"/>
              <w:marRight w:val="0"/>
              <w:marTop w:val="0"/>
              <w:marBottom w:val="0"/>
              <w:divBdr>
                <w:top w:val="none" w:sz="0" w:space="0" w:color="auto"/>
                <w:left w:val="none" w:sz="0" w:space="0" w:color="auto"/>
                <w:bottom w:val="none" w:sz="0" w:space="0" w:color="auto"/>
                <w:right w:val="none" w:sz="0" w:space="0" w:color="auto"/>
              </w:divBdr>
              <w:divsChild>
                <w:div w:id="144160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170465">
          <w:marLeft w:val="0"/>
          <w:marRight w:val="0"/>
          <w:marTop w:val="0"/>
          <w:marBottom w:val="0"/>
          <w:divBdr>
            <w:top w:val="none" w:sz="0" w:space="0" w:color="auto"/>
            <w:left w:val="none" w:sz="0" w:space="0" w:color="auto"/>
            <w:bottom w:val="none" w:sz="0" w:space="0" w:color="auto"/>
            <w:right w:val="none" w:sz="0" w:space="0" w:color="auto"/>
          </w:divBdr>
        </w:div>
      </w:divsChild>
    </w:div>
    <w:div w:id="1252084778">
      <w:bodyDiv w:val="1"/>
      <w:marLeft w:val="0"/>
      <w:marRight w:val="0"/>
      <w:marTop w:val="0"/>
      <w:marBottom w:val="0"/>
      <w:divBdr>
        <w:top w:val="none" w:sz="0" w:space="0" w:color="auto"/>
        <w:left w:val="none" w:sz="0" w:space="0" w:color="auto"/>
        <w:bottom w:val="none" w:sz="0" w:space="0" w:color="auto"/>
        <w:right w:val="none" w:sz="0" w:space="0" w:color="auto"/>
      </w:divBdr>
      <w:divsChild>
        <w:div w:id="1545825375">
          <w:marLeft w:val="0"/>
          <w:marRight w:val="0"/>
          <w:marTop w:val="75"/>
          <w:marBottom w:val="0"/>
          <w:divBdr>
            <w:top w:val="none" w:sz="0" w:space="0" w:color="auto"/>
            <w:left w:val="none" w:sz="0" w:space="0" w:color="auto"/>
            <w:bottom w:val="none" w:sz="0" w:space="0" w:color="auto"/>
            <w:right w:val="none" w:sz="0" w:space="0" w:color="auto"/>
          </w:divBdr>
        </w:div>
        <w:div w:id="554123567">
          <w:marLeft w:val="0"/>
          <w:marRight w:val="0"/>
          <w:marTop w:val="75"/>
          <w:marBottom w:val="0"/>
          <w:divBdr>
            <w:top w:val="none" w:sz="0" w:space="0" w:color="auto"/>
            <w:left w:val="none" w:sz="0" w:space="0" w:color="auto"/>
            <w:bottom w:val="none" w:sz="0" w:space="0" w:color="auto"/>
            <w:right w:val="none" w:sz="0" w:space="0" w:color="auto"/>
          </w:divBdr>
        </w:div>
      </w:divsChild>
    </w:div>
    <w:div w:id="1507404427">
      <w:bodyDiv w:val="1"/>
      <w:marLeft w:val="0"/>
      <w:marRight w:val="0"/>
      <w:marTop w:val="0"/>
      <w:marBottom w:val="0"/>
      <w:divBdr>
        <w:top w:val="none" w:sz="0" w:space="0" w:color="auto"/>
        <w:left w:val="none" w:sz="0" w:space="0" w:color="auto"/>
        <w:bottom w:val="none" w:sz="0" w:space="0" w:color="auto"/>
        <w:right w:val="none" w:sz="0" w:space="0" w:color="auto"/>
      </w:divBdr>
    </w:div>
    <w:div w:id="1542477156">
      <w:bodyDiv w:val="1"/>
      <w:marLeft w:val="0"/>
      <w:marRight w:val="0"/>
      <w:marTop w:val="0"/>
      <w:marBottom w:val="0"/>
      <w:divBdr>
        <w:top w:val="none" w:sz="0" w:space="0" w:color="auto"/>
        <w:left w:val="none" w:sz="0" w:space="0" w:color="auto"/>
        <w:bottom w:val="none" w:sz="0" w:space="0" w:color="auto"/>
        <w:right w:val="none" w:sz="0" w:space="0" w:color="auto"/>
      </w:divBdr>
    </w:div>
    <w:div w:id="1576235500">
      <w:bodyDiv w:val="1"/>
      <w:marLeft w:val="0"/>
      <w:marRight w:val="0"/>
      <w:marTop w:val="0"/>
      <w:marBottom w:val="0"/>
      <w:divBdr>
        <w:top w:val="none" w:sz="0" w:space="0" w:color="auto"/>
        <w:left w:val="none" w:sz="0" w:space="0" w:color="auto"/>
        <w:bottom w:val="none" w:sz="0" w:space="0" w:color="auto"/>
        <w:right w:val="none" w:sz="0" w:space="0" w:color="auto"/>
      </w:divBdr>
    </w:div>
    <w:div w:id="1635790320">
      <w:bodyDiv w:val="1"/>
      <w:marLeft w:val="0"/>
      <w:marRight w:val="0"/>
      <w:marTop w:val="0"/>
      <w:marBottom w:val="0"/>
      <w:divBdr>
        <w:top w:val="none" w:sz="0" w:space="0" w:color="auto"/>
        <w:left w:val="none" w:sz="0" w:space="0" w:color="auto"/>
        <w:bottom w:val="none" w:sz="0" w:space="0" w:color="auto"/>
        <w:right w:val="none" w:sz="0" w:space="0" w:color="auto"/>
      </w:divBdr>
    </w:div>
    <w:div w:id="1662272268">
      <w:bodyDiv w:val="1"/>
      <w:marLeft w:val="0"/>
      <w:marRight w:val="0"/>
      <w:marTop w:val="0"/>
      <w:marBottom w:val="0"/>
      <w:divBdr>
        <w:top w:val="none" w:sz="0" w:space="0" w:color="auto"/>
        <w:left w:val="none" w:sz="0" w:space="0" w:color="auto"/>
        <w:bottom w:val="none" w:sz="0" w:space="0" w:color="auto"/>
        <w:right w:val="none" w:sz="0" w:space="0" w:color="auto"/>
      </w:divBdr>
    </w:div>
    <w:div w:id="1664965678">
      <w:bodyDiv w:val="1"/>
      <w:marLeft w:val="0"/>
      <w:marRight w:val="0"/>
      <w:marTop w:val="0"/>
      <w:marBottom w:val="0"/>
      <w:divBdr>
        <w:top w:val="none" w:sz="0" w:space="0" w:color="auto"/>
        <w:left w:val="none" w:sz="0" w:space="0" w:color="auto"/>
        <w:bottom w:val="none" w:sz="0" w:space="0" w:color="auto"/>
        <w:right w:val="none" w:sz="0" w:space="0" w:color="auto"/>
      </w:divBdr>
    </w:div>
    <w:div w:id="1949384879">
      <w:bodyDiv w:val="1"/>
      <w:marLeft w:val="0"/>
      <w:marRight w:val="0"/>
      <w:marTop w:val="0"/>
      <w:marBottom w:val="0"/>
      <w:divBdr>
        <w:top w:val="none" w:sz="0" w:space="0" w:color="auto"/>
        <w:left w:val="none" w:sz="0" w:space="0" w:color="auto"/>
        <w:bottom w:val="none" w:sz="0" w:space="0" w:color="auto"/>
        <w:right w:val="none" w:sz="0" w:space="0" w:color="auto"/>
      </w:divBdr>
    </w:div>
    <w:div w:id="1978414280">
      <w:bodyDiv w:val="1"/>
      <w:marLeft w:val="0"/>
      <w:marRight w:val="0"/>
      <w:marTop w:val="0"/>
      <w:marBottom w:val="0"/>
      <w:divBdr>
        <w:top w:val="none" w:sz="0" w:space="0" w:color="auto"/>
        <w:left w:val="none" w:sz="0" w:space="0" w:color="auto"/>
        <w:bottom w:val="none" w:sz="0" w:space="0" w:color="auto"/>
        <w:right w:val="none" w:sz="0" w:space="0" w:color="auto"/>
      </w:divBdr>
    </w:div>
    <w:div w:id="2010017152">
      <w:bodyDiv w:val="1"/>
      <w:marLeft w:val="0"/>
      <w:marRight w:val="0"/>
      <w:marTop w:val="0"/>
      <w:marBottom w:val="0"/>
      <w:divBdr>
        <w:top w:val="none" w:sz="0" w:space="0" w:color="auto"/>
        <w:left w:val="none" w:sz="0" w:space="0" w:color="auto"/>
        <w:bottom w:val="none" w:sz="0" w:space="0" w:color="auto"/>
        <w:right w:val="none" w:sz="0" w:space="0" w:color="auto"/>
      </w:divBdr>
    </w:div>
    <w:div w:id="2056469283">
      <w:bodyDiv w:val="1"/>
      <w:marLeft w:val="0"/>
      <w:marRight w:val="0"/>
      <w:marTop w:val="0"/>
      <w:marBottom w:val="0"/>
      <w:divBdr>
        <w:top w:val="none" w:sz="0" w:space="0" w:color="auto"/>
        <w:left w:val="none" w:sz="0" w:space="0" w:color="auto"/>
        <w:bottom w:val="none" w:sz="0" w:space="0" w:color="auto"/>
        <w:right w:val="none" w:sz="0" w:space="0" w:color="auto"/>
      </w:divBdr>
      <w:divsChild>
        <w:div w:id="199561342">
          <w:marLeft w:val="0"/>
          <w:marRight w:val="0"/>
          <w:marTop w:val="0"/>
          <w:marBottom w:val="0"/>
          <w:divBdr>
            <w:top w:val="none" w:sz="0" w:space="0" w:color="auto"/>
            <w:left w:val="none" w:sz="0" w:space="0" w:color="auto"/>
            <w:bottom w:val="none" w:sz="0" w:space="0" w:color="auto"/>
            <w:right w:val="none" w:sz="0" w:space="0" w:color="auto"/>
          </w:divBdr>
          <w:divsChild>
            <w:div w:id="164314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hyperlink" Target="https://web.archive.org/web/20090130115303/http:/www.fasebj.org/cgi/content/full/16/14/1853e" TargetMode="External"/><Relationship Id="rId21" Type="http://schemas.openxmlformats.org/officeDocument/2006/relationships/image" Target="media/image10.jpeg"/><Relationship Id="rId34" Type="http://schemas.openxmlformats.org/officeDocument/2006/relationships/chart" Target="charts/chart8.xml"/><Relationship Id="rId42" Type="http://schemas.openxmlformats.org/officeDocument/2006/relationships/footer" Target="foot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labor.com.tr/SHIMADZU,LA_1168-3.html" TargetMode="External"/><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hyperlink" Target="http://www.yabanicicekler.com/flower/rhododendron-luteum-29"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5.xml"/><Relationship Id="rId28" Type="http://schemas.openxmlformats.org/officeDocument/2006/relationships/chart" Target="charts/chart2.xml"/><Relationship Id="rId36" Type="http://schemas.openxmlformats.org/officeDocument/2006/relationships/chart" Target="charts/chart10.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chart" Target="charts/chart5.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footer" Target="footer7.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chart" Target="charts/chart7.xml"/><Relationship Id="rId38" Type="http://schemas.openxmlformats.org/officeDocument/2006/relationships/chart" Target="charts/chart12.xml"/><Relationship Id="rId20" Type="http://schemas.openxmlformats.org/officeDocument/2006/relationships/image" Target="media/image9.png"/><Relationship Id="rId41" Type="http://schemas.openxmlformats.org/officeDocument/2006/relationships/hyperlink" Target="http://www.treknature.com/gallery/photo219129.h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20etanol-su%20deney%20sonu&#231;lar&#305;10.12.20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tez%20sonu&#231;lar&#305;29.1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tez%20sonu&#231;lar&#305;29.1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tez%20sonu&#231;lar&#305;29.1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20tez%20&#231;al&#305;&#351;ma%20sonu&#231;lar&#305;.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Deniz\Desktop\Deniz%20Yedek\ibrahim%20hoca\ibrahim%20hoca%20y&#252;ksek%20lisans%20tez%20&#246;&#287;rencileri\b&#252;&#351;ra%20tez\b&#252;&#351;ratez%20sonu&#231;lar&#305;29.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Deniz\Desktop\b&#252;&#351;ra%20tablo.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Polifenolik İçerik</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sz="1000" b="1" baseline="0">
                        <a:solidFill>
                          <a:schemeClr val="tx1"/>
                        </a:solidFill>
                      </a:rPr>
                      <a:t>R² = 1</a:t>
                    </a:r>
                    <a:endParaRPr lang="en-US" sz="1000" b="1">
                      <a:solidFill>
                        <a:schemeClr val="tx1"/>
                      </a:solidFill>
                    </a:endParaRPr>
                  </a:p>
                </c:rich>
              </c:tx>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rendlineLbl>
          </c:trendline>
          <c:xVal>
            <c:numRef>
              <c:f>polifenol!$D$4:$D$10</c:f>
              <c:numCache>
                <c:formatCode>General</c:formatCode>
                <c:ptCount val="7"/>
                <c:pt idx="0">
                  <c:v>400</c:v>
                </c:pt>
                <c:pt idx="1">
                  <c:v>200</c:v>
                </c:pt>
                <c:pt idx="2">
                  <c:v>100</c:v>
                </c:pt>
                <c:pt idx="3">
                  <c:v>50</c:v>
                </c:pt>
                <c:pt idx="4">
                  <c:v>25</c:v>
                </c:pt>
                <c:pt idx="5">
                  <c:v>12.5</c:v>
                </c:pt>
                <c:pt idx="6">
                  <c:v>6.25</c:v>
                </c:pt>
              </c:numCache>
            </c:numRef>
          </c:xVal>
          <c:yVal>
            <c:numRef>
              <c:f>polifenol!$F$4:$F$10</c:f>
              <c:numCache>
                <c:formatCode>General</c:formatCode>
                <c:ptCount val="7"/>
                <c:pt idx="0">
                  <c:v>0.79220000000000002</c:v>
                </c:pt>
                <c:pt idx="1">
                  <c:v>0.39639999999999997</c:v>
                </c:pt>
                <c:pt idx="2">
                  <c:v>0.20039999999999999</c:v>
                </c:pt>
                <c:pt idx="3">
                  <c:v>9.9000000000000005E-2</c:v>
                </c:pt>
                <c:pt idx="4">
                  <c:v>4.8800000000000003E-2</c:v>
                </c:pt>
                <c:pt idx="5">
                  <c:v>2.4299999999999995E-2</c:v>
                </c:pt>
                <c:pt idx="6">
                  <c:v>9.5999999999999974E-3</c:v>
                </c:pt>
              </c:numCache>
            </c:numRef>
          </c:yVal>
          <c:smooth val="0"/>
          <c:extLst>
            <c:ext xmlns:c16="http://schemas.microsoft.com/office/drawing/2014/chart" uri="{C3380CC4-5D6E-409C-BE32-E72D297353CC}">
              <c16:uniqueId val="{00000000-0BF0-43C0-8AB5-84BC272405C0}"/>
            </c:ext>
          </c:extLst>
        </c:ser>
        <c:dLbls>
          <c:showLegendKey val="0"/>
          <c:showVal val="0"/>
          <c:showCatName val="0"/>
          <c:showSerName val="0"/>
          <c:showPercent val="0"/>
          <c:showBubbleSize val="0"/>
        </c:dLbls>
        <c:axId val="251092224"/>
        <c:axId val="251099296"/>
      </c:scatterChart>
      <c:valAx>
        <c:axId val="2510922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Gallik asit konsantrasyonu µg/ml</a:t>
                </a:r>
                <a:endParaRPr lang="tr-TR"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251099296"/>
        <c:crosses val="autoZero"/>
        <c:crossBetween val="midCat"/>
      </c:valAx>
      <c:valAx>
        <c:axId val="25109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b="1">
                    <a:solidFill>
                      <a:schemeClr val="tx1"/>
                    </a:solidFill>
                  </a:rPr>
                  <a:t>Absorbans</a:t>
                </a:r>
              </a:p>
            </c:rich>
          </c:tx>
          <c:layout>
            <c:manualLayout>
              <c:xMode val="edge"/>
              <c:yMode val="edge"/>
              <c:x val="2.7777777777777776E-2"/>
              <c:y val="0.3513116068824730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251092224"/>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DPPH</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dLbl>
              <c:idx val="0"/>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r>
                      <a:rPr lang="en-US" sz="900" b="1" i="0" u="none" strike="noStrike" kern="1200" baseline="0">
                        <a:solidFill>
                          <a:schemeClr val="tx1"/>
                        </a:solidFill>
                        <a:effectLst/>
                      </a:rPr>
                      <a:t>7,64±0,19 </a:t>
                    </a:r>
                    <a:r>
                      <a:rPr lang="en-US" sz="900" b="1" i="0" u="none" strike="noStrike" baseline="30000">
                        <a:solidFill>
                          <a:schemeClr val="tx1"/>
                        </a:solidFill>
                        <a:effectLst/>
                      </a:rPr>
                      <a:t>b</a:t>
                    </a:r>
                    <a:endParaRPr lang="en-US" sz="900" b="1" i="0" u="none" strike="noStrike" kern="1200" baseline="0">
                      <a:solidFill>
                        <a:schemeClr val="tx1"/>
                      </a:solidFill>
                    </a:endParaRP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61-4C79-834C-A63D7A7F90CA}"/>
                </c:ext>
              </c:extLst>
            </c:dLbl>
            <c:dLbl>
              <c:idx val="1"/>
              <c:tx>
                <c:rich>
                  <a:bodyPr/>
                  <a:lstStyle/>
                  <a:p>
                    <a:r>
                      <a:rPr lang="en-US" sz="900" b="1" i="0" u="none" strike="noStrike" kern="1200" baseline="0">
                        <a:solidFill>
                          <a:schemeClr val="tx1"/>
                        </a:solidFill>
                        <a:effectLst/>
                      </a:rPr>
                      <a:t>9,16±0,55 </a:t>
                    </a:r>
                    <a:r>
                      <a:rPr lang="en-US" sz="900" b="1" i="0" u="none" strike="noStrike" baseline="30000">
                        <a:solidFill>
                          <a:schemeClr val="tx1"/>
                        </a:solidFill>
                        <a:effectLst/>
                      </a:rPr>
                      <a:t>b</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61-4C79-834C-A63D7A7F90CA}"/>
                </c:ext>
              </c:extLst>
            </c:dLbl>
            <c:dLbl>
              <c:idx val="2"/>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r>
                      <a:rPr lang="en-US" sz="900" b="1" i="0" u="none" strike="noStrike" kern="1200" baseline="0">
                        <a:solidFill>
                          <a:schemeClr val="tx1"/>
                        </a:solidFill>
                        <a:effectLst/>
                      </a:rPr>
                      <a:t>26,48±0,85</a:t>
                    </a:r>
                    <a:r>
                      <a:rPr lang="en-US" sz="900" b="1" i="0" u="none" strike="noStrike" kern="1200" baseline="30000">
                        <a:solidFill>
                          <a:schemeClr val="tx1"/>
                        </a:solidFill>
                        <a:effectLst/>
                      </a:rPr>
                      <a:t> a, </a:t>
                    </a:r>
                    <a:r>
                      <a:rPr lang="en-US" sz="900" b="1" i="0" u="none" strike="noStrike" baseline="30000">
                        <a:solidFill>
                          <a:schemeClr val="tx1"/>
                        </a:solidFill>
                        <a:effectLst/>
                      </a:rPr>
                      <a:t>b</a:t>
                    </a:r>
                    <a:endParaRPr lang="en-US" sz="900" b="1" i="0" u="none" strike="noStrike" kern="1200" baseline="0">
                      <a:solidFill>
                        <a:schemeClr val="tx1"/>
                      </a:solidFill>
                      <a:effectLst/>
                    </a:endParaRP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661-4C79-834C-A63D7A7F90CA}"/>
                </c:ext>
              </c:extLst>
            </c:dLbl>
            <c:dLbl>
              <c:idx val="3"/>
              <c:tx>
                <c:rich>
                  <a:bodyPr/>
                  <a:lstStyle/>
                  <a:p>
                    <a:r>
                      <a:rPr lang="en-US" sz="900" b="1" i="0" u="none" strike="noStrike" kern="1200" baseline="0">
                        <a:solidFill>
                          <a:schemeClr val="tx1"/>
                        </a:solidFill>
                        <a:effectLst/>
                      </a:rPr>
                      <a:t>62,94±0,38</a:t>
                    </a:r>
                    <a:r>
                      <a:rPr lang="en-US" sz="900" b="1" i="0" u="none" strike="noStrike" kern="1200" baseline="30000">
                        <a:solidFill>
                          <a:schemeClr val="tx1"/>
                        </a:solidFill>
                        <a:effectLst/>
                      </a:rPr>
                      <a:t> a, </a:t>
                    </a:r>
                    <a:r>
                      <a:rPr lang="en-US" sz="900" b="1" i="0" u="none" strike="noStrike" baseline="30000">
                        <a:solidFill>
                          <a:schemeClr val="tx1"/>
                        </a:solidFill>
                        <a:effectLst/>
                      </a:rPr>
                      <a:t>b</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661-4C79-834C-A63D7A7F90CA}"/>
                </c:ext>
              </c:extLst>
            </c:dLbl>
            <c:dLbl>
              <c:idx val="4"/>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r>
                      <a:rPr lang="en-US" sz="900" b="1" i="0" u="none" strike="noStrike" kern="1200" baseline="0">
                        <a:solidFill>
                          <a:schemeClr val="tx1"/>
                        </a:solidFill>
                        <a:effectLst/>
                      </a:rPr>
                      <a:t>90,05±0,59</a:t>
                    </a:r>
                    <a:r>
                      <a:rPr lang="en-US" sz="900" b="1" i="0" u="none" strike="noStrike" kern="1200" baseline="30000">
                        <a:solidFill>
                          <a:schemeClr val="tx1"/>
                        </a:solidFill>
                        <a:effectLst/>
                      </a:rPr>
                      <a:t> a</a:t>
                    </a:r>
                    <a:endParaRPr lang="en-US" sz="900" b="1" i="0" u="none" strike="noStrike" kern="1200" baseline="0">
                      <a:solidFill>
                        <a:schemeClr val="tx1"/>
                      </a:solidFill>
                    </a:endParaRP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661-4C79-834C-A63D7A7F90C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Sayfa1!$B$62:$B$66</c:f>
              <c:strCache>
                <c:ptCount val="5"/>
                <c:pt idx="0">
                  <c:v>standart</c:v>
                </c:pt>
                <c:pt idx="1">
                  <c:v>R.caucasicum yaprak</c:v>
                </c:pt>
                <c:pt idx="2">
                  <c:v>R.luteum yaprak</c:v>
                </c:pt>
                <c:pt idx="3">
                  <c:v>R.luteum çiçek</c:v>
                </c:pt>
                <c:pt idx="4">
                  <c:v>R.caucasicum çiçek</c:v>
                </c:pt>
              </c:strCache>
            </c:strRef>
          </c:cat>
          <c:val>
            <c:numRef>
              <c:f>Sayfa1!$C$62:$C$66</c:f>
              <c:numCache>
                <c:formatCode>General</c:formatCode>
                <c:ptCount val="5"/>
                <c:pt idx="0">
                  <c:v>7.64</c:v>
                </c:pt>
                <c:pt idx="1">
                  <c:v>9.16</c:v>
                </c:pt>
                <c:pt idx="2">
                  <c:v>26.48</c:v>
                </c:pt>
                <c:pt idx="3">
                  <c:v>62.94</c:v>
                </c:pt>
                <c:pt idx="4">
                  <c:v>90.05</c:v>
                </c:pt>
              </c:numCache>
            </c:numRef>
          </c:val>
          <c:extLst>
            <c:ext xmlns:c16="http://schemas.microsoft.com/office/drawing/2014/chart" uri="{C3380CC4-5D6E-409C-BE32-E72D297353CC}">
              <c16:uniqueId val="{00000005-6661-4C79-834C-A63D7A7F90CA}"/>
            </c:ext>
          </c:extLst>
        </c:ser>
        <c:dLbls>
          <c:dLblPos val="outEnd"/>
          <c:showLegendKey val="0"/>
          <c:showVal val="1"/>
          <c:showCatName val="0"/>
          <c:showSerName val="0"/>
          <c:showPercent val="0"/>
          <c:showBubbleSize val="0"/>
        </c:dLbls>
        <c:gapWidth val="219"/>
        <c:overlap val="-27"/>
        <c:axId val="1528358047"/>
        <c:axId val="1528352639"/>
      </c:barChart>
      <c:catAx>
        <c:axId val="15283580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528352639"/>
        <c:crosses val="autoZero"/>
        <c:auto val="1"/>
        <c:lblAlgn val="ctr"/>
        <c:lblOffset val="100"/>
        <c:noMultiLvlLbl val="0"/>
      </c:catAx>
      <c:valAx>
        <c:axId val="1528352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EC50 (µg/mL)</a:t>
                </a:r>
                <a:endParaRPr lang="tr-TR" sz="1100" b="1">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5283580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a:t>Alfa-amilaz enzim inhibisyonu</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dLbl>
              <c:idx val="0"/>
              <c:tx>
                <c:rich>
                  <a:bodyPr/>
                  <a:lstStyle/>
                  <a:p>
                    <a:r>
                      <a:rPr lang="en-US" sz="900" b="1" i="0" u="none" strike="noStrike" kern="1200" baseline="0">
                        <a:solidFill>
                          <a:schemeClr val="tx1"/>
                        </a:solidFill>
                        <a:effectLst/>
                      </a:rPr>
                      <a:t>115,54±0,19 </a:t>
                    </a:r>
                    <a:r>
                      <a:rPr lang="en-US" sz="900" b="1" i="0" u="none" strike="noStrike" kern="1200" baseline="30000">
                        <a:solidFill>
                          <a:schemeClr val="tx1"/>
                        </a:solidFill>
                        <a:effectLst/>
                      </a:rPr>
                      <a:t>b</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C74-483C-B3FD-790AE21B7E29}"/>
                </c:ext>
              </c:extLst>
            </c:dLbl>
            <c:dLbl>
              <c:idx val="1"/>
              <c:layout>
                <c:manualLayout>
                  <c:x val="-5.0925337632079971E-17"/>
                  <c:y val="3.2407407407407406E-2"/>
                </c:manualLayout>
              </c:layout>
              <c:tx>
                <c:rich>
                  <a:bodyPr rot="0" spcFirstLastPara="1" vertOverflow="ellipsis" vert="horz" wrap="square" anchor="ctr" anchorCtr="1"/>
                  <a:lstStyle/>
                  <a:p>
                    <a:pPr algn="ctr" rtl="0">
                      <a:defRPr sz="900" b="1" i="0" u="none" strike="noStrike" kern="1200" baseline="0">
                        <a:solidFill>
                          <a:schemeClr val="tx1"/>
                        </a:solidFill>
                        <a:latin typeface="+mn-lt"/>
                        <a:ea typeface="+mn-ea"/>
                        <a:cs typeface="+mn-cs"/>
                      </a:defRPr>
                    </a:pPr>
                    <a:r>
                      <a:rPr lang="en-US"/>
                      <a:t>4108,35±161,43 a, b</a:t>
                    </a:r>
                  </a:p>
                </c:rich>
              </c:tx>
              <c:spPr>
                <a:noFill/>
                <a:ln>
                  <a:noFill/>
                </a:ln>
                <a:effectLst/>
              </c:spPr>
              <c:txPr>
                <a:bodyPr rot="0" spcFirstLastPara="1" vertOverflow="ellipsis" vert="horz" wrap="square" anchor="ctr" anchorCtr="1"/>
                <a:lstStyle/>
                <a:p>
                  <a:pPr algn="ctr" rtl="0">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15:layout>
                    <c:manualLayout>
                      <c:w val="0.21070844269466316"/>
                      <c:h val="0.11560185185185186"/>
                    </c:manualLayout>
                  </c15:layout>
                </c:ext>
                <c:ext xmlns:c16="http://schemas.microsoft.com/office/drawing/2014/chart" uri="{C3380CC4-5D6E-409C-BE32-E72D297353CC}">
                  <c16:uniqueId val="{00000001-2C74-483C-B3FD-790AE21B7E29}"/>
                </c:ext>
              </c:extLst>
            </c:dLbl>
            <c:dLbl>
              <c:idx val="2"/>
              <c:tx>
                <c:rich>
                  <a:bodyPr/>
                  <a:lstStyle/>
                  <a:p>
                    <a:r>
                      <a:rPr lang="en-US" sz="900" b="1" i="0" u="none" strike="noStrike" kern="1200" baseline="0">
                        <a:solidFill>
                          <a:schemeClr val="tx1"/>
                        </a:solidFill>
                        <a:effectLst/>
                      </a:rPr>
                      <a:t>5342,41±54,14</a:t>
                    </a:r>
                    <a:r>
                      <a:rPr lang="en-US" sz="900" b="1" i="0" u="none" strike="noStrike" kern="1200" baseline="30000">
                        <a:solidFill>
                          <a:schemeClr val="tx1"/>
                        </a:solidFill>
                        <a:effectLst/>
                      </a:rPr>
                      <a:t> a</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C74-483C-B3FD-790AE21B7E29}"/>
                </c:ext>
              </c:extLst>
            </c:dLbl>
            <c:dLbl>
              <c:idx val="3"/>
              <c:tx>
                <c:rich>
                  <a:bodyPr/>
                  <a:lstStyle/>
                  <a:p>
                    <a:r>
                      <a:rPr lang="en-US" sz="900" b="1" i="0" u="none" strike="noStrike" kern="1200" baseline="0">
                        <a:solidFill>
                          <a:schemeClr val="tx1"/>
                        </a:solidFill>
                        <a:effectLst/>
                      </a:rPr>
                      <a:t>792,52±10,49</a:t>
                    </a:r>
                    <a:r>
                      <a:rPr lang="en-US" sz="900" b="1" i="0" u="none" strike="noStrike" kern="1200" baseline="30000">
                        <a:solidFill>
                          <a:schemeClr val="tx1"/>
                        </a:solidFill>
                        <a:effectLst/>
                      </a:rPr>
                      <a:t> a, b</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C74-483C-B3FD-790AE21B7E29}"/>
                </c:ext>
              </c:extLst>
            </c:dLbl>
            <c:dLbl>
              <c:idx val="4"/>
              <c:tx>
                <c:rich>
                  <a:bodyPr rot="0" spcFirstLastPara="1" vertOverflow="ellipsis" vert="horz" wrap="square" anchor="ctr" anchorCtr="1"/>
                  <a:lstStyle/>
                  <a:p>
                    <a:pPr algn="ctr" rtl="0">
                      <a:defRPr sz="900" b="1" i="0" u="none" strike="noStrike" kern="1200" baseline="0">
                        <a:solidFill>
                          <a:schemeClr val="tx1"/>
                        </a:solidFill>
                        <a:latin typeface="+mn-lt"/>
                        <a:ea typeface="+mn-ea"/>
                        <a:cs typeface="+mn-cs"/>
                      </a:defRPr>
                    </a:pPr>
                    <a:r>
                      <a:rPr lang="en-US"/>
                      <a:t>1783,50±39,19 a, b</a:t>
                    </a:r>
                  </a:p>
                </c:rich>
              </c:tx>
              <c:spPr>
                <a:noFill/>
                <a:ln>
                  <a:noFill/>
                </a:ln>
                <a:effectLst/>
              </c:spPr>
              <c:txPr>
                <a:bodyPr rot="0" spcFirstLastPara="1" vertOverflow="ellipsis" vert="horz" wrap="square" anchor="ctr" anchorCtr="1"/>
                <a:lstStyle/>
                <a:p>
                  <a:pPr algn="ctr" rtl="0">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C74-483C-B3FD-790AE21B7E29}"/>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Sayfa1!$B$82:$B$86</c:f>
              <c:strCache>
                <c:ptCount val="5"/>
                <c:pt idx="0">
                  <c:v>standart</c:v>
                </c:pt>
                <c:pt idx="1">
                  <c:v>R.caucasicum yaprak</c:v>
                </c:pt>
                <c:pt idx="2">
                  <c:v>R.luteum yaprak</c:v>
                </c:pt>
                <c:pt idx="3">
                  <c:v>R.luteum çiçek</c:v>
                </c:pt>
                <c:pt idx="4">
                  <c:v>R.caucasicum çiçek</c:v>
                </c:pt>
              </c:strCache>
            </c:strRef>
          </c:cat>
          <c:val>
            <c:numRef>
              <c:f>Sayfa1!$C$82:$C$86</c:f>
              <c:numCache>
                <c:formatCode>General</c:formatCode>
                <c:ptCount val="5"/>
                <c:pt idx="0">
                  <c:v>115.54</c:v>
                </c:pt>
                <c:pt idx="1">
                  <c:v>4108.3500000000004</c:v>
                </c:pt>
                <c:pt idx="2">
                  <c:v>5342.41</c:v>
                </c:pt>
                <c:pt idx="3">
                  <c:v>792.52</c:v>
                </c:pt>
                <c:pt idx="4">
                  <c:v>1783.5</c:v>
                </c:pt>
              </c:numCache>
            </c:numRef>
          </c:val>
          <c:extLst>
            <c:ext xmlns:c16="http://schemas.microsoft.com/office/drawing/2014/chart" uri="{C3380CC4-5D6E-409C-BE32-E72D297353CC}">
              <c16:uniqueId val="{00000005-2C74-483C-B3FD-790AE21B7E29}"/>
            </c:ext>
          </c:extLst>
        </c:ser>
        <c:dLbls>
          <c:dLblPos val="outEnd"/>
          <c:showLegendKey val="0"/>
          <c:showVal val="1"/>
          <c:showCatName val="0"/>
          <c:showSerName val="0"/>
          <c:showPercent val="0"/>
          <c:showBubbleSize val="0"/>
        </c:dLbls>
        <c:gapWidth val="219"/>
        <c:overlap val="-27"/>
        <c:axId val="1460504927"/>
        <c:axId val="1460511583"/>
      </c:barChart>
      <c:catAx>
        <c:axId val="1460504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60511583"/>
        <c:crosses val="autoZero"/>
        <c:auto val="1"/>
        <c:lblAlgn val="ctr"/>
        <c:lblOffset val="100"/>
        <c:noMultiLvlLbl val="0"/>
      </c:catAx>
      <c:valAx>
        <c:axId val="14605115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1" i="0" u="none" strike="noStrike" kern="1200" baseline="0">
                    <a:solidFill>
                      <a:schemeClr val="tx1"/>
                    </a:solidFill>
                    <a:latin typeface="+mn-lt"/>
                    <a:ea typeface="+mn-ea"/>
                    <a:cs typeface="+mn-cs"/>
                  </a:defRPr>
                </a:pPr>
                <a:r>
                  <a:rPr lang="tr-TR"/>
                  <a:t>IC50 (µg/mL)</a:t>
                </a:r>
              </a:p>
            </c:rich>
          </c:tx>
          <c:overlay val="0"/>
          <c:spPr>
            <a:noFill/>
            <a:ln>
              <a:noFill/>
            </a:ln>
            <a:effectLst/>
          </c:spPr>
          <c:txPr>
            <a:bodyPr rot="-5400000" spcFirstLastPara="1" vertOverflow="ellipsis" vert="horz" wrap="square" anchor="ctr" anchorCtr="1"/>
            <a:lstStyle/>
            <a:p>
              <a:pPr algn="ctr" rtl="0">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6050492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chemeClr val="tx1"/>
          </a:solidFill>
        </a:defRPr>
      </a:pPr>
      <a:endParaRPr lang="tr-T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a:t>Alfa-</a:t>
            </a:r>
            <a:r>
              <a:rPr lang="tr-TR" sz="1400" b="1" i="0" u="none" strike="noStrike" kern="1200" spc="0" baseline="0">
                <a:solidFill>
                  <a:sysClr val="windowText" lastClr="000000"/>
                </a:solidFill>
                <a:latin typeface="+mn-lt"/>
                <a:ea typeface="+mn-ea"/>
                <a:cs typeface="+mn-cs"/>
              </a:rPr>
              <a:t>glukosidaz</a:t>
            </a:r>
            <a:r>
              <a:rPr lang="tr-TR"/>
              <a:t> enzim inhibisyonu</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dLbl>
              <c:idx val="0"/>
              <c:layout>
                <c:manualLayout>
                  <c:x val="-2.777777777777803E-3"/>
                  <c:y val="-4.6296296296296294E-3"/>
                </c:manualLayout>
              </c:layout>
              <c:tx>
                <c:rich>
                  <a:bodyPr/>
                  <a:lstStyle/>
                  <a:p>
                    <a:r>
                      <a:rPr lang="en-US" sz="900" b="0" i="0" u="none" strike="noStrike" kern="1200" baseline="0">
                        <a:solidFill>
                          <a:sysClr val="windowText" lastClr="000000">
                            <a:lumMod val="75000"/>
                            <a:lumOff val="25000"/>
                          </a:sysClr>
                        </a:solidFill>
                        <a:effectLst/>
                      </a:rPr>
                      <a:t>1555,11±20,29 </a:t>
                    </a:r>
                    <a:r>
                      <a:rPr lang="en-US" sz="900" b="0" i="0" u="none" strike="noStrike" baseline="30000">
                        <a:effectLst/>
                      </a:rPr>
                      <a:t>b</a:t>
                    </a:r>
                    <a:endParaRPr lang="en-US" sz="900" b="0" i="0" u="none" strike="noStrike" kern="1200" baseline="0">
                      <a:solidFill>
                        <a:sysClr val="windowText" lastClr="000000">
                          <a:lumMod val="75000"/>
                          <a:lumOff val="25000"/>
                        </a:sysClr>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96-415C-90DC-F1CC9E20D058}"/>
                </c:ext>
              </c:extLst>
            </c:dLbl>
            <c:dLbl>
              <c:idx val="1"/>
              <c:tx>
                <c:rich>
                  <a:bodyPr/>
                  <a:lstStyle/>
                  <a:p>
                    <a:r>
                      <a:rPr lang="en-US" sz="900" b="0" i="0" u="none" strike="noStrike" kern="1200" baseline="0">
                        <a:solidFill>
                          <a:sysClr val="windowText" lastClr="000000">
                            <a:lumMod val="75000"/>
                            <a:lumOff val="25000"/>
                          </a:sysClr>
                        </a:solidFill>
                        <a:effectLst/>
                      </a:rPr>
                      <a:t>235,59±1,27</a:t>
                    </a:r>
                    <a:r>
                      <a:rPr lang="en-US" sz="900" b="0" i="0" u="none" strike="noStrike" kern="1200" baseline="30000">
                        <a:solidFill>
                          <a:sysClr val="windowText" lastClr="000000">
                            <a:lumMod val="75000"/>
                            <a:lumOff val="25000"/>
                          </a:sysClr>
                        </a:solidFill>
                        <a:effectLst/>
                      </a:rPr>
                      <a:t> a, </a:t>
                    </a:r>
                    <a:r>
                      <a:rPr lang="en-US" sz="900" b="0" i="0" u="none" strike="noStrike" baseline="30000">
                        <a:effectLst/>
                      </a:rPr>
                      <a:t>b</a:t>
                    </a:r>
                    <a:endParaRPr lang="en-US" sz="900" b="0" i="0" u="none" strike="noStrike" kern="1200" baseline="0">
                      <a:solidFill>
                        <a:sysClr val="windowText" lastClr="000000">
                          <a:lumMod val="75000"/>
                          <a:lumOff val="25000"/>
                        </a:sysClr>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96-415C-90DC-F1CC9E20D058}"/>
                </c:ext>
              </c:extLst>
            </c:dLbl>
            <c:dLbl>
              <c:idx val="2"/>
              <c:tx>
                <c:rich>
                  <a:bodyPr/>
                  <a:lstStyle/>
                  <a:p>
                    <a:r>
                      <a:rPr lang="en-US" sz="900" b="0" i="0" u="none" strike="noStrike" kern="1200" baseline="0">
                        <a:solidFill>
                          <a:sysClr val="windowText" lastClr="000000">
                            <a:lumMod val="75000"/>
                            <a:lumOff val="25000"/>
                          </a:sysClr>
                        </a:solidFill>
                        <a:effectLst/>
                      </a:rPr>
                      <a:t>748,73±2,81</a:t>
                    </a:r>
                    <a:r>
                      <a:rPr lang="en-US" sz="900" b="0" i="0" u="none" strike="noStrike" kern="1200" baseline="30000">
                        <a:solidFill>
                          <a:sysClr val="windowText" lastClr="000000">
                            <a:lumMod val="75000"/>
                            <a:lumOff val="25000"/>
                          </a:sysClr>
                        </a:solidFill>
                        <a:effectLst/>
                      </a:rPr>
                      <a:t> a, </a:t>
                    </a:r>
                    <a:r>
                      <a:rPr lang="en-US" sz="900" b="0" i="0" u="none" strike="noStrike" baseline="30000">
                        <a:effectLst/>
                      </a:rPr>
                      <a:t>b</a:t>
                    </a:r>
                    <a:endParaRPr lang="en-US" sz="900" b="0" i="0" u="none" strike="noStrike" kern="1200" baseline="0">
                      <a:solidFill>
                        <a:sysClr val="windowText" lastClr="000000">
                          <a:lumMod val="75000"/>
                          <a:lumOff val="25000"/>
                        </a:sysClr>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96-415C-90DC-F1CC9E20D058}"/>
                </c:ext>
              </c:extLst>
            </c:dLbl>
            <c:dLbl>
              <c:idx val="3"/>
              <c:tx>
                <c:rich>
                  <a:bodyPr/>
                  <a:lstStyle/>
                  <a:p>
                    <a:r>
                      <a:rPr lang="en-US" sz="900" b="0" i="0" u="none" strike="noStrike" kern="1200" baseline="0">
                        <a:solidFill>
                          <a:sysClr val="windowText" lastClr="000000">
                            <a:lumMod val="75000"/>
                            <a:lumOff val="25000"/>
                          </a:sysClr>
                        </a:solidFill>
                        <a:effectLst/>
                      </a:rPr>
                      <a:t>1308,65±43,7</a:t>
                    </a:r>
                    <a:r>
                      <a:rPr lang="en-US" sz="900" b="0" i="0" u="none" strike="noStrike" kern="1200" baseline="30000">
                        <a:solidFill>
                          <a:sysClr val="windowText" lastClr="000000">
                            <a:lumMod val="75000"/>
                            <a:lumOff val="25000"/>
                          </a:sysClr>
                        </a:solidFill>
                        <a:effectLst/>
                      </a:rPr>
                      <a:t> a, b</a:t>
                    </a:r>
                    <a:endParaRPr lang="en-US" sz="900" b="0" i="0" u="none" strike="noStrike" kern="1200" baseline="0">
                      <a:solidFill>
                        <a:sysClr val="windowText" lastClr="000000">
                          <a:lumMod val="75000"/>
                          <a:lumOff val="25000"/>
                        </a:sysClr>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96-415C-90DC-F1CC9E20D058}"/>
                </c:ext>
              </c:extLst>
            </c:dLbl>
            <c:dLbl>
              <c:idx val="4"/>
              <c:tx>
                <c:rich>
                  <a:bodyPr/>
                  <a:lstStyle/>
                  <a:p>
                    <a:r>
                      <a:rPr lang="en-US" sz="900" b="0" i="0" u="none" strike="noStrike" kern="1200" baseline="0">
                        <a:solidFill>
                          <a:sysClr val="windowText" lastClr="000000">
                            <a:lumMod val="75000"/>
                            <a:lumOff val="25000"/>
                          </a:sysClr>
                        </a:solidFill>
                        <a:effectLst/>
                      </a:rPr>
                      <a:t>1759,03±26,95</a:t>
                    </a:r>
                    <a:r>
                      <a:rPr lang="en-US" sz="900" b="0" i="0" u="none" strike="noStrike" kern="1200" baseline="30000">
                        <a:solidFill>
                          <a:sysClr val="windowText" lastClr="000000">
                            <a:lumMod val="75000"/>
                            <a:lumOff val="25000"/>
                          </a:sysClr>
                        </a:solidFill>
                        <a:effectLst/>
                      </a:rPr>
                      <a:t> a</a:t>
                    </a:r>
                    <a:endParaRPr lang="en-US" sz="900" b="0" i="0" u="none" strike="noStrike" kern="1200" baseline="0">
                      <a:solidFill>
                        <a:sysClr val="windowText" lastClr="000000">
                          <a:lumMod val="75000"/>
                          <a:lumOff val="25000"/>
                        </a:sysClr>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96-415C-90DC-F1CC9E20D058}"/>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Sayfa1!$B$99:$B$103</c:f>
              <c:strCache>
                <c:ptCount val="5"/>
                <c:pt idx="0">
                  <c:v>standart</c:v>
                </c:pt>
                <c:pt idx="1">
                  <c:v>R.caucasicum yaprak</c:v>
                </c:pt>
                <c:pt idx="2">
                  <c:v>R.luteum yaprak</c:v>
                </c:pt>
                <c:pt idx="3">
                  <c:v>R.luteum çiçek</c:v>
                </c:pt>
                <c:pt idx="4">
                  <c:v>R.caucasicum çiçek</c:v>
                </c:pt>
              </c:strCache>
            </c:strRef>
          </c:cat>
          <c:val>
            <c:numRef>
              <c:f>Sayfa1!$C$99:$C$103</c:f>
              <c:numCache>
                <c:formatCode>General</c:formatCode>
                <c:ptCount val="5"/>
                <c:pt idx="0">
                  <c:v>1555.11</c:v>
                </c:pt>
                <c:pt idx="1">
                  <c:v>235.59</c:v>
                </c:pt>
                <c:pt idx="2">
                  <c:v>748.73</c:v>
                </c:pt>
                <c:pt idx="3">
                  <c:v>1308.6500000000001</c:v>
                </c:pt>
                <c:pt idx="4">
                  <c:v>1759.03</c:v>
                </c:pt>
              </c:numCache>
            </c:numRef>
          </c:val>
          <c:extLst>
            <c:ext xmlns:c16="http://schemas.microsoft.com/office/drawing/2014/chart" uri="{C3380CC4-5D6E-409C-BE32-E72D297353CC}">
              <c16:uniqueId val="{00000005-2596-415C-90DC-F1CC9E20D058}"/>
            </c:ext>
          </c:extLst>
        </c:ser>
        <c:dLbls>
          <c:dLblPos val="outEnd"/>
          <c:showLegendKey val="0"/>
          <c:showVal val="1"/>
          <c:showCatName val="0"/>
          <c:showSerName val="0"/>
          <c:showPercent val="0"/>
          <c:showBubbleSize val="0"/>
        </c:dLbls>
        <c:gapWidth val="219"/>
        <c:overlap val="-27"/>
        <c:axId val="1463442447"/>
        <c:axId val="1463439119"/>
      </c:barChart>
      <c:catAx>
        <c:axId val="1463442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63439119"/>
        <c:crosses val="autoZero"/>
        <c:auto val="1"/>
        <c:lblAlgn val="ctr"/>
        <c:lblOffset val="100"/>
        <c:noMultiLvlLbl val="0"/>
      </c:catAx>
      <c:valAx>
        <c:axId val="1463439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a:t>IC50 (µg/mL)</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634424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chemeClr val="tx1"/>
          </a:solidFill>
        </a:defRPr>
      </a:pPr>
      <a:endParaRPr lang="tr-T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DPPH</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R² = 0,9997</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trendlineLbl>
          </c:trendline>
          <c:xVal>
            <c:numRef>
              <c:f>Sayfa1!$D$60:$D$64</c:f>
              <c:numCache>
                <c:formatCode>General</c:formatCode>
                <c:ptCount val="5"/>
                <c:pt idx="0">
                  <c:v>9</c:v>
                </c:pt>
                <c:pt idx="1">
                  <c:v>5</c:v>
                </c:pt>
                <c:pt idx="2">
                  <c:v>2.5</c:v>
                </c:pt>
                <c:pt idx="3">
                  <c:v>1.25</c:v>
                </c:pt>
                <c:pt idx="4">
                  <c:v>0.625</c:v>
                </c:pt>
              </c:numCache>
            </c:numRef>
          </c:xVal>
          <c:yVal>
            <c:numRef>
              <c:f>Sayfa1!$F$60:$F$64</c:f>
              <c:numCache>
                <c:formatCode>General</c:formatCode>
                <c:ptCount val="5"/>
                <c:pt idx="0">
                  <c:v>61.4877024595081</c:v>
                </c:pt>
                <c:pt idx="1">
                  <c:v>32.843431313737256</c:v>
                </c:pt>
                <c:pt idx="2">
                  <c:v>14.817036592681465</c:v>
                </c:pt>
                <c:pt idx="3">
                  <c:v>6.3587282543491304</c:v>
                </c:pt>
                <c:pt idx="4">
                  <c:v>0.65986802639471509</c:v>
                </c:pt>
              </c:numCache>
            </c:numRef>
          </c:yVal>
          <c:smooth val="0"/>
          <c:extLst>
            <c:ext xmlns:c16="http://schemas.microsoft.com/office/drawing/2014/chart" uri="{C3380CC4-5D6E-409C-BE32-E72D297353CC}">
              <c16:uniqueId val="{00000000-70B1-412C-9F2C-B0DE97AD2AF0}"/>
            </c:ext>
          </c:extLst>
        </c:ser>
        <c:dLbls>
          <c:showLegendKey val="0"/>
          <c:showVal val="0"/>
          <c:showCatName val="0"/>
          <c:showSerName val="0"/>
          <c:showPercent val="0"/>
          <c:showBubbleSize val="0"/>
        </c:dLbls>
        <c:axId val="416969408"/>
        <c:axId val="512691104"/>
      </c:scatterChart>
      <c:valAx>
        <c:axId val="416969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chemeClr val="tx1"/>
                    </a:solidFill>
                    <a:latin typeface="+mn-lt"/>
                    <a:ea typeface="+mn-ea"/>
                    <a:cs typeface="+mn-cs"/>
                  </a:defRPr>
                </a:pPr>
                <a:r>
                  <a:rPr lang="tr-TR" sz="1100" b="1" i="0" u="none" strike="noStrike" kern="1200" baseline="0">
                    <a:solidFill>
                      <a:schemeClr val="tx1"/>
                    </a:solidFill>
                    <a:latin typeface="Times New Roman" panose="02020603050405020304" pitchFamily="18" charset="0"/>
                    <a:ea typeface="+mn-ea"/>
                    <a:cs typeface="Times New Roman" panose="02020603050405020304" pitchFamily="18" charset="0"/>
                  </a:rPr>
                  <a:t>Troloks</a:t>
                </a:r>
                <a:r>
                  <a:rPr lang="tr-TR" sz="1100" b="1">
                    <a:solidFill>
                      <a:schemeClr val="tx1"/>
                    </a:solidFill>
                    <a:latin typeface="Times New Roman" panose="02020603050405020304" pitchFamily="18" charset="0"/>
                    <a:cs typeface="Times New Roman" panose="02020603050405020304" pitchFamily="18" charset="0"/>
                  </a:rPr>
                  <a:t> </a:t>
                </a:r>
                <a:r>
                  <a:rPr lang="tr-TR" sz="1100" b="1" i="0" baseline="0">
                    <a:solidFill>
                      <a:schemeClr val="tx1"/>
                    </a:solidFill>
                    <a:effectLst/>
                    <a:latin typeface="Times New Roman" panose="02020603050405020304" pitchFamily="18" charset="0"/>
                    <a:cs typeface="Times New Roman" panose="02020603050405020304" pitchFamily="18" charset="0"/>
                  </a:rPr>
                  <a:t>µg/ml</a:t>
                </a:r>
                <a:endParaRPr lang="tr-TR" sz="1100" b="1">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512691104"/>
        <c:crosses val="autoZero"/>
        <c:crossBetween val="midCat"/>
      </c:valAx>
      <c:valAx>
        <c:axId val="512691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b="1">
                    <a:solidFill>
                      <a:schemeClr val="tx1"/>
                    </a:solidFill>
                  </a:rPr>
                  <a:t>% İnhibisyon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416969408"/>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tr-TR" sz="1200" b="1">
                <a:solidFill>
                  <a:schemeClr val="tx1"/>
                </a:solidFill>
                <a:latin typeface="Times New Roman" panose="02020603050405020304" pitchFamily="18" charset="0"/>
                <a:cs typeface="Times New Roman" panose="02020603050405020304" pitchFamily="18" charset="0"/>
              </a:rPr>
              <a:t>Flavanoid İçerik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n-US" b="1" baseline="0">
                        <a:solidFill>
                          <a:schemeClr val="tx1"/>
                        </a:solidFill>
                      </a:rPr>
                      <a:t>R² = 0,9993</a:t>
                    </a:r>
                    <a:endParaRPr lang="en-US" b="1">
                      <a:solidFill>
                        <a:schemeClr val="tx1"/>
                      </a:solidFill>
                    </a:endParaRPr>
                  </a:p>
                </c:rich>
              </c:tx>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trendlineLbl>
          </c:trendline>
          <c:xVal>
            <c:numRef>
              <c:f>Sayfa1!$I$40:$I$45</c:f>
              <c:numCache>
                <c:formatCode>General</c:formatCode>
                <c:ptCount val="6"/>
                <c:pt idx="0">
                  <c:v>50</c:v>
                </c:pt>
                <c:pt idx="1">
                  <c:v>25</c:v>
                </c:pt>
                <c:pt idx="2">
                  <c:v>12.5</c:v>
                </c:pt>
                <c:pt idx="3">
                  <c:v>6.25</c:v>
                </c:pt>
                <c:pt idx="4">
                  <c:v>3.125</c:v>
                </c:pt>
                <c:pt idx="5">
                  <c:v>1.5625</c:v>
                </c:pt>
              </c:numCache>
            </c:numRef>
          </c:xVal>
          <c:yVal>
            <c:numRef>
              <c:f>Sayfa1!$P$40:$P$45</c:f>
              <c:numCache>
                <c:formatCode>General</c:formatCode>
                <c:ptCount val="6"/>
                <c:pt idx="0">
                  <c:v>1.6442666666666668</c:v>
                </c:pt>
                <c:pt idx="1">
                  <c:v>0.82810000000000006</c:v>
                </c:pt>
                <c:pt idx="2">
                  <c:v>0.36413333333333336</c:v>
                </c:pt>
                <c:pt idx="3">
                  <c:v>0.18429999999999999</c:v>
                </c:pt>
                <c:pt idx="4">
                  <c:v>8.9833333333333321E-2</c:v>
                </c:pt>
                <c:pt idx="5">
                  <c:v>4.1366666666666656E-2</c:v>
                </c:pt>
              </c:numCache>
            </c:numRef>
          </c:yVal>
          <c:smooth val="0"/>
          <c:extLst>
            <c:ext xmlns:c16="http://schemas.microsoft.com/office/drawing/2014/chart" uri="{C3380CC4-5D6E-409C-BE32-E72D297353CC}">
              <c16:uniqueId val="{00000000-51DA-427C-BF8B-8C6903A246BB}"/>
            </c:ext>
          </c:extLst>
        </c:ser>
        <c:dLbls>
          <c:showLegendKey val="0"/>
          <c:showVal val="0"/>
          <c:showCatName val="0"/>
          <c:showSerName val="0"/>
          <c:showPercent val="0"/>
          <c:showBubbleSize val="0"/>
        </c:dLbls>
        <c:axId val="243554848"/>
        <c:axId val="243548608"/>
      </c:scatterChart>
      <c:valAx>
        <c:axId val="2435548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Kuersetin µg/ml</a:t>
                </a:r>
                <a:endParaRPr lang="tr-TR"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243548608"/>
        <c:crosses val="autoZero"/>
        <c:crossBetween val="midCat"/>
      </c:valAx>
      <c:valAx>
        <c:axId val="243548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tr-TR" sz="1100" b="1">
                    <a:solidFill>
                      <a:schemeClr val="tx1"/>
                    </a:solidFill>
                    <a:latin typeface="Times New Roman" panose="02020603050405020304" pitchFamily="18" charset="0"/>
                    <a:cs typeface="Times New Roman" panose="02020603050405020304" pitchFamily="18" charset="0"/>
                  </a:rPr>
                  <a:t>Absorbans</a:t>
                </a:r>
              </a:p>
            </c:rich>
          </c:tx>
          <c:layout>
            <c:manualLayout>
              <c:xMode val="edge"/>
              <c:yMode val="edge"/>
              <c:x val="2.5000000000000001E-2"/>
              <c:y val="0.3235338291046952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243554848"/>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tr-TR" b="1">
                <a:solidFill>
                  <a:schemeClr val="tx1"/>
                </a:solidFill>
                <a:latin typeface="Times New Roman" panose="02020603050405020304" pitchFamily="18" charset="0"/>
                <a:cs typeface="Times New Roman" panose="02020603050405020304" pitchFamily="18" charset="0"/>
              </a:rPr>
              <a:t>FRAP</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n-US" b="1" baseline="0">
                        <a:solidFill>
                          <a:schemeClr val="tx1"/>
                        </a:solidFill>
                      </a:rPr>
                      <a:t>R² = 0,9994</a:t>
                    </a:r>
                    <a:endParaRPr lang="en-US" b="1">
                      <a:solidFill>
                        <a:schemeClr val="tx1"/>
                      </a:solidFill>
                    </a:endParaRPr>
                  </a:p>
                </c:rich>
              </c:tx>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trendlineLbl>
          </c:trendline>
          <c:xVal>
            <c:numRef>
              <c:f>Sayfa1!$J$22:$J$27</c:f>
              <c:numCache>
                <c:formatCode>General</c:formatCode>
                <c:ptCount val="6"/>
                <c:pt idx="0">
                  <c:v>125</c:v>
                </c:pt>
                <c:pt idx="1">
                  <c:v>31.25</c:v>
                </c:pt>
                <c:pt idx="2">
                  <c:v>15.625</c:v>
                </c:pt>
                <c:pt idx="3">
                  <c:v>7.8125</c:v>
                </c:pt>
                <c:pt idx="4">
                  <c:v>3.90625</c:v>
                </c:pt>
                <c:pt idx="5">
                  <c:v>1.953125</c:v>
                </c:pt>
              </c:numCache>
            </c:numRef>
          </c:xVal>
          <c:yVal>
            <c:numRef>
              <c:f>Sayfa1!$L$22:$L$27</c:f>
              <c:numCache>
                <c:formatCode>General</c:formatCode>
                <c:ptCount val="6"/>
                <c:pt idx="0">
                  <c:v>0.29139999999999999</c:v>
                </c:pt>
                <c:pt idx="1">
                  <c:v>8.2699999999999996E-2</c:v>
                </c:pt>
                <c:pt idx="2">
                  <c:v>4.2599999999999999E-2</c:v>
                </c:pt>
                <c:pt idx="3">
                  <c:v>2.3099999999999996E-2</c:v>
                </c:pt>
                <c:pt idx="4">
                  <c:v>1.6899999999999998E-2</c:v>
                </c:pt>
                <c:pt idx="5">
                  <c:v>7.8000000000000014E-3</c:v>
                </c:pt>
              </c:numCache>
            </c:numRef>
          </c:yVal>
          <c:smooth val="0"/>
          <c:extLst>
            <c:ext xmlns:c16="http://schemas.microsoft.com/office/drawing/2014/chart" uri="{C3380CC4-5D6E-409C-BE32-E72D297353CC}">
              <c16:uniqueId val="{00000000-1617-44CB-BFBE-619CCD3C4646}"/>
            </c:ext>
          </c:extLst>
        </c:ser>
        <c:dLbls>
          <c:showLegendKey val="0"/>
          <c:showVal val="0"/>
          <c:showCatName val="0"/>
          <c:showSerName val="0"/>
          <c:showPercent val="0"/>
          <c:showBubbleSize val="0"/>
        </c:dLbls>
        <c:axId val="363210336"/>
        <c:axId val="363211584"/>
      </c:scatterChart>
      <c:valAx>
        <c:axId val="3632103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chemeClr val="tx1"/>
                    </a:solidFill>
                    <a:latin typeface="+mn-lt"/>
                    <a:ea typeface="+mn-ea"/>
                    <a:cs typeface="+mn-cs"/>
                  </a:defRPr>
                </a:pPr>
                <a:r>
                  <a:rPr lang="tr-TR" sz="1100" b="1" i="0" u="none" strike="noStrike" kern="1200" baseline="0">
                    <a:solidFill>
                      <a:schemeClr val="tx1"/>
                    </a:solidFill>
                    <a:effectLst/>
                    <a:latin typeface="Times New Roman" panose="02020603050405020304" pitchFamily="18" charset="0"/>
                    <a:ea typeface="+mn-ea"/>
                    <a:cs typeface="Times New Roman" panose="02020603050405020304" pitchFamily="18" charset="0"/>
                  </a:rPr>
                  <a:t>Troloks</a:t>
                </a:r>
                <a:r>
                  <a:rPr lang="tr-TR" sz="1100" b="1" i="0" baseline="0">
                    <a:solidFill>
                      <a:schemeClr val="tx1"/>
                    </a:solidFill>
                    <a:effectLst/>
                    <a:latin typeface="Times New Roman" panose="02020603050405020304" pitchFamily="18" charset="0"/>
                    <a:cs typeface="Times New Roman" panose="02020603050405020304" pitchFamily="18" charset="0"/>
                  </a:rPr>
                  <a:t> µg/ml</a:t>
                </a:r>
                <a:endParaRPr lang="tr-TR"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363211584"/>
        <c:crosses val="autoZero"/>
        <c:crossBetween val="midCat"/>
      </c:valAx>
      <c:valAx>
        <c:axId val="363211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tr-TR" sz="1100" b="1">
                    <a:solidFill>
                      <a:schemeClr val="tx1"/>
                    </a:solidFill>
                    <a:latin typeface="Times New Roman" panose="02020603050405020304" pitchFamily="18" charset="0"/>
                    <a:cs typeface="Times New Roman" panose="02020603050405020304" pitchFamily="18" charset="0"/>
                  </a:rPr>
                  <a:t>Absorbans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tr-TR"/>
          </a:p>
        </c:txPr>
        <c:crossAx val="363210336"/>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tr-TR"/>
              <a:t>Alfa-amilaz enzim inhibisyonu</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2.8059930008748906E-3"/>
                  <c:y val="-1.4305555555555556E-2"/>
                </c:manualLayout>
              </c:layout>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n-US"/>
                      <a:t>R² = 0,9914</a:t>
                    </a:r>
                  </a:p>
                </c:rich>
              </c:tx>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trendlineLbl>
          </c:trendline>
          <c:trendline>
            <c:spPr>
              <a:ln w="19050" cap="rnd">
                <a:solidFill>
                  <a:schemeClr val="accent1"/>
                </a:solidFill>
                <a:prstDash val="sysDot"/>
              </a:ln>
              <a:effectLst/>
            </c:spPr>
            <c:trendlineType val="linear"/>
            <c:dispRSqr val="0"/>
            <c:dispEq val="0"/>
          </c:trendline>
          <c:xVal>
            <c:numRef>
              <c:f>'alfa amilaz'!$C$9:$C$14</c:f>
              <c:numCache>
                <c:formatCode>General</c:formatCode>
                <c:ptCount val="6"/>
                <c:pt idx="0">
                  <c:v>150</c:v>
                </c:pt>
                <c:pt idx="1">
                  <c:v>130</c:v>
                </c:pt>
                <c:pt idx="2">
                  <c:v>100</c:v>
                </c:pt>
                <c:pt idx="3">
                  <c:v>80</c:v>
                </c:pt>
                <c:pt idx="4">
                  <c:v>60</c:v>
                </c:pt>
                <c:pt idx="5">
                  <c:v>40</c:v>
                </c:pt>
              </c:numCache>
            </c:numRef>
          </c:xVal>
          <c:yVal>
            <c:numRef>
              <c:f>'alfa amilaz'!$H$9:$H$14</c:f>
              <c:numCache>
                <c:formatCode>General</c:formatCode>
                <c:ptCount val="6"/>
                <c:pt idx="0">
                  <c:v>63.998983739837399</c:v>
                </c:pt>
                <c:pt idx="1">
                  <c:v>57.698170731707322</c:v>
                </c:pt>
                <c:pt idx="2">
                  <c:v>45.604674796747972</c:v>
                </c:pt>
                <c:pt idx="3">
                  <c:v>32.367886178861795</c:v>
                </c:pt>
                <c:pt idx="4">
                  <c:v>23.373983739837399</c:v>
                </c:pt>
                <c:pt idx="5">
                  <c:v>12.931910569105693</c:v>
                </c:pt>
              </c:numCache>
            </c:numRef>
          </c:yVal>
          <c:smooth val="0"/>
          <c:extLst>
            <c:ext xmlns:c16="http://schemas.microsoft.com/office/drawing/2014/chart" uri="{C3380CC4-5D6E-409C-BE32-E72D297353CC}">
              <c16:uniqueId val="{00000000-4055-47E7-B880-5B7359C7B518}"/>
            </c:ext>
          </c:extLst>
        </c:ser>
        <c:dLbls>
          <c:showLegendKey val="0"/>
          <c:showVal val="0"/>
          <c:showCatName val="0"/>
          <c:showSerName val="0"/>
          <c:showPercent val="0"/>
          <c:showBubbleSize val="0"/>
        </c:dLbls>
        <c:axId val="779103247"/>
        <c:axId val="779103663"/>
      </c:scatterChart>
      <c:valAx>
        <c:axId val="779103247"/>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tr-TR"/>
                  <a:t>Akarboz µg/ml</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crossAx val="779103663"/>
        <c:crosses val="autoZero"/>
        <c:crossBetween val="midCat"/>
      </c:valAx>
      <c:valAx>
        <c:axId val="7791036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tr-TR"/>
                  <a:t>% İnhibisyon</a:t>
                </a:r>
              </a:p>
            </c:rich>
          </c:tx>
          <c:layout>
            <c:manualLayout>
              <c:xMode val="edge"/>
              <c:yMode val="edge"/>
              <c:x val="2.2222222222222223E-2"/>
              <c:y val="0.2856058617672790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crossAx val="779103247"/>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tr-T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tr-TR"/>
              <a:t>Alfa-glukosidaz enzim inhibisyonu </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tr-TR"/>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n-US"/>
                      <a:t>R² = 0,9908</a:t>
                    </a:r>
                  </a:p>
                </c:rich>
              </c:tx>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trendlineLbl>
          </c:trendline>
          <c:xVal>
            <c:numRef>
              <c:f>Sayfa1!$B$139:$B$143</c:f>
              <c:numCache>
                <c:formatCode>General</c:formatCode>
                <c:ptCount val="5"/>
                <c:pt idx="0">
                  <c:v>1750</c:v>
                </c:pt>
                <c:pt idx="1">
                  <c:v>1500</c:v>
                </c:pt>
                <c:pt idx="2">
                  <c:v>1250</c:v>
                </c:pt>
                <c:pt idx="3">
                  <c:v>1000</c:v>
                </c:pt>
                <c:pt idx="4">
                  <c:v>750</c:v>
                </c:pt>
              </c:numCache>
            </c:numRef>
          </c:xVal>
          <c:yVal>
            <c:numRef>
              <c:f>Sayfa1!$L$139:$L$143</c:f>
              <c:numCache>
                <c:formatCode>General</c:formatCode>
                <c:ptCount val="5"/>
                <c:pt idx="0">
                  <c:v>53.197660818713445</c:v>
                </c:pt>
                <c:pt idx="1">
                  <c:v>49.380116959064331</c:v>
                </c:pt>
                <c:pt idx="2">
                  <c:v>43.628070175438602</c:v>
                </c:pt>
                <c:pt idx="3">
                  <c:v>40.269005847953224</c:v>
                </c:pt>
                <c:pt idx="4">
                  <c:v>33.784795321637432</c:v>
                </c:pt>
              </c:numCache>
            </c:numRef>
          </c:yVal>
          <c:smooth val="0"/>
          <c:extLst>
            <c:ext xmlns:c16="http://schemas.microsoft.com/office/drawing/2014/chart" uri="{C3380CC4-5D6E-409C-BE32-E72D297353CC}">
              <c16:uniqueId val="{00000000-881C-46EB-9DBB-AF0173776584}"/>
            </c:ext>
          </c:extLst>
        </c:ser>
        <c:dLbls>
          <c:showLegendKey val="0"/>
          <c:showVal val="0"/>
          <c:showCatName val="0"/>
          <c:showSerName val="0"/>
          <c:showPercent val="0"/>
          <c:showBubbleSize val="0"/>
        </c:dLbls>
        <c:axId val="243784623"/>
        <c:axId val="243787951"/>
      </c:scatterChart>
      <c:valAx>
        <c:axId val="24378462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tr-TR"/>
                  <a:t>Akarboz µg/ml</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crossAx val="243787951"/>
        <c:crosses val="autoZero"/>
        <c:crossBetween val="midCat"/>
      </c:valAx>
      <c:valAx>
        <c:axId val="2437879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tr-TR"/>
                  <a:t>% İnhibisyon</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tr-TR"/>
          </a:p>
        </c:txPr>
        <c:crossAx val="243784623"/>
        <c:crosses val="autoZero"/>
        <c:crossBetween val="midCat"/>
      </c:valAx>
      <c:spPr>
        <a:solidFill>
          <a:schemeClr val="accent1">
            <a:lumMod val="20000"/>
            <a:lumOff val="80000"/>
          </a:schemeClr>
        </a:solid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tr-T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Polifenolik İçerik</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solidFill>
                <a:schemeClr val="tx2">
                  <a:lumMod val="75000"/>
                </a:schemeClr>
              </a:solidFill>
            </a:ln>
            <a:effectLst/>
          </c:spPr>
          <c:invertIfNegative val="0"/>
          <c:dLbls>
            <c:dLbl>
              <c:idx val="0"/>
              <c:tx>
                <c:rich>
                  <a:bodyPr/>
                  <a:lstStyle/>
                  <a:p>
                    <a:fld id="{E05E8796-727B-4117-B5B7-70BA3B5322F6}" type="VALUE">
                      <a:rPr lang="en-US" b="0">
                        <a:solidFill>
                          <a:sysClr val="windowText" lastClr="000000"/>
                        </a:solidFill>
                      </a:rPr>
                      <a:pPr/>
                      <a:t>[DEĞER]</a:t>
                    </a:fld>
                    <a:r>
                      <a:rPr lang="en-US" sz="900" b="0" i="0" u="none" strike="noStrike" kern="1200" baseline="0">
                        <a:solidFill>
                          <a:sysClr val="windowText" lastClr="000000"/>
                        </a:solidFill>
                        <a:effectLst/>
                      </a:rPr>
                      <a:t>±2,16 </a:t>
                    </a:r>
                    <a:r>
                      <a:rPr lang="en-US" sz="900" b="0" i="0" u="none" strike="noStrike" baseline="30000">
                        <a:solidFill>
                          <a:sysClr val="windowText" lastClr="000000"/>
                        </a:solidFill>
                        <a:effectLst/>
                      </a:rPr>
                      <a:t>a</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111-42A9-9394-92C8CF7C6CE5}"/>
                </c:ext>
              </c:extLst>
            </c:dLbl>
            <c:dLbl>
              <c:idx val="1"/>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fld id="{3E3E8D6A-2C1D-43C4-805B-26D7A37AF8B1}" type="VALUE">
                      <a:rPr lang="en-US" b="1">
                        <a:solidFill>
                          <a:schemeClr val="tx1"/>
                        </a:solidFill>
                      </a:rPr>
                      <a:pPr marL="0" marR="0" indent="0" algn="ctr" defTabSz="914400" rtl="0" eaLnBrk="1" fontAlgn="auto" latinLnBrk="0" hangingPunct="1">
                        <a:lnSpc>
                          <a:spcPct val="100000"/>
                        </a:lnSpc>
                        <a:spcBef>
                          <a:spcPts val="0"/>
                        </a:spcBef>
                        <a:spcAft>
                          <a:spcPts val="0"/>
                        </a:spcAft>
                        <a:buClrTx/>
                        <a:buSzTx/>
                        <a:buFontTx/>
                        <a:buNone/>
                        <a:tabLst/>
                        <a:defRPr b="1">
                          <a:solidFill>
                            <a:schemeClr val="tx1"/>
                          </a:solidFill>
                        </a:defRPr>
                      </a:pPr>
                      <a:t>[DEĞER]</a:t>
                    </a:fld>
                    <a:r>
                      <a:rPr lang="en-US" sz="900" b="1" i="0" u="none" strike="noStrike" kern="1200" baseline="0">
                        <a:solidFill>
                          <a:schemeClr val="tx1"/>
                        </a:solidFill>
                        <a:effectLst/>
                      </a:rPr>
                      <a:t>±2,39 </a:t>
                    </a:r>
                    <a:r>
                      <a:rPr lang="en-US" sz="900" b="1" i="0" u="none" strike="noStrike" kern="1200" baseline="30000">
                        <a:solidFill>
                          <a:schemeClr val="tx1"/>
                        </a:solidFill>
                        <a:effectLst/>
                      </a:rPr>
                      <a:t>a</a:t>
                    </a: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111-42A9-9394-92C8CF7C6CE5}"/>
                </c:ext>
              </c:extLst>
            </c:dLbl>
            <c:dLbl>
              <c:idx val="2"/>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fld id="{248D706B-97AF-4FD9-8120-9DD4AA2C3A6A}" type="VALUE">
                      <a:rPr lang="en-US" b="1">
                        <a:solidFill>
                          <a:schemeClr val="tx1"/>
                        </a:solidFill>
                      </a:rPr>
                      <a:pPr marL="0" marR="0" indent="0" algn="ctr" defTabSz="914400" rtl="0" eaLnBrk="1" fontAlgn="auto" latinLnBrk="0" hangingPunct="1">
                        <a:lnSpc>
                          <a:spcPct val="100000"/>
                        </a:lnSpc>
                        <a:spcBef>
                          <a:spcPts val="0"/>
                        </a:spcBef>
                        <a:spcAft>
                          <a:spcPts val="0"/>
                        </a:spcAft>
                        <a:buClrTx/>
                        <a:buSzTx/>
                        <a:buFontTx/>
                        <a:buNone/>
                        <a:tabLst/>
                        <a:defRPr b="1">
                          <a:solidFill>
                            <a:schemeClr val="tx1"/>
                          </a:solidFill>
                        </a:defRPr>
                      </a:pPr>
                      <a:t>[DEĞER]</a:t>
                    </a:fld>
                    <a:r>
                      <a:rPr lang="en-US" sz="900" b="1" i="0" u="none" strike="noStrike" kern="1200" baseline="0">
                        <a:solidFill>
                          <a:schemeClr val="tx1"/>
                        </a:solidFill>
                        <a:effectLst/>
                      </a:rPr>
                      <a:t>±1,05</a:t>
                    </a: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D111-42A9-9394-92C8CF7C6CE5}"/>
                </c:ext>
              </c:extLst>
            </c:dLbl>
            <c:dLbl>
              <c:idx val="3"/>
              <c:tx>
                <c:rich>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fld id="{D95DE95F-C372-4C12-BB41-F63A1B6AE2F4}" type="VALUE">
                      <a:rPr lang="en-US" b="1">
                        <a:solidFill>
                          <a:schemeClr val="tx1"/>
                        </a:solidFill>
                      </a:rPr>
                      <a:pPr marL="0" marR="0" indent="0" algn="ctr" defTabSz="914400" rtl="0" eaLnBrk="1" fontAlgn="auto" latinLnBrk="0" hangingPunct="1">
                        <a:lnSpc>
                          <a:spcPct val="100000"/>
                        </a:lnSpc>
                        <a:spcBef>
                          <a:spcPts val="0"/>
                        </a:spcBef>
                        <a:spcAft>
                          <a:spcPts val="0"/>
                        </a:spcAft>
                        <a:buClrTx/>
                        <a:buSzTx/>
                        <a:buFontTx/>
                        <a:buNone/>
                        <a:tabLst/>
                        <a:defRPr b="1">
                          <a:solidFill>
                            <a:schemeClr val="tx1"/>
                          </a:solidFill>
                        </a:defRPr>
                      </a:pPr>
                      <a:t>[DEĞER]</a:t>
                    </a:fld>
                    <a:r>
                      <a:rPr lang="en-US" sz="900" b="1" i="0" u="none" strike="noStrike" kern="1200" baseline="0">
                        <a:solidFill>
                          <a:schemeClr val="tx1"/>
                        </a:solidFill>
                        <a:effectLst/>
                      </a:rPr>
                      <a:t>±1,06</a:t>
                    </a:r>
                    <a:endParaRPr lang="en-US" sz="900" b="1" i="0" u="none" strike="noStrike" kern="1200" baseline="0">
                      <a:solidFill>
                        <a:schemeClr val="tx1"/>
                      </a:solidFill>
                    </a:endParaRPr>
                  </a:p>
                  <a:p>
                    <a:pPr marL="0" marR="0" indent="0" algn="ctr" defTabSz="914400" rtl="0" eaLnBrk="1" fontAlgn="auto" latinLnBrk="0" hangingPunct="1">
                      <a:lnSpc>
                        <a:spcPct val="100000"/>
                      </a:lnSpc>
                      <a:spcBef>
                        <a:spcPts val="0"/>
                      </a:spcBef>
                      <a:spcAft>
                        <a:spcPts val="0"/>
                      </a:spcAft>
                      <a:buClrTx/>
                      <a:buSzTx/>
                      <a:buFontTx/>
                      <a:buNone/>
                      <a:tabLst/>
                      <a:defRPr b="1">
                        <a:solidFill>
                          <a:schemeClr val="tx1"/>
                        </a:solidFill>
                      </a:defRPr>
                    </a:pPr>
                    <a:endParaRPr lang="tr-TR"/>
                  </a:p>
                </c:rich>
              </c:tx>
              <c:spPr>
                <a:noFill/>
                <a:ln>
                  <a:noFill/>
                </a:ln>
                <a:effectLst/>
              </c:spPr>
              <c:txPr>
                <a:bodyPr rot="0" spcFirstLastPara="1" vertOverflow="ellipsis" vert="horz" wrap="square" lIns="38100" tIns="19050" rIns="38100" bIns="19050" anchor="ctr" anchorCtr="0">
                  <a:spAutoFit/>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111-42A9-9394-92C8CF7C6CE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Sayfa1!$B$5:$B$8</c:f>
              <c:strCache>
                <c:ptCount val="4"/>
                <c:pt idx="0">
                  <c:v>R.caucasicum yaprak</c:v>
                </c:pt>
                <c:pt idx="1">
                  <c:v>R.luteum yaprak</c:v>
                </c:pt>
                <c:pt idx="2">
                  <c:v>R.luteum çiçek</c:v>
                </c:pt>
                <c:pt idx="3">
                  <c:v>R.caucasicum çiçek</c:v>
                </c:pt>
              </c:strCache>
            </c:strRef>
          </c:cat>
          <c:val>
            <c:numRef>
              <c:f>Sayfa1!$C$5:$C$8</c:f>
              <c:numCache>
                <c:formatCode>General</c:formatCode>
                <c:ptCount val="4"/>
                <c:pt idx="0">
                  <c:v>439.42</c:v>
                </c:pt>
                <c:pt idx="1">
                  <c:v>262.38</c:v>
                </c:pt>
                <c:pt idx="2">
                  <c:v>109.08</c:v>
                </c:pt>
                <c:pt idx="3">
                  <c:v>113.65</c:v>
                </c:pt>
              </c:numCache>
            </c:numRef>
          </c:val>
          <c:extLst>
            <c:ext xmlns:c16="http://schemas.microsoft.com/office/drawing/2014/chart" uri="{C3380CC4-5D6E-409C-BE32-E72D297353CC}">
              <c16:uniqueId val="{00000004-D111-42A9-9394-92C8CF7C6CE5}"/>
            </c:ext>
          </c:extLst>
        </c:ser>
        <c:dLbls>
          <c:dLblPos val="outEnd"/>
          <c:showLegendKey val="0"/>
          <c:showVal val="1"/>
          <c:showCatName val="0"/>
          <c:showSerName val="0"/>
          <c:showPercent val="0"/>
          <c:showBubbleSize val="0"/>
        </c:dLbls>
        <c:gapWidth val="219"/>
        <c:overlap val="-27"/>
        <c:axId val="1450691391"/>
        <c:axId val="1450687231"/>
      </c:barChart>
      <c:catAx>
        <c:axId val="1450691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50687231"/>
        <c:crosses val="autoZero"/>
        <c:auto val="1"/>
        <c:lblAlgn val="ctr"/>
        <c:lblOffset val="100"/>
        <c:noMultiLvlLbl val="0"/>
      </c:catAx>
      <c:valAx>
        <c:axId val="14506872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mg GAE/g </a:t>
                </a:r>
                <a:endParaRPr lang="tr-TR" sz="1100" b="1">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2.2222222222222223E-2"/>
              <c:y val="0.3365084572761737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506913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FRAP</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solidFill>
                <a:schemeClr val="accent1">
                  <a:lumMod val="75000"/>
                </a:schemeClr>
              </a:solidFill>
            </a:ln>
            <a:effectLst/>
          </c:spPr>
          <c:invertIfNegative val="0"/>
          <c:dLbls>
            <c:dLbl>
              <c:idx val="0"/>
              <c:tx>
                <c:rich>
                  <a:bodyPr/>
                  <a:lstStyle/>
                  <a:p>
                    <a:fld id="{D40B1641-4587-4D6E-9FD8-09D4BCF58900}" type="VALUE">
                      <a:rPr lang="en-US"/>
                      <a:pPr/>
                      <a:t>[DEĞER]</a:t>
                    </a:fld>
                    <a:r>
                      <a:rPr lang="en-US" sz="900" b="0" i="0" u="none" strike="noStrike" baseline="0">
                        <a:effectLst/>
                      </a:rPr>
                      <a:t>±3,17 </a:t>
                    </a:r>
                    <a:r>
                      <a:rPr lang="en-US" sz="900" b="0" i="0" u="none" strike="noStrike" baseline="30000">
                        <a:effectLst/>
                      </a:rPr>
                      <a:t>a</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4BB-4DD8-B2AA-B25B2BAFF273}"/>
                </c:ext>
              </c:extLst>
            </c:dLbl>
            <c:dLbl>
              <c:idx val="1"/>
              <c:tx>
                <c:rich>
                  <a:bodyPr/>
                  <a:lstStyle/>
                  <a:p>
                    <a:fld id="{74253123-4EEC-4BF8-9963-3BCE0CD76EC2}" type="VALUE">
                      <a:rPr lang="en-US"/>
                      <a:pPr/>
                      <a:t>[DEĞER]</a:t>
                    </a:fld>
                    <a:r>
                      <a:rPr lang="en-US" sz="900" b="0" i="0" u="none" strike="noStrike" baseline="0">
                        <a:effectLst/>
                      </a:rPr>
                      <a:t>±3,75 </a:t>
                    </a:r>
                    <a:r>
                      <a:rPr lang="en-US" sz="900" b="0" i="0" u="none" strike="noStrike" baseline="30000">
                        <a:effectLst/>
                      </a:rPr>
                      <a:t>a</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4BB-4DD8-B2AA-B25B2BAFF273}"/>
                </c:ext>
              </c:extLst>
            </c:dLbl>
            <c:dLbl>
              <c:idx val="2"/>
              <c:tx>
                <c:rich>
                  <a:bodyPr/>
                  <a:lstStyle/>
                  <a:p>
                    <a:fld id="{51CF34F8-EEA8-43C0-B607-68A09C25FD82}" type="VALUE">
                      <a:rPr lang="en-US"/>
                      <a:pPr/>
                      <a:t>[DEĞER]</a:t>
                    </a:fld>
                    <a:r>
                      <a:rPr lang="en-US" sz="900" b="0" i="0" u="none" strike="noStrike" baseline="0">
                        <a:effectLst/>
                      </a:rPr>
                      <a:t>±3,53 </a:t>
                    </a:r>
                    <a:r>
                      <a:rPr lang="en-US" sz="900" b="0" i="0" u="none" strike="noStrike" baseline="30000">
                        <a:effectLst/>
                      </a:rPr>
                      <a:t>a</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D4BB-4DD8-B2AA-B25B2BAFF273}"/>
                </c:ext>
              </c:extLst>
            </c:dLbl>
            <c:dLbl>
              <c:idx val="3"/>
              <c:tx>
                <c:rich>
                  <a:bodyPr/>
                  <a:lstStyle/>
                  <a:p>
                    <a:fld id="{2D94E055-AECF-4115-B09E-34905462CA80}" type="VALUE">
                      <a:rPr lang="en-US"/>
                      <a:pPr/>
                      <a:t>[DEĞER]</a:t>
                    </a:fld>
                    <a:r>
                      <a:rPr lang="en-US" sz="900" b="0" i="0" u="none" strike="noStrike" baseline="0">
                        <a:effectLst/>
                      </a:rPr>
                      <a:t>±2,86</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4BB-4DD8-B2AA-B25B2BAFF2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Sayfa1!$B$28:$B$31</c:f>
              <c:strCache>
                <c:ptCount val="4"/>
                <c:pt idx="0">
                  <c:v>R.caucasicum yaprak</c:v>
                </c:pt>
                <c:pt idx="1">
                  <c:v>R.luteum yaprak</c:v>
                </c:pt>
                <c:pt idx="2">
                  <c:v>R.luteum çiçek</c:v>
                </c:pt>
                <c:pt idx="3">
                  <c:v>R.caucasicum çiçek</c:v>
                </c:pt>
              </c:strCache>
            </c:strRef>
          </c:cat>
          <c:val>
            <c:numRef>
              <c:f>Sayfa1!$C$28:$C$31</c:f>
              <c:numCache>
                <c:formatCode>General</c:formatCode>
                <c:ptCount val="4"/>
                <c:pt idx="0">
                  <c:v>382.71</c:v>
                </c:pt>
                <c:pt idx="1">
                  <c:v>354.73</c:v>
                </c:pt>
                <c:pt idx="2">
                  <c:v>157.66999999999999</c:v>
                </c:pt>
                <c:pt idx="3">
                  <c:v>112.76</c:v>
                </c:pt>
              </c:numCache>
            </c:numRef>
          </c:val>
          <c:extLst>
            <c:ext xmlns:c16="http://schemas.microsoft.com/office/drawing/2014/chart" uri="{C3380CC4-5D6E-409C-BE32-E72D297353CC}">
              <c16:uniqueId val="{00000004-D4BB-4DD8-B2AA-B25B2BAFF273}"/>
            </c:ext>
          </c:extLst>
        </c:ser>
        <c:dLbls>
          <c:dLblPos val="outEnd"/>
          <c:showLegendKey val="0"/>
          <c:showVal val="1"/>
          <c:showCatName val="0"/>
          <c:showSerName val="0"/>
          <c:showPercent val="0"/>
          <c:showBubbleSize val="0"/>
        </c:dLbls>
        <c:gapWidth val="219"/>
        <c:overlap val="-27"/>
        <c:axId val="1528354719"/>
        <c:axId val="1528355135"/>
      </c:barChart>
      <c:catAx>
        <c:axId val="15283547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528355135"/>
        <c:crosses val="autoZero"/>
        <c:auto val="1"/>
        <c:lblAlgn val="ctr"/>
        <c:lblOffset val="100"/>
        <c:noMultiLvlLbl val="0"/>
      </c:catAx>
      <c:valAx>
        <c:axId val="15283551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mg TE/g </a:t>
                </a:r>
                <a:endParaRPr lang="tr-TR" sz="1100" b="1">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5283547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tr-TR" b="1">
                <a:solidFill>
                  <a:schemeClr val="tx1"/>
                </a:solidFill>
              </a:rPr>
              <a:t>Flavanoid İçerik</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tr-TR"/>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dLbl>
              <c:idx val="0"/>
              <c:tx>
                <c:rich>
                  <a:bodyPr/>
                  <a:lstStyle/>
                  <a:p>
                    <a:fld id="{6BEC0740-7FB5-4492-B59A-BAB46F01D26D}" type="VALUE">
                      <a:rPr lang="en-US" b="1">
                        <a:solidFill>
                          <a:schemeClr val="tx1"/>
                        </a:solidFill>
                      </a:rPr>
                      <a:pPr/>
                      <a:t>[DEĞER]</a:t>
                    </a:fld>
                    <a:r>
                      <a:rPr lang="en-US" sz="900" b="1" i="0" u="none" strike="noStrike" kern="1200" baseline="0">
                        <a:solidFill>
                          <a:schemeClr val="tx1"/>
                        </a:solidFill>
                        <a:effectLst/>
                      </a:rPr>
                      <a:t>±0,015</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024-402C-A350-BFCC868AD8EF}"/>
                </c:ext>
              </c:extLst>
            </c:dLbl>
            <c:dLbl>
              <c:idx val="1"/>
              <c:tx>
                <c:rich>
                  <a:bodyPr/>
                  <a:lstStyle/>
                  <a:p>
                    <a:r>
                      <a:rPr lang="en-US" sz="900" b="1" i="0" u="none" strike="noStrike" kern="1200" baseline="0">
                        <a:solidFill>
                          <a:schemeClr val="tx1"/>
                        </a:solidFill>
                        <a:effectLst/>
                      </a:rPr>
                      <a:t>6,42±0,11</a:t>
                    </a:r>
                    <a:r>
                      <a:rPr lang="en-US" sz="900" b="1" i="0" u="none" strike="noStrike" kern="1200" baseline="30000">
                        <a:solidFill>
                          <a:schemeClr val="tx1"/>
                        </a:solidFill>
                        <a:effectLst/>
                      </a:rPr>
                      <a:t> a</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024-402C-A350-BFCC868AD8EF}"/>
                </c:ext>
              </c:extLst>
            </c:dLbl>
            <c:dLbl>
              <c:idx val="2"/>
              <c:tx>
                <c:rich>
                  <a:bodyPr/>
                  <a:lstStyle/>
                  <a:p>
                    <a:r>
                      <a:rPr lang="en-US" sz="900" b="1" i="0" u="none" strike="noStrike" kern="1200" baseline="0">
                        <a:solidFill>
                          <a:schemeClr val="tx1"/>
                        </a:solidFill>
                        <a:effectLst/>
                      </a:rPr>
                      <a:t>11,25±0,027</a:t>
                    </a:r>
                    <a:r>
                      <a:rPr lang="en-US" sz="900" b="1" i="0" u="none" strike="noStrike" kern="1200" baseline="30000">
                        <a:solidFill>
                          <a:schemeClr val="tx1"/>
                        </a:solidFill>
                        <a:effectLst/>
                      </a:rPr>
                      <a:t>a</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24-402C-A350-BFCC868AD8EF}"/>
                </c:ext>
              </c:extLst>
            </c:dLbl>
            <c:dLbl>
              <c:idx val="3"/>
              <c:tx>
                <c:rich>
                  <a:bodyPr/>
                  <a:lstStyle/>
                  <a:p>
                    <a:r>
                      <a:rPr lang="en-US" sz="900" b="1" i="0" u="none" strike="noStrike" kern="1200" baseline="0">
                        <a:solidFill>
                          <a:schemeClr val="tx1"/>
                        </a:solidFill>
                        <a:effectLst/>
                      </a:rPr>
                      <a:t>4,60±0,055</a:t>
                    </a:r>
                    <a:r>
                      <a:rPr lang="en-US" sz="900" b="1" i="0" u="none" strike="noStrike" kern="1200" baseline="30000">
                        <a:solidFill>
                          <a:schemeClr val="tx1"/>
                        </a:solidFill>
                        <a:effectLst/>
                      </a:rPr>
                      <a:t>a</a:t>
                    </a:r>
                    <a:endParaRPr lang="en-US" sz="900" b="1" i="0" u="none" strike="noStrike" kern="1200" baseline="0">
                      <a:solidFill>
                        <a:schemeClr val="tx1"/>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024-402C-A350-BFCC868AD8E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Sayfa1!$B$46:$B$49</c:f>
              <c:strCache>
                <c:ptCount val="4"/>
                <c:pt idx="0">
                  <c:v>R.caucasicum yaprak</c:v>
                </c:pt>
                <c:pt idx="1">
                  <c:v>R.luteum yaprak</c:v>
                </c:pt>
                <c:pt idx="2">
                  <c:v>R.luteum çiçek</c:v>
                </c:pt>
                <c:pt idx="3">
                  <c:v>R.caucasicum çiçek</c:v>
                </c:pt>
              </c:strCache>
            </c:strRef>
          </c:cat>
          <c:val>
            <c:numRef>
              <c:f>Sayfa1!$C$46:$C$49</c:f>
              <c:numCache>
                <c:formatCode>General</c:formatCode>
                <c:ptCount val="4"/>
                <c:pt idx="0">
                  <c:v>3.55</c:v>
                </c:pt>
                <c:pt idx="1">
                  <c:v>6.42</c:v>
                </c:pt>
                <c:pt idx="2">
                  <c:v>11.25</c:v>
                </c:pt>
                <c:pt idx="3">
                  <c:v>4.5999999999999996</c:v>
                </c:pt>
              </c:numCache>
            </c:numRef>
          </c:val>
          <c:extLst>
            <c:ext xmlns:c16="http://schemas.microsoft.com/office/drawing/2014/chart" uri="{C3380CC4-5D6E-409C-BE32-E72D297353CC}">
              <c16:uniqueId val="{00000004-5024-402C-A350-BFCC868AD8EF}"/>
            </c:ext>
          </c:extLst>
        </c:ser>
        <c:dLbls>
          <c:dLblPos val="outEnd"/>
          <c:showLegendKey val="0"/>
          <c:showVal val="1"/>
          <c:showCatName val="0"/>
          <c:showSerName val="0"/>
          <c:showPercent val="0"/>
          <c:showBubbleSize val="0"/>
        </c:dLbls>
        <c:gapWidth val="219"/>
        <c:overlap val="-27"/>
        <c:axId val="1458971535"/>
        <c:axId val="1458971951"/>
      </c:barChart>
      <c:catAx>
        <c:axId val="1458971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58971951"/>
        <c:crosses val="autoZero"/>
        <c:auto val="1"/>
        <c:lblAlgn val="ctr"/>
        <c:lblOffset val="100"/>
        <c:noMultiLvlLbl val="0"/>
      </c:catAx>
      <c:valAx>
        <c:axId val="14589719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tr-TR" sz="1100" b="1" i="0" baseline="0">
                    <a:solidFill>
                      <a:schemeClr val="tx1"/>
                    </a:solidFill>
                    <a:effectLst/>
                    <a:latin typeface="Times New Roman" panose="02020603050405020304" pitchFamily="18" charset="0"/>
                    <a:cs typeface="Times New Roman" panose="02020603050405020304" pitchFamily="18" charset="0"/>
                  </a:rPr>
                  <a:t>mg KE/g </a:t>
                </a:r>
                <a:endParaRPr lang="tr-TR" sz="1100" b="1">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3.0555555555555555E-2"/>
              <c:y val="0.3535338291046952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tr-TR"/>
          </a:p>
        </c:txPr>
        <c:crossAx val="14589715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5AE59-934A-4B08-B928-D1DABA6AB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22939</Words>
  <Characters>130753</Characters>
  <Application>Microsoft Office Word</Application>
  <DocSecurity>0</DocSecurity>
  <Lines>1089</Lines>
  <Paragraphs>306</Paragraphs>
  <ScaleCrop>false</ScaleCrop>
  <HeadingPairs>
    <vt:vector size="2" baseType="variant">
      <vt:variant>
        <vt:lpstr>Konu Başlığı</vt:lpstr>
      </vt:variant>
      <vt:variant>
        <vt:i4>1</vt:i4>
      </vt:variant>
    </vt:vector>
  </HeadingPairs>
  <TitlesOfParts>
    <vt:vector size="1" baseType="lpstr">
      <vt:lpstr/>
    </vt:vector>
  </TitlesOfParts>
  <Company>HP</Company>
  <LinksUpToDate>false</LinksUpToDate>
  <CharactersWithSpaces>153386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ibrahimshmyo</dc:creator>
  <cp:keywords/>
  <dc:description/>
  <cp:lastModifiedBy>bidb</cp:lastModifiedBy>
  <cp:revision>8</cp:revision>
  <cp:lastPrinted>2021-04-14T10:07:00Z</cp:lastPrinted>
  <dcterms:created xsi:type="dcterms:W3CDTF">2021-02-03T21:52:00Z</dcterms:created>
  <dcterms:modified xsi:type="dcterms:W3CDTF">2021-04-14T10:09:00Z</dcterms:modified>
</cp:coreProperties>
</file>