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5D7163" w14:textId="77777777" w:rsidR="007778E6" w:rsidRPr="00AB3580" w:rsidRDefault="007778E6" w:rsidP="00DE0437">
      <w:pPr>
        <w:autoSpaceDE w:val="0"/>
        <w:autoSpaceDN w:val="0"/>
        <w:adjustRightInd w:val="0"/>
        <w:spacing w:after="0" w:line="240" w:lineRule="auto"/>
        <w:jc w:val="center"/>
        <w:rPr>
          <w:rFonts w:ascii="Times New Roman" w:eastAsiaTheme="minorEastAsia" w:hAnsi="Times New Roman" w:cs="Times New Roman"/>
          <w:b/>
          <w:bCs/>
          <w:color w:val="000000"/>
          <w:sz w:val="24"/>
          <w:szCs w:val="24"/>
          <w:lang w:eastAsia="tr-TR"/>
        </w:rPr>
      </w:pPr>
      <w:r w:rsidRPr="00AB3580">
        <w:rPr>
          <w:rFonts w:ascii="Times New Roman" w:eastAsiaTheme="minorEastAsia" w:hAnsi="Times New Roman" w:cs="Times New Roman"/>
          <w:b/>
          <w:bCs/>
          <w:color w:val="000000"/>
          <w:sz w:val="24"/>
          <w:szCs w:val="24"/>
          <w:lang w:eastAsia="tr-TR"/>
        </w:rPr>
        <w:t>GÜMÜŞHANE ÜNİVERSİTESİ * SOSYAL BİLİMLER ENSTİTÜSÜ</w:t>
      </w:r>
    </w:p>
    <w:p w14:paraId="4AD3E62A" w14:textId="77777777" w:rsidR="007778E6" w:rsidRPr="00AB3580" w:rsidRDefault="007778E6" w:rsidP="007778E6">
      <w:pPr>
        <w:autoSpaceDE w:val="0"/>
        <w:autoSpaceDN w:val="0"/>
        <w:adjustRightInd w:val="0"/>
        <w:spacing w:after="0" w:line="240" w:lineRule="auto"/>
        <w:jc w:val="center"/>
        <w:rPr>
          <w:rFonts w:ascii="Times New Roman" w:eastAsiaTheme="minorEastAsia" w:hAnsi="Times New Roman" w:cs="Times New Roman"/>
          <w:color w:val="000000"/>
          <w:sz w:val="24"/>
          <w:szCs w:val="24"/>
          <w:lang w:eastAsia="tr-TR"/>
        </w:rPr>
      </w:pPr>
    </w:p>
    <w:p w14:paraId="3E31B532" w14:textId="77777777" w:rsidR="007778E6" w:rsidRPr="00AB3580" w:rsidRDefault="007778E6" w:rsidP="007778E6">
      <w:pPr>
        <w:autoSpaceDE w:val="0"/>
        <w:autoSpaceDN w:val="0"/>
        <w:adjustRightInd w:val="0"/>
        <w:spacing w:after="0" w:line="240" w:lineRule="auto"/>
        <w:jc w:val="center"/>
        <w:rPr>
          <w:rFonts w:ascii="Times New Roman" w:eastAsiaTheme="minorEastAsia" w:hAnsi="Times New Roman" w:cs="Times New Roman"/>
          <w:b/>
          <w:bCs/>
          <w:color w:val="000000"/>
          <w:sz w:val="24"/>
          <w:szCs w:val="24"/>
          <w:lang w:eastAsia="tr-TR"/>
        </w:rPr>
      </w:pPr>
      <w:r w:rsidRPr="00AB3580">
        <w:rPr>
          <w:rFonts w:ascii="Times New Roman" w:eastAsiaTheme="minorEastAsia" w:hAnsi="Times New Roman" w:cs="Times New Roman"/>
          <w:b/>
          <w:bCs/>
          <w:color w:val="000000"/>
          <w:sz w:val="24"/>
          <w:szCs w:val="24"/>
          <w:lang w:eastAsia="tr-TR"/>
        </w:rPr>
        <w:t>İŞLETME ANABİLİM DALI</w:t>
      </w:r>
    </w:p>
    <w:p w14:paraId="14011423" w14:textId="77777777" w:rsidR="007778E6" w:rsidRPr="00AB3580" w:rsidRDefault="007778E6" w:rsidP="007778E6">
      <w:pPr>
        <w:autoSpaceDE w:val="0"/>
        <w:autoSpaceDN w:val="0"/>
        <w:adjustRightInd w:val="0"/>
        <w:spacing w:after="0" w:line="240" w:lineRule="auto"/>
        <w:jc w:val="center"/>
        <w:rPr>
          <w:rFonts w:ascii="Times New Roman" w:eastAsiaTheme="minorEastAsia" w:hAnsi="Times New Roman" w:cs="Times New Roman"/>
          <w:color w:val="000000"/>
          <w:sz w:val="24"/>
          <w:szCs w:val="24"/>
          <w:lang w:eastAsia="tr-TR"/>
        </w:rPr>
      </w:pPr>
    </w:p>
    <w:p w14:paraId="086E3572" w14:textId="77777777" w:rsidR="007778E6" w:rsidRPr="00AB3580" w:rsidRDefault="007778E6" w:rsidP="007778E6">
      <w:pPr>
        <w:jc w:val="center"/>
        <w:rPr>
          <w:rFonts w:ascii="Times New Roman" w:hAnsi="Times New Roman" w:cs="Times New Roman"/>
          <w:b/>
          <w:bCs/>
          <w:sz w:val="24"/>
          <w:szCs w:val="24"/>
        </w:rPr>
      </w:pPr>
      <w:r w:rsidRPr="00AB3580">
        <w:rPr>
          <w:rFonts w:ascii="Times New Roman" w:eastAsiaTheme="minorEastAsia" w:hAnsi="Times New Roman" w:cs="Times New Roman"/>
          <w:b/>
          <w:bCs/>
          <w:color w:val="000000"/>
          <w:sz w:val="24"/>
          <w:szCs w:val="24"/>
          <w:lang w:eastAsia="tr-TR"/>
        </w:rPr>
        <w:t xml:space="preserve">YÜKSEK LİSANS PROGRAMI </w:t>
      </w:r>
    </w:p>
    <w:p w14:paraId="070508C5" w14:textId="77777777" w:rsidR="007778E6" w:rsidRPr="00AB3580" w:rsidRDefault="007778E6" w:rsidP="007778E6">
      <w:pPr>
        <w:jc w:val="center"/>
        <w:rPr>
          <w:rFonts w:ascii="Times New Roman" w:hAnsi="Times New Roman" w:cs="Times New Roman"/>
          <w:b/>
          <w:bCs/>
          <w:sz w:val="24"/>
          <w:szCs w:val="24"/>
        </w:rPr>
      </w:pPr>
    </w:p>
    <w:p w14:paraId="672E2370" w14:textId="77777777" w:rsidR="007778E6" w:rsidRPr="00AB3580" w:rsidRDefault="007778E6" w:rsidP="007778E6">
      <w:pPr>
        <w:jc w:val="center"/>
        <w:rPr>
          <w:rFonts w:ascii="Times New Roman" w:hAnsi="Times New Roman" w:cs="Times New Roman"/>
          <w:b/>
          <w:bCs/>
          <w:sz w:val="24"/>
          <w:szCs w:val="24"/>
        </w:rPr>
      </w:pPr>
    </w:p>
    <w:p w14:paraId="70127087" w14:textId="77777777" w:rsidR="007778E6" w:rsidRPr="00AB3580" w:rsidRDefault="007778E6" w:rsidP="007778E6">
      <w:pPr>
        <w:jc w:val="center"/>
        <w:rPr>
          <w:rFonts w:ascii="Times New Roman" w:hAnsi="Times New Roman" w:cs="Times New Roman"/>
          <w:b/>
          <w:bCs/>
          <w:sz w:val="24"/>
          <w:szCs w:val="24"/>
        </w:rPr>
      </w:pPr>
    </w:p>
    <w:p w14:paraId="0E73DA04" w14:textId="77777777" w:rsidR="007778E6" w:rsidRPr="00AB3580" w:rsidRDefault="007778E6" w:rsidP="007778E6">
      <w:pPr>
        <w:jc w:val="center"/>
        <w:rPr>
          <w:rFonts w:ascii="Times New Roman" w:hAnsi="Times New Roman" w:cs="Times New Roman"/>
          <w:b/>
          <w:bCs/>
          <w:sz w:val="24"/>
          <w:szCs w:val="24"/>
        </w:rPr>
      </w:pPr>
      <w:r w:rsidRPr="00AB3580">
        <w:rPr>
          <w:rFonts w:ascii="Times New Roman" w:hAnsi="Times New Roman" w:cs="Times New Roman"/>
          <w:b/>
          <w:bCs/>
          <w:sz w:val="24"/>
          <w:szCs w:val="24"/>
        </w:rPr>
        <w:t>KATILIM BANKACILIĞININ DAVRANIŞSAL FİNANS KAPSAMINDA DEĞERLENDİRİLMESİ</w:t>
      </w:r>
    </w:p>
    <w:p w14:paraId="0D7F7F62" w14:textId="77777777" w:rsidR="007778E6" w:rsidRPr="00AB3580" w:rsidRDefault="007778E6" w:rsidP="007778E6">
      <w:pPr>
        <w:jc w:val="center"/>
        <w:rPr>
          <w:rFonts w:ascii="Times New Roman" w:hAnsi="Times New Roman" w:cs="Times New Roman"/>
          <w:b/>
          <w:bCs/>
          <w:sz w:val="24"/>
          <w:szCs w:val="24"/>
        </w:rPr>
      </w:pPr>
    </w:p>
    <w:p w14:paraId="6F46815B" w14:textId="77777777" w:rsidR="007778E6" w:rsidRPr="00AB3580" w:rsidRDefault="007778E6" w:rsidP="007778E6">
      <w:pPr>
        <w:jc w:val="center"/>
        <w:rPr>
          <w:rFonts w:ascii="Times New Roman" w:hAnsi="Times New Roman" w:cs="Times New Roman"/>
          <w:b/>
          <w:bCs/>
          <w:sz w:val="24"/>
          <w:szCs w:val="24"/>
        </w:rPr>
      </w:pPr>
    </w:p>
    <w:p w14:paraId="7EDD6715" w14:textId="77777777" w:rsidR="007778E6" w:rsidRPr="00AB3580" w:rsidRDefault="007778E6" w:rsidP="007778E6">
      <w:pPr>
        <w:jc w:val="center"/>
        <w:rPr>
          <w:rFonts w:ascii="Times New Roman" w:hAnsi="Times New Roman" w:cs="Times New Roman"/>
          <w:b/>
          <w:bCs/>
          <w:sz w:val="24"/>
          <w:szCs w:val="24"/>
        </w:rPr>
      </w:pPr>
    </w:p>
    <w:p w14:paraId="0EC8878B" w14:textId="77777777" w:rsidR="007778E6" w:rsidRPr="00AB3580" w:rsidRDefault="007778E6" w:rsidP="007778E6">
      <w:pPr>
        <w:jc w:val="center"/>
        <w:rPr>
          <w:rFonts w:ascii="Times New Roman" w:hAnsi="Times New Roman" w:cs="Times New Roman"/>
          <w:b/>
          <w:bCs/>
          <w:sz w:val="24"/>
          <w:szCs w:val="24"/>
        </w:rPr>
      </w:pPr>
    </w:p>
    <w:p w14:paraId="3E049D2A" w14:textId="77777777" w:rsidR="007778E6" w:rsidRPr="00AB3580" w:rsidRDefault="007778E6" w:rsidP="007778E6">
      <w:pPr>
        <w:jc w:val="center"/>
        <w:rPr>
          <w:rFonts w:ascii="Times New Roman" w:hAnsi="Times New Roman" w:cs="Times New Roman"/>
          <w:b/>
          <w:bCs/>
          <w:sz w:val="24"/>
          <w:szCs w:val="24"/>
        </w:rPr>
      </w:pPr>
      <w:r w:rsidRPr="00AB3580">
        <w:rPr>
          <w:rFonts w:ascii="Times New Roman" w:hAnsi="Times New Roman" w:cs="Times New Roman"/>
          <w:b/>
          <w:bCs/>
          <w:sz w:val="24"/>
          <w:szCs w:val="24"/>
        </w:rPr>
        <w:t>YÜKSEK LİSANS TEZİ</w:t>
      </w:r>
    </w:p>
    <w:p w14:paraId="520E1A8A" w14:textId="77777777" w:rsidR="007778E6" w:rsidRPr="00AB3580" w:rsidRDefault="007778E6" w:rsidP="007778E6">
      <w:pPr>
        <w:jc w:val="center"/>
        <w:rPr>
          <w:rFonts w:ascii="Times New Roman" w:hAnsi="Times New Roman" w:cs="Times New Roman"/>
          <w:b/>
          <w:bCs/>
          <w:sz w:val="24"/>
          <w:szCs w:val="24"/>
        </w:rPr>
      </w:pPr>
      <w:r w:rsidRPr="00AB3580">
        <w:rPr>
          <w:rFonts w:ascii="Times New Roman" w:hAnsi="Times New Roman" w:cs="Times New Roman"/>
          <w:b/>
          <w:bCs/>
          <w:sz w:val="24"/>
          <w:szCs w:val="24"/>
        </w:rPr>
        <w:t>Ömer ATEŞCİ</w:t>
      </w:r>
    </w:p>
    <w:p w14:paraId="021D0883" w14:textId="77777777" w:rsidR="007778E6" w:rsidRPr="00AB3580" w:rsidRDefault="007778E6" w:rsidP="007778E6">
      <w:pPr>
        <w:jc w:val="center"/>
        <w:rPr>
          <w:rFonts w:ascii="Times New Roman" w:hAnsi="Times New Roman" w:cs="Times New Roman"/>
          <w:b/>
          <w:bCs/>
          <w:sz w:val="24"/>
          <w:szCs w:val="24"/>
        </w:rPr>
      </w:pPr>
    </w:p>
    <w:p w14:paraId="2EDC3E0B" w14:textId="77777777" w:rsidR="007778E6" w:rsidRPr="00AB3580" w:rsidRDefault="007778E6" w:rsidP="007778E6">
      <w:pPr>
        <w:jc w:val="center"/>
        <w:rPr>
          <w:rFonts w:ascii="Times New Roman" w:hAnsi="Times New Roman" w:cs="Times New Roman"/>
          <w:b/>
          <w:bCs/>
          <w:sz w:val="24"/>
          <w:szCs w:val="24"/>
        </w:rPr>
      </w:pPr>
    </w:p>
    <w:p w14:paraId="5244E52B" w14:textId="77777777" w:rsidR="007778E6" w:rsidRPr="00AB3580" w:rsidRDefault="007778E6" w:rsidP="007778E6">
      <w:pPr>
        <w:jc w:val="center"/>
        <w:rPr>
          <w:rFonts w:ascii="Times New Roman" w:hAnsi="Times New Roman" w:cs="Times New Roman"/>
          <w:b/>
          <w:bCs/>
          <w:sz w:val="24"/>
          <w:szCs w:val="24"/>
        </w:rPr>
      </w:pPr>
    </w:p>
    <w:p w14:paraId="381883CE" w14:textId="77777777" w:rsidR="007778E6" w:rsidRPr="00AB3580" w:rsidRDefault="007778E6" w:rsidP="007778E6">
      <w:pPr>
        <w:jc w:val="center"/>
        <w:rPr>
          <w:rFonts w:ascii="Times New Roman" w:hAnsi="Times New Roman" w:cs="Times New Roman"/>
          <w:b/>
          <w:bCs/>
          <w:sz w:val="24"/>
          <w:szCs w:val="24"/>
        </w:rPr>
      </w:pPr>
    </w:p>
    <w:p w14:paraId="1F853FDE" w14:textId="77777777" w:rsidR="007778E6" w:rsidRPr="00AB3580" w:rsidRDefault="007778E6" w:rsidP="007778E6">
      <w:pPr>
        <w:autoSpaceDE w:val="0"/>
        <w:autoSpaceDN w:val="0"/>
        <w:adjustRightInd w:val="0"/>
        <w:spacing w:after="0" w:line="240" w:lineRule="auto"/>
        <w:rPr>
          <w:rFonts w:ascii="Times New Roman" w:eastAsiaTheme="minorEastAsia" w:hAnsi="Times New Roman" w:cs="Times New Roman"/>
          <w:color w:val="000000"/>
          <w:sz w:val="24"/>
          <w:szCs w:val="24"/>
          <w:lang w:eastAsia="tr-TR"/>
        </w:rPr>
      </w:pPr>
    </w:p>
    <w:p w14:paraId="55EFECCE" w14:textId="19101143" w:rsidR="007778E6" w:rsidRPr="00AB3580" w:rsidRDefault="00350D3C" w:rsidP="007778E6">
      <w:pPr>
        <w:jc w:val="center"/>
        <w:rPr>
          <w:rFonts w:ascii="Times New Roman" w:hAnsi="Times New Roman" w:cs="Times New Roman"/>
          <w:b/>
          <w:bCs/>
          <w:sz w:val="24"/>
          <w:szCs w:val="24"/>
        </w:rPr>
      </w:pPr>
      <w:r>
        <w:rPr>
          <w:rFonts w:ascii="Times New Roman" w:hAnsi="Times New Roman" w:cs="Times New Roman"/>
          <w:b/>
          <w:bCs/>
          <w:sz w:val="24"/>
          <w:szCs w:val="24"/>
        </w:rPr>
        <w:t xml:space="preserve">TEMMUZ </w:t>
      </w:r>
      <w:r w:rsidR="007778E6" w:rsidRPr="00AB3580">
        <w:rPr>
          <w:rFonts w:ascii="Times New Roman" w:hAnsi="Times New Roman" w:cs="Times New Roman"/>
          <w:b/>
          <w:bCs/>
          <w:sz w:val="24"/>
          <w:szCs w:val="24"/>
        </w:rPr>
        <w:t>– 2020</w:t>
      </w:r>
    </w:p>
    <w:p w14:paraId="6FDE39E9" w14:textId="77777777" w:rsidR="008F6871" w:rsidRDefault="007778E6" w:rsidP="007778E6">
      <w:pPr>
        <w:jc w:val="center"/>
        <w:rPr>
          <w:rFonts w:ascii="Times New Roman" w:hAnsi="Times New Roman" w:cs="Times New Roman"/>
          <w:b/>
          <w:bCs/>
          <w:sz w:val="24"/>
          <w:szCs w:val="24"/>
        </w:rPr>
        <w:sectPr w:rsidR="008F6871" w:rsidSect="00C16BEB">
          <w:footerReference w:type="default" r:id="rId8"/>
          <w:pgSz w:w="11906" w:h="16838"/>
          <w:pgMar w:top="1701" w:right="1134" w:bottom="1701" w:left="2268" w:header="709" w:footer="709" w:gutter="0"/>
          <w:pgNumType w:fmt="upperRoman" w:start="1"/>
          <w:cols w:space="708"/>
          <w:docGrid w:linePitch="360"/>
        </w:sectPr>
      </w:pPr>
      <w:r w:rsidRPr="00AB3580">
        <w:rPr>
          <w:rFonts w:ascii="Times New Roman" w:hAnsi="Times New Roman" w:cs="Times New Roman"/>
          <w:b/>
          <w:bCs/>
          <w:sz w:val="24"/>
          <w:szCs w:val="24"/>
        </w:rPr>
        <w:t>GÜMÜŞHANE</w:t>
      </w:r>
    </w:p>
    <w:p w14:paraId="705C8DC6" w14:textId="77D2DFBC" w:rsidR="007778E6" w:rsidRPr="00AB3580" w:rsidRDefault="007778E6" w:rsidP="007778E6">
      <w:pPr>
        <w:jc w:val="center"/>
        <w:rPr>
          <w:rFonts w:ascii="Times New Roman" w:hAnsi="Times New Roman" w:cs="Times New Roman"/>
          <w:b/>
          <w:bCs/>
          <w:sz w:val="24"/>
          <w:szCs w:val="24"/>
        </w:rPr>
        <w:sectPr w:rsidR="007778E6" w:rsidRPr="00AB3580" w:rsidSect="008F6871">
          <w:type w:val="continuous"/>
          <w:pgSz w:w="11906" w:h="16838"/>
          <w:pgMar w:top="1701" w:right="1134" w:bottom="1701" w:left="2268" w:header="709" w:footer="709" w:gutter="0"/>
          <w:pgNumType w:fmt="upperRoman" w:start="1"/>
          <w:cols w:space="708"/>
          <w:docGrid w:linePitch="360"/>
        </w:sectPr>
      </w:pPr>
    </w:p>
    <w:p w14:paraId="214BFE09" w14:textId="77777777" w:rsidR="007778E6" w:rsidRPr="00AB3580" w:rsidRDefault="007778E6" w:rsidP="007778E6">
      <w:pPr>
        <w:autoSpaceDE w:val="0"/>
        <w:autoSpaceDN w:val="0"/>
        <w:adjustRightInd w:val="0"/>
        <w:spacing w:after="0" w:line="240" w:lineRule="auto"/>
        <w:rPr>
          <w:rFonts w:ascii="Times New Roman" w:eastAsiaTheme="minorEastAsia" w:hAnsi="Times New Roman" w:cs="Times New Roman"/>
          <w:b/>
          <w:bCs/>
          <w:color w:val="000000"/>
          <w:sz w:val="24"/>
          <w:szCs w:val="24"/>
          <w:lang w:eastAsia="tr-TR"/>
        </w:rPr>
      </w:pPr>
    </w:p>
    <w:p w14:paraId="49FD7307" w14:textId="559A7374" w:rsidR="00CF4145" w:rsidRPr="00AB3580" w:rsidRDefault="00CF4145" w:rsidP="001A2B89">
      <w:pPr>
        <w:autoSpaceDE w:val="0"/>
        <w:autoSpaceDN w:val="0"/>
        <w:adjustRightInd w:val="0"/>
        <w:spacing w:after="0" w:line="240" w:lineRule="auto"/>
        <w:jc w:val="center"/>
        <w:rPr>
          <w:rFonts w:ascii="Times New Roman" w:eastAsiaTheme="minorEastAsia" w:hAnsi="Times New Roman" w:cs="Times New Roman"/>
          <w:b/>
          <w:bCs/>
          <w:color w:val="000000"/>
          <w:sz w:val="24"/>
          <w:szCs w:val="24"/>
          <w:lang w:eastAsia="tr-TR"/>
        </w:rPr>
      </w:pPr>
      <w:r w:rsidRPr="00AB3580">
        <w:rPr>
          <w:rFonts w:ascii="Times New Roman" w:hAnsi="Times New Roman" w:cs="Times New Roman"/>
          <w:b/>
          <w:bCs/>
          <w:noProof/>
          <w:sz w:val="24"/>
          <w:szCs w:val="24"/>
          <w:lang w:eastAsia="tr-TR"/>
        </w:rPr>
        <w:drawing>
          <wp:inline distT="0" distB="0" distL="0" distR="0" wp14:anchorId="04F85A55" wp14:editId="46AE33D0">
            <wp:extent cx="720000" cy="719691"/>
            <wp:effectExtent l="19050" t="0" r="3900" b="0"/>
            <wp:docPr id="36" name="Resim 1" descr="C:\Users\BT_SINIFI\Desktop\log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T_SINIFI\Desktop\logo (1).png"/>
                    <pic:cNvPicPr>
                      <a:picLocks noChangeAspect="1" noChangeArrowheads="1"/>
                    </pic:cNvPicPr>
                  </pic:nvPicPr>
                  <pic:blipFill>
                    <a:blip r:embed="rId9" cstate="print"/>
                    <a:srcRect/>
                    <a:stretch>
                      <a:fillRect/>
                    </a:stretch>
                  </pic:blipFill>
                  <pic:spPr bwMode="auto">
                    <a:xfrm>
                      <a:off x="0" y="0"/>
                      <a:ext cx="720000" cy="719691"/>
                    </a:xfrm>
                    <a:prstGeom prst="rect">
                      <a:avLst/>
                    </a:prstGeom>
                    <a:noFill/>
                    <a:ln w="9525">
                      <a:noFill/>
                      <a:miter lim="800000"/>
                      <a:headEnd/>
                      <a:tailEnd/>
                    </a:ln>
                  </pic:spPr>
                </pic:pic>
              </a:graphicData>
            </a:graphic>
          </wp:inline>
        </w:drawing>
      </w:r>
    </w:p>
    <w:p w14:paraId="6D94FCF7" w14:textId="77777777" w:rsidR="00CF4145" w:rsidRPr="00AB3580" w:rsidRDefault="00CF4145" w:rsidP="001A2B89">
      <w:pPr>
        <w:autoSpaceDE w:val="0"/>
        <w:autoSpaceDN w:val="0"/>
        <w:adjustRightInd w:val="0"/>
        <w:spacing w:after="0" w:line="240" w:lineRule="auto"/>
        <w:jc w:val="center"/>
        <w:rPr>
          <w:rFonts w:ascii="Times New Roman" w:eastAsiaTheme="minorEastAsia" w:hAnsi="Times New Roman" w:cs="Times New Roman"/>
          <w:b/>
          <w:bCs/>
          <w:color w:val="000000"/>
          <w:sz w:val="24"/>
          <w:szCs w:val="24"/>
          <w:lang w:eastAsia="tr-TR"/>
        </w:rPr>
      </w:pPr>
    </w:p>
    <w:p w14:paraId="2FEF3467" w14:textId="7FD84A55" w:rsidR="001A2B89" w:rsidRPr="00AB3580" w:rsidRDefault="001A2B89" w:rsidP="001A2B89">
      <w:pPr>
        <w:autoSpaceDE w:val="0"/>
        <w:autoSpaceDN w:val="0"/>
        <w:adjustRightInd w:val="0"/>
        <w:spacing w:after="0" w:line="240" w:lineRule="auto"/>
        <w:jc w:val="center"/>
        <w:rPr>
          <w:rFonts w:ascii="Times New Roman" w:eastAsiaTheme="minorEastAsia" w:hAnsi="Times New Roman" w:cs="Times New Roman"/>
          <w:b/>
          <w:bCs/>
          <w:color w:val="000000"/>
          <w:sz w:val="24"/>
          <w:szCs w:val="24"/>
          <w:lang w:eastAsia="tr-TR"/>
        </w:rPr>
      </w:pPr>
      <w:r w:rsidRPr="00AB3580">
        <w:rPr>
          <w:rFonts w:ascii="Times New Roman" w:eastAsiaTheme="minorEastAsia" w:hAnsi="Times New Roman" w:cs="Times New Roman"/>
          <w:b/>
          <w:bCs/>
          <w:color w:val="000000"/>
          <w:sz w:val="24"/>
          <w:szCs w:val="24"/>
          <w:lang w:eastAsia="tr-TR"/>
        </w:rPr>
        <w:t>GÜMÜŞHANE ÜNİVERSİTESİ * SOSYAL BİLİMLER ENSTİTÜSÜ</w:t>
      </w:r>
    </w:p>
    <w:p w14:paraId="27A889F4" w14:textId="77777777" w:rsidR="002F07C7" w:rsidRPr="00AB3580" w:rsidRDefault="002F07C7" w:rsidP="001A2B89">
      <w:pPr>
        <w:autoSpaceDE w:val="0"/>
        <w:autoSpaceDN w:val="0"/>
        <w:adjustRightInd w:val="0"/>
        <w:spacing w:after="0" w:line="240" w:lineRule="auto"/>
        <w:jc w:val="center"/>
        <w:rPr>
          <w:rFonts w:ascii="Times New Roman" w:eastAsiaTheme="minorEastAsia" w:hAnsi="Times New Roman" w:cs="Times New Roman"/>
          <w:color w:val="000000"/>
          <w:sz w:val="24"/>
          <w:szCs w:val="24"/>
          <w:lang w:eastAsia="tr-TR"/>
        </w:rPr>
      </w:pPr>
    </w:p>
    <w:p w14:paraId="06BA2757" w14:textId="07C11ED9" w:rsidR="001A2B89" w:rsidRPr="00AB3580" w:rsidRDefault="001A2B89" w:rsidP="001A2B89">
      <w:pPr>
        <w:autoSpaceDE w:val="0"/>
        <w:autoSpaceDN w:val="0"/>
        <w:adjustRightInd w:val="0"/>
        <w:spacing w:after="0" w:line="240" w:lineRule="auto"/>
        <w:jc w:val="center"/>
        <w:rPr>
          <w:rFonts w:ascii="Times New Roman" w:eastAsiaTheme="minorEastAsia" w:hAnsi="Times New Roman" w:cs="Times New Roman"/>
          <w:b/>
          <w:bCs/>
          <w:color w:val="000000"/>
          <w:sz w:val="24"/>
          <w:szCs w:val="24"/>
          <w:lang w:eastAsia="tr-TR"/>
        </w:rPr>
      </w:pPr>
      <w:r w:rsidRPr="00AB3580">
        <w:rPr>
          <w:rFonts w:ascii="Times New Roman" w:eastAsiaTheme="minorEastAsia" w:hAnsi="Times New Roman" w:cs="Times New Roman"/>
          <w:b/>
          <w:bCs/>
          <w:color w:val="000000"/>
          <w:sz w:val="24"/>
          <w:szCs w:val="24"/>
          <w:lang w:eastAsia="tr-TR"/>
        </w:rPr>
        <w:t>İŞLETME ANABİLİM DALI</w:t>
      </w:r>
    </w:p>
    <w:p w14:paraId="16C93012" w14:textId="77777777" w:rsidR="002F07C7" w:rsidRPr="00AB3580" w:rsidRDefault="002F07C7" w:rsidP="001A2B89">
      <w:pPr>
        <w:autoSpaceDE w:val="0"/>
        <w:autoSpaceDN w:val="0"/>
        <w:adjustRightInd w:val="0"/>
        <w:spacing w:after="0" w:line="240" w:lineRule="auto"/>
        <w:jc w:val="center"/>
        <w:rPr>
          <w:rFonts w:ascii="Times New Roman" w:eastAsiaTheme="minorEastAsia" w:hAnsi="Times New Roman" w:cs="Times New Roman"/>
          <w:color w:val="000000"/>
          <w:sz w:val="24"/>
          <w:szCs w:val="24"/>
          <w:lang w:eastAsia="tr-TR"/>
        </w:rPr>
      </w:pPr>
    </w:p>
    <w:p w14:paraId="2E83F8DE" w14:textId="77777777" w:rsidR="00A85759" w:rsidRPr="00AB3580" w:rsidRDefault="001A2B89" w:rsidP="001A2B89">
      <w:pPr>
        <w:jc w:val="center"/>
        <w:rPr>
          <w:rFonts w:ascii="Times New Roman" w:hAnsi="Times New Roman" w:cs="Times New Roman"/>
          <w:b/>
          <w:bCs/>
          <w:sz w:val="24"/>
          <w:szCs w:val="24"/>
        </w:rPr>
      </w:pPr>
      <w:r w:rsidRPr="00AB3580">
        <w:rPr>
          <w:rFonts w:ascii="Times New Roman" w:eastAsiaTheme="minorEastAsia" w:hAnsi="Times New Roman" w:cs="Times New Roman"/>
          <w:b/>
          <w:bCs/>
          <w:color w:val="000000"/>
          <w:sz w:val="24"/>
          <w:szCs w:val="24"/>
          <w:lang w:eastAsia="tr-TR"/>
        </w:rPr>
        <w:t xml:space="preserve">YÜKSEK LİSANS PROGRAMI </w:t>
      </w:r>
    </w:p>
    <w:p w14:paraId="17EF2256" w14:textId="77777777" w:rsidR="00A85759" w:rsidRPr="00AB3580" w:rsidRDefault="00A85759" w:rsidP="001253DA">
      <w:pPr>
        <w:jc w:val="center"/>
        <w:rPr>
          <w:rFonts w:ascii="Times New Roman" w:hAnsi="Times New Roman" w:cs="Times New Roman"/>
          <w:b/>
          <w:bCs/>
          <w:sz w:val="24"/>
          <w:szCs w:val="24"/>
        </w:rPr>
      </w:pPr>
    </w:p>
    <w:p w14:paraId="7426596D" w14:textId="77777777" w:rsidR="00A85759" w:rsidRPr="00AB3580" w:rsidRDefault="00A85759" w:rsidP="001253DA">
      <w:pPr>
        <w:jc w:val="center"/>
        <w:rPr>
          <w:rFonts w:ascii="Times New Roman" w:hAnsi="Times New Roman" w:cs="Times New Roman"/>
          <w:b/>
          <w:bCs/>
          <w:sz w:val="24"/>
          <w:szCs w:val="24"/>
        </w:rPr>
      </w:pPr>
    </w:p>
    <w:p w14:paraId="7E41AD7E" w14:textId="77777777" w:rsidR="00A85759" w:rsidRPr="00AB3580" w:rsidRDefault="00A85759" w:rsidP="001253DA">
      <w:pPr>
        <w:jc w:val="center"/>
        <w:rPr>
          <w:rFonts w:ascii="Times New Roman" w:hAnsi="Times New Roman" w:cs="Times New Roman"/>
          <w:b/>
          <w:bCs/>
          <w:sz w:val="24"/>
          <w:szCs w:val="24"/>
        </w:rPr>
      </w:pPr>
    </w:p>
    <w:p w14:paraId="38A9C791" w14:textId="77777777" w:rsidR="00A85759" w:rsidRPr="00AB3580" w:rsidRDefault="00A85759"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KATILIM BANKACILIĞININ DAVRANIŞSAL FİNANS KAPSAMINDA DEĞERLENDİRİLMESİ</w:t>
      </w:r>
    </w:p>
    <w:p w14:paraId="6459C4D7" w14:textId="77777777" w:rsidR="00A85759" w:rsidRPr="00AB3580" w:rsidRDefault="00A85759" w:rsidP="001253DA">
      <w:pPr>
        <w:jc w:val="center"/>
        <w:rPr>
          <w:rFonts w:ascii="Times New Roman" w:hAnsi="Times New Roman" w:cs="Times New Roman"/>
          <w:b/>
          <w:bCs/>
          <w:sz w:val="24"/>
          <w:szCs w:val="24"/>
        </w:rPr>
      </w:pPr>
    </w:p>
    <w:p w14:paraId="62E14AAA" w14:textId="77777777" w:rsidR="00A85759" w:rsidRPr="00AB3580" w:rsidRDefault="00A85759" w:rsidP="001253DA">
      <w:pPr>
        <w:jc w:val="center"/>
        <w:rPr>
          <w:rFonts w:ascii="Times New Roman" w:hAnsi="Times New Roman" w:cs="Times New Roman"/>
          <w:b/>
          <w:bCs/>
          <w:sz w:val="24"/>
          <w:szCs w:val="24"/>
        </w:rPr>
      </w:pPr>
    </w:p>
    <w:p w14:paraId="77FA3E6F" w14:textId="77777777" w:rsidR="001A2B89" w:rsidRPr="00AB3580" w:rsidRDefault="001A2B89" w:rsidP="001253DA">
      <w:pPr>
        <w:jc w:val="center"/>
        <w:rPr>
          <w:rFonts w:ascii="Times New Roman" w:hAnsi="Times New Roman" w:cs="Times New Roman"/>
          <w:b/>
          <w:bCs/>
          <w:sz w:val="24"/>
          <w:szCs w:val="24"/>
        </w:rPr>
      </w:pPr>
    </w:p>
    <w:p w14:paraId="563A30FE" w14:textId="77777777" w:rsidR="00A85759" w:rsidRPr="00AB3580" w:rsidRDefault="00A85759" w:rsidP="001253DA">
      <w:pPr>
        <w:jc w:val="center"/>
        <w:rPr>
          <w:rFonts w:ascii="Times New Roman" w:hAnsi="Times New Roman" w:cs="Times New Roman"/>
          <w:b/>
          <w:bCs/>
          <w:sz w:val="24"/>
          <w:szCs w:val="24"/>
        </w:rPr>
      </w:pPr>
    </w:p>
    <w:p w14:paraId="1176661B" w14:textId="77777777" w:rsidR="00A85759" w:rsidRPr="00AB3580" w:rsidRDefault="00A85759"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YÜKSEK LİSANS TEZİ</w:t>
      </w:r>
    </w:p>
    <w:p w14:paraId="0637C785" w14:textId="77777777" w:rsidR="00A85759" w:rsidRPr="00AB3580" w:rsidRDefault="00A85759"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Ömer ATEŞCİ</w:t>
      </w:r>
    </w:p>
    <w:p w14:paraId="24EDE527" w14:textId="77777777" w:rsidR="001A2B89" w:rsidRPr="00AB3580" w:rsidRDefault="001A2B89" w:rsidP="001253DA">
      <w:pPr>
        <w:jc w:val="center"/>
        <w:rPr>
          <w:rFonts w:ascii="Times New Roman" w:hAnsi="Times New Roman" w:cs="Times New Roman"/>
          <w:b/>
          <w:bCs/>
          <w:sz w:val="24"/>
          <w:szCs w:val="24"/>
        </w:rPr>
      </w:pPr>
    </w:p>
    <w:p w14:paraId="557CC69C" w14:textId="77777777" w:rsidR="001A2B89" w:rsidRPr="00AB3580" w:rsidRDefault="001A2B89" w:rsidP="001253DA">
      <w:pPr>
        <w:jc w:val="center"/>
        <w:rPr>
          <w:rFonts w:ascii="Times New Roman" w:hAnsi="Times New Roman" w:cs="Times New Roman"/>
          <w:b/>
          <w:bCs/>
          <w:sz w:val="24"/>
          <w:szCs w:val="24"/>
        </w:rPr>
      </w:pPr>
    </w:p>
    <w:p w14:paraId="4EBA7EE2" w14:textId="77777777" w:rsidR="001A2B89" w:rsidRPr="00AB3580" w:rsidRDefault="001A2B89" w:rsidP="007778E6">
      <w:pPr>
        <w:rPr>
          <w:rFonts w:ascii="Times New Roman" w:hAnsi="Times New Roman" w:cs="Times New Roman"/>
          <w:b/>
          <w:bCs/>
          <w:sz w:val="24"/>
          <w:szCs w:val="24"/>
        </w:rPr>
      </w:pPr>
    </w:p>
    <w:p w14:paraId="56A68850" w14:textId="77777777" w:rsidR="001A2B89" w:rsidRPr="00AB3580" w:rsidRDefault="001A2B89" w:rsidP="001A2B89">
      <w:pPr>
        <w:autoSpaceDE w:val="0"/>
        <w:autoSpaceDN w:val="0"/>
        <w:adjustRightInd w:val="0"/>
        <w:spacing w:after="0" w:line="240" w:lineRule="auto"/>
        <w:rPr>
          <w:rFonts w:ascii="Times New Roman" w:eastAsiaTheme="minorEastAsia" w:hAnsi="Times New Roman" w:cs="Times New Roman"/>
          <w:color w:val="000000"/>
          <w:sz w:val="24"/>
          <w:szCs w:val="24"/>
          <w:lang w:eastAsia="tr-TR"/>
        </w:rPr>
      </w:pPr>
    </w:p>
    <w:p w14:paraId="4DC858FA" w14:textId="274A3DB7" w:rsidR="00A85759" w:rsidRPr="00AB3580" w:rsidRDefault="00350D3C" w:rsidP="001253DA">
      <w:pPr>
        <w:jc w:val="center"/>
        <w:rPr>
          <w:rFonts w:ascii="Times New Roman" w:hAnsi="Times New Roman" w:cs="Times New Roman"/>
          <w:b/>
          <w:bCs/>
          <w:sz w:val="24"/>
          <w:szCs w:val="24"/>
        </w:rPr>
      </w:pPr>
      <w:r>
        <w:rPr>
          <w:rFonts w:ascii="Times New Roman" w:hAnsi="Times New Roman" w:cs="Times New Roman"/>
          <w:b/>
          <w:bCs/>
          <w:sz w:val="24"/>
          <w:szCs w:val="24"/>
        </w:rPr>
        <w:t xml:space="preserve">TEMMUZ </w:t>
      </w:r>
      <w:r w:rsidR="00A85759" w:rsidRPr="00AB3580">
        <w:rPr>
          <w:rFonts w:ascii="Times New Roman" w:hAnsi="Times New Roman" w:cs="Times New Roman"/>
          <w:b/>
          <w:bCs/>
          <w:sz w:val="24"/>
          <w:szCs w:val="24"/>
        </w:rPr>
        <w:t>– 20</w:t>
      </w:r>
      <w:r w:rsidR="0087545D" w:rsidRPr="00AB3580">
        <w:rPr>
          <w:rFonts w:ascii="Times New Roman" w:hAnsi="Times New Roman" w:cs="Times New Roman"/>
          <w:b/>
          <w:bCs/>
          <w:sz w:val="24"/>
          <w:szCs w:val="24"/>
        </w:rPr>
        <w:t>20</w:t>
      </w:r>
    </w:p>
    <w:p w14:paraId="1A0A4896" w14:textId="77777777" w:rsidR="00C16BEB" w:rsidRPr="00AB3580" w:rsidRDefault="00A85759" w:rsidP="001253DA">
      <w:pPr>
        <w:jc w:val="center"/>
        <w:rPr>
          <w:rFonts w:ascii="Times New Roman" w:hAnsi="Times New Roman" w:cs="Times New Roman"/>
          <w:b/>
          <w:bCs/>
          <w:sz w:val="24"/>
          <w:szCs w:val="24"/>
        </w:rPr>
        <w:sectPr w:rsidR="00C16BEB" w:rsidRPr="00AB3580" w:rsidSect="00C16BEB">
          <w:pgSz w:w="11906" w:h="16838"/>
          <w:pgMar w:top="1701" w:right="1134" w:bottom="1701" w:left="2268" w:header="709" w:footer="709" w:gutter="0"/>
          <w:pgNumType w:fmt="upperRoman" w:start="1"/>
          <w:cols w:space="708"/>
          <w:docGrid w:linePitch="360"/>
        </w:sectPr>
      </w:pPr>
      <w:r w:rsidRPr="00AB3580">
        <w:rPr>
          <w:rFonts w:ascii="Times New Roman" w:hAnsi="Times New Roman" w:cs="Times New Roman"/>
          <w:b/>
          <w:bCs/>
          <w:sz w:val="24"/>
          <w:szCs w:val="24"/>
        </w:rPr>
        <w:t>GÜMÜŞHANE</w:t>
      </w:r>
    </w:p>
    <w:p w14:paraId="178F6D33" w14:textId="4B28A162" w:rsidR="00671B63" w:rsidRPr="00AB3580" w:rsidRDefault="007778E6" w:rsidP="001253DA">
      <w:pPr>
        <w:jc w:val="center"/>
        <w:rPr>
          <w:rFonts w:ascii="Times New Roman" w:hAnsi="Times New Roman" w:cs="Times New Roman"/>
          <w:b/>
          <w:bCs/>
          <w:noProof/>
          <w:sz w:val="24"/>
          <w:szCs w:val="24"/>
          <w:lang w:eastAsia="tr-TR"/>
        </w:rPr>
      </w:pPr>
      <w:r w:rsidRPr="00AB3580">
        <w:rPr>
          <w:rFonts w:ascii="Times New Roman" w:hAnsi="Times New Roman" w:cs="Times New Roman"/>
          <w:b/>
          <w:noProof/>
          <w:sz w:val="24"/>
          <w:szCs w:val="24"/>
          <w:lang w:eastAsia="tr-TR"/>
        </w:rPr>
        <w:lastRenderedPageBreak/>
        <w:drawing>
          <wp:anchor distT="0" distB="0" distL="114300" distR="114300" simplePos="0" relativeHeight="251671040" behindDoc="0" locked="0" layoutInCell="1" allowOverlap="1" wp14:anchorId="5D69C463" wp14:editId="1B33DD13">
            <wp:simplePos x="0" y="0"/>
            <wp:positionH relativeFrom="margin">
              <wp:align>center</wp:align>
            </wp:positionH>
            <wp:positionV relativeFrom="paragraph">
              <wp:posOffset>-3810</wp:posOffset>
            </wp:positionV>
            <wp:extent cx="720000" cy="720000"/>
            <wp:effectExtent l="0" t="0" r="4445" b="4445"/>
            <wp:wrapNone/>
            <wp:docPr id="37" name="Resim 37"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0"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B7306" w:rsidRPr="00AB3580">
        <w:rPr>
          <w:rFonts w:ascii="Times New Roman" w:hAnsi="Times New Roman" w:cs="Times New Roman"/>
          <w:b/>
          <w:bCs/>
          <w:noProof/>
          <w:sz w:val="24"/>
          <w:szCs w:val="24"/>
          <w:lang w:eastAsia="tr-TR"/>
        </w:rPr>
        <w:t xml:space="preserve"> </w:t>
      </w:r>
    </w:p>
    <w:p w14:paraId="70C41AAB" w14:textId="77777777" w:rsidR="007778E6" w:rsidRPr="00AB3580" w:rsidRDefault="007778E6" w:rsidP="001253DA">
      <w:pPr>
        <w:jc w:val="center"/>
        <w:rPr>
          <w:rFonts w:ascii="Times New Roman" w:hAnsi="Times New Roman" w:cs="Times New Roman"/>
          <w:b/>
          <w:bCs/>
          <w:sz w:val="24"/>
          <w:szCs w:val="24"/>
        </w:rPr>
      </w:pPr>
    </w:p>
    <w:p w14:paraId="745CF4AC" w14:textId="77777777" w:rsidR="00A85759" w:rsidRPr="00AB3580" w:rsidRDefault="00A85759"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GÜMÜŞHANE ÜNİVERSİTESİ * SOSYAL BİLİMLER ENSTİTÜSÜ</w:t>
      </w:r>
    </w:p>
    <w:p w14:paraId="2D235EB3" w14:textId="77777777" w:rsidR="00A85759" w:rsidRPr="00AB3580" w:rsidRDefault="00A85759"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İŞLETME ANABİLİM DALI</w:t>
      </w:r>
    </w:p>
    <w:p w14:paraId="40F4C860" w14:textId="77777777" w:rsidR="00A85759" w:rsidRPr="00AB3580" w:rsidRDefault="00A85759" w:rsidP="001253DA">
      <w:pPr>
        <w:jc w:val="center"/>
        <w:rPr>
          <w:rFonts w:ascii="Times New Roman" w:hAnsi="Times New Roman" w:cs="Times New Roman"/>
          <w:b/>
          <w:bCs/>
          <w:sz w:val="24"/>
          <w:szCs w:val="24"/>
        </w:rPr>
      </w:pPr>
    </w:p>
    <w:p w14:paraId="09B7F26E" w14:textId="77777777" w:rsidR="00A85759" w:rsidRPr="00AB3580" w:rsidRDefault="00A85759" w:rsidP="001253DA">
      <w:pPr>
        <w:jc w:val="center"/>
        <w:rPr>
          <w:rFonts w:ascii="Times New Roman" w:hAnsi="Times New Roman" w:cs="Times New Roman"/>
          <w:b/>
          <w:bCs/>
          <w:sz w:val="24"/>
          <w:szCs w:val="24"/>
        </w:rPr>
      </w:pPr>
    </w:p>
    <w:p w14:paraId="70DC1A7C" w14:textId="77777777" w:rsidR="00A85759" w:rsidRPr="00AB3580" w:rsidRDefault="00A85759" w:rsidP="001253DA">
      <w:pPr>
        <w:jc w:val="center"/>
        <w:rPr>
          <w:rFonts w:ascii="Times New Roman" w:hAnsi="Times New Roman" w:cs="Times New Roman"/>
          <w:b/>
          <w:bCs/>
          <w:sz w:val="24"/>
          <w:szCs w:val="24"/>
        </w:rPr>
      </w:pPr>
    </w:p>
    <w:p w14:paraId="46F0ED8C" w14:textId="77777777" w:rsidR="00A85759" w:rsidRPr="00AB3580" w:rsidRDefault="00A85759" w:rsidP="001253DA">
      <w:pPr>
        <w:jc w:val="center"/>
        <w:rPr>
          <w:rFonts w:ascii="Times New Roman" w:hAnsi="Times New Roman" w:cs="Times New Roman"/>
          <w:b/>
          <w:bCs/>
          <w:sz w:val="24"/>
          <w:szCs w:val="24"/>
        </w:rPr>
      </w:pPr>
    </w:p>
    <w:p w14:paraId="23D60048" w14:textId="77777777" w:rsidR="00A85759" w:rsidRPr="00AB3580" w:rsidRDefault="00A85759"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KATILIM BANKACILIĞININ DAVRANIŞSAL FİNANS KAPSAMINDA DEĞERLENDİRİLMESİ</w:t>
      </w:r>
    </w:p>
    <w:p w14:paraId="63D59DA0" w14:textId="77777777" w:rsidR="00A85759" w:rsidRPr="00AB3580" w:rsidRDefault="00A85759" w:rsidP="001253DA">
      <w:pPr>
        <w:jc w:val="center"/>
        <w:rPr>
          <w:rFonts w:ascii="Times New Roman" w:hAnsi="Times New Roman" w:cs="Times New Roman"/>
          <w:b/>
          <w:bCs/>
          <w:sz w:val="24"/>
          <w:szCs w:val="24"/>
        </w:rPr>
      </w:pPr>
    </w:p>
    <w:p w14:paraId="150CEA4E" w14:textId="77777777" w:rsidR="00A85759" w:rsidRPr="00AB3580" w:rsidRDefault="00A85759" w:rsidP="001253DA">
      <w:pPr>
        <w:jc w:val="center"/>
        <w:rPr>
          <w:rFonts w:ascii="Times New Roman" w:hAnsi="Times New Roman" w:cs="Times New Roman"/>
          <w:b/>
          <w:bCs/>
          <w:sz w:val="24"/>
          <w:szCs w:val="24"/>
        </w:rPr>
      </w:pPr>
    </w:p>
    <w:p w14:paraId="2B856A62" w14:textId="77777777" w:rsidR="00A85759" w:rsidRPr="00AB3580" w:rsidRDefault="00A85759"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YÜKSEK LİSANS TEZİ</w:t>
      </w:r>
    </w:p>
    <w:p w14:paraId="384F0659" w14:textId="77777777" w:rsidR="00A85759" w:rsidRPr="00AB3580" w:rsidRDefault="00A85759" w:rsidP="001253DA">
      <w:pPr>
        <w:jc w:val="center"/>
        <w:rPr>
          <w:rFonts w:ascii="Times New Roman" w:hAnsi="Times New Roman" w:cs="Times New Roman"/>
          <w:b/>
          <w:bCs/>
          <w:sz w:val="24"/>
          <w:szCs w:val="24"/>
        </w:rPr>
      </w:pPr>
    </w:p>
    <w:p w14:paraId="4AB34884" w14:textId="77777777" w:rsidR="00A85759" w:rsidRPr="00AB3580" w:rsidRDefault="00A85759"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Ömer ATEŞCİ</w:t>
      </w:r>
    </w:p>
    <w:p w14:paraId="5AF1D508" w14:textId="77777777" w:rsidR="00A85759" w:rsidRPr="00AB3580" w:rsidRDefault="00A85759" w:rsidP="001253DA">
      <w:pPr>
        <w:jc w:val="center"/>
        <w:rPr>
          <w:rFonts w:ascii="Times New Roman" w:hAnsi="Times New Roman" w:cs="Times New Roman"/>
          <w:b/>
          <w:bCs/>
          <w:sz w:val="24"/>
          <w:szCs w:val="24"/>
        </w:rPr>
      </w:pPr>
    </w:p>
    <w:p w14:paraId="0A866F06" w14:textId="77777777" w:rsidR="00A85759" w:rsidRPr="00AB3580" w:rsidRDefault="00A85759"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Tez Danışmanı: Doç.</w:t>
      </w:r>
      <w:r w:rsidR="001E6826" w:rsidRPr="00AB3580">
        <w:rPr>
          <w:rFonts w:ascii="Times New Roman" w:hAnsi="Times New Roman" w:cs="Times New Roman"/>
          <w:b/>
          <w:bCs/>
          <w:sz w:val="24"/>
          <w:szCs w:val="24"/>
        </w:rPr>
        <w:t xml:space="preserve"> </w:t>
      </w:r>
      <w:r w:rsidRPr="00AB3580">
        <w:rPr>
          <w:rFonts w:ascii="Times New Roman" w:hAnsi="Times New Roman" w:cs="Times New Roman"/>
          <w:b/>
          <w:bCs/>
          <w:sz w:val="24"/>
          <w:szCs w:val="24"/>
        </w:rPr>
        <w:t xml:space="preserve">Dr. Alper Veli </w:t>
      </w:r>
      <w:r w:rsidR="006624D2" w:rsidRPr="00AB3580">
        <w:rPr>
          <w:rFonts w:ascii="Times New Roman" w:hAnsi="Times New Roman" w:cs="Times New Roman"/>
          <w:b/>
          <w:bCs/>
          <w:sz w:val="24"/>
          <w:szCs w:val="24"/>
        </w:rPr>
        <w:t>ÇAM</w:t>
      </w:r>
    </w:p>
    <w:p w14:paraId="625DE7DC" w14:textId="77777777" w:rsidR="00A85759" w:rsidRPr="00AB3580" w:rsidRDefault="00A85759" w:rsidP="001253DA">
      <w:pPr>
        <w:jc w:val="center"/>
        <w:rPr>
          <w:rFonts w:ascii="Times New Roman" w:hAnsi="Times New Roman" w:cs="Times New Roman"/>
          <w:b/>
          <w:bCs/>
          <w:sz w:val="24"/>
          <w:szCs w:val="24"/>
        </w:rPr>
      </w:pPr>
    </w:p>
    <w:p w14:paraId="4794C2FB" w14:textId="77777777" w:rsidR="00A85759" w:rsidRPr="00AB3580" w:rsidRDefault="00A85759" w:rsidP="001253DA">
      <w:pPr>
        <w:jc w:val="center"/>
        <w:rPr>
          <w:rFonts w:ascii="Times New Roman" w:hAnsi="Times New Roman" w:cs="Times New Roman"/>
          <w:b/>
          <w:bCs/>
          <w:sz w:val="24"/>
          <w:szCs w:val="24"/>
        </w:rPr>
      </w:pPr>
    </w:p>
    <w:p w14:paraId="3108EBC7" w14:textId="6B917816" w:rsidR="00A85759" w:rsidRPr="00AB3580" w:rsidRDefault="00350D3C" w:rsidP="001253DA">
      <w:pPr>
        <w:jc w:val="center"/>
        <w:rPr>
          <w:rFonts w:ascii="Times New Roman" w:hAnsi="Times New Roman" w:cs="Times New Roman"/>
          <w:b/>
          <w:bCs/>
          <w:sz w:val="24"/>
          <w:szCs w:val="24"/>
        </w:rPr>
      </w:pPr>
      <w:r>
        <w:rPr>
          <w:rFonts w:ascii="Times New Roman" w:hAnsi="Times New Roman" w:cs="Times New Roman"/>
          <w:b/>
          <w:bCs/>
          <w:sz w:val="24"/>
          <w:szCs w:val="24"/>
        </w:rPr>
        <w:t>TEMMUZ</w:t>
      </w:r>
      <w:r w:rsidR="00A85759" w:rsidRPr="00AB3580">
        <w:rPr>
          <w:rFonts w:ascii="Times New Roman" w:hAnsi="Times New Roman" w:cs="Times New Roman"/>
          <w:b/>
          <w:bCs/>
          <w:sz w:val="24"/>
          <w:szCs w:val="24"/>
        </w:rPr>
        <w:t xml:space="preserve"> – 20</w:t>
      </w:r>
      <w:r w:rsidR="0087545D" w:rsidRPr="00AB3580">
        <w:rPr>
          <w:rFonts w:ascii="Times New Roman" w:hAnsi="Times New Roman" w:cs="Times New Roman"/>
          <w:b/>
          <w:bCs/>
          <w:sz w:val="24"/>
          <w:szCs w:val="24"/>
        </w:rPr>
        <w:t>20</w:t>
      </w:r>
    </w:p>
    <w:p w14:paraId="3E4A0DE8" w14:textId="77777777" w:rsidR="00E03C1F" w:rsidRPr="00AB3580" w:rsidRDefault="00D93DB2" w:rsidP="001253DA">
      <w:pPr>
        <w:jc w:val="center"/>
        <w:rPr>
          <w:rFonts w:ascii="Times New Roman" w:hAnsi="Times New Roman" w:cs="Times New Roman"/>
          <w:b/>
          <w:bCs/>
          <w:sz w:val="24"/>
          <w:szCs w:val="24"/>
        </w:rPr>
      </w:pPr>
      <w:r w:rsidRPr="00AB3580">
        <w:rPr>
          <w:rFonts w:ascii="Times New Roman" w:hAnsi="Times New Roman" w:cs="Times New Roman"/>
          <w:b/>
          <w:bCs/>
          <w:sz w:val="24"/>
          <w:szCs w:val="24"/>
        </w:rPr>
        <w:t>GÜMÜŞHANE</w:t>
      </w:r>
    </w:p>
    <w:p w14:paraId="0E8CBA45" w14:textId="77777777" w:rsidR="00B16592" w:rsidRDefault="00B16592" w:rsidP="00DB298C">
      <w:pPr>
        <w:pStyle w:val="Balk1"/>
        <w:numPr>
          <w:ilvl w:val="0"/>
          <w:numId w:val="0"/>
        </w:numPr>
        <w:rPr>
          <w:rFonts w:cs="Times New Roman"/>
          <w:szCs w:val="24"/>
        </w:rPr>
      </w:pPr>
    </w:p>
    <w:p w14:paraId="40E633FB" w14:textId="224D679D" w:rsidR="00DB298C" w:rsidRPr="00DB298C" w:rsidRDefault="00DB298C" w:rsidP="00DB298C">
      <w:pPr>
        <w:rPr>
          <w:lang w:eastAsia="tr-TR"/>
        </w:rPr>
        <w:sectPr w:rsidR="00DB298C" w:rsidRPr="00DB298C" w:rsidSect="00F364C0">
          <w:pgSz w:w="11906" w:h="16838"/>
          <w:pgMar w:top="1701" w:right="1134" w:bottom="1701" w:left="2268" w:header="709" w:footer="709" w:gutter="0"/>
          <w:pgNumType w:fmt="upperRoman" w:start="1"/>
          <w:cols w:space="708"/>
          <w:docGrid w:linePitch="360"/>
        </w:sectPr>
      </w:pPr>
    </w:p>
    <w:p w14:paraId="5862D945" w14:textId="77777777" w:rsidR="006D0C9A" w:rsidRDefault="006D0C9A" w:rsidP="006D0C9A">
      <w:pPr>
        <w:pStyle w:val="Balk1"/>
        <w:numPr>
          <w:ilvl w:val="0"/>
          <w:numId w:val="0"/>
        </w:numPr>
        <w:spacing w:before="0"/>
        <w:ind w:left="431" w:firstLine="278"/>
        <w:jc w:val="center"/>
        <w:rPr>
          <w:rFonts w:cs="Times New Roman"/>
          <w:szCs w:val="24"/>
        </w:rPr>
      </w:pPr>
      <w:bookmarkStart w:id="0" w:name="_Toc44427619"/>
    </w:p>
    <w:p w14:paraId="29EF4E11" w14:textId="77777777" w:rsidR="006D0C9A" w:rsidRDefault="006D0C9A" w:rsidP="006D0C9A">
      <w:pPr>
        <w:pStyle w:val="Balk1"/>
        <w:numPr>
          <w:ilvl w:val="0"/>
          <w:numId w:val="0"/>
        </w:numPr>
        <w:spacing w:before="0"/>
        <w:ind w:left="431" w:firstLine="278"/>
        <w:jc w:val="center"/>
        <w:rPr>
          <w:rFonts w:cs="Times New Roman"/>
          <w:szCs w:val="24"/>
        </w:rPr>
      </w:pPr>
    </w:p>
    <w:p w14:paraId="6970FB88" w14:textId="633601C8" w:rsidR="00291EAC" w:rsidRPr="00AB3580" w:rsidRDefault="00291EAC" w:rsidP="006D0C9A">
      <w:pPr>
        <w:pStyle w:val="Balk1"/>
        <w:numPr>
          <w:ilvl w:val="0"/>
          <w:numId w:val="0"/>
        </w:numPr>
        <w:spacing w:before="0"/>
        <w:ind w:left="431" w:firstLine="278"/>
        <w:jc w:val="center"/>
        <w:rPr>
          <w:rFonts w:cs="Times New Roman"/>
          <w:szCs w:val="24"/>
        </w:rPr>
      </w:pPr>
      <w:r w:rsidRPr="00AB3580">
        <w:rPr>
          <w:rFonts w:cs="Times New Roman"/>
          <w:szCs w:val="24"/>
        </w:rPr>
        <w:t>BİLDİRİM</w:t>
      </w:r>
      <w:bookmarkEnd w:id="0"/>
    </w:p>
    <w:p w14:paraId="2E6E7D81" w14:textId="77777777" w:rsidR="00291EAC" w:rsidRPr="00AB3580" w:rsidRDefault="00291EAC" w:rsidP="00291EAC">
      <w:pPr>
        <w:jc w:val="center"/>
        <w:rPr>
          <w:rFonts w:ascii="Times New Roman" w:hAnsi="Times New Roman" w:cs="Times New Roman"/>
          <w:b/>
          <w:bCs/>
          <w:sz w:val="24"/>
          <w:szCs w:val="24"/>
        </w:rPr>
      </w:pPr>
    </w:p>
    <w:p w14:paraId="5FD18352" w14:textId="4352669E" w:rsidR="00291EAC" w:rsidRPr="00AB3580" w:rsidRDefault="00291EAC" w:rsidP="00D964FE">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Yüksek Lisans tezi olarak hazırlamış olduğum “Katılım Bankacılığının Davranışsal Finans Kapsamında Değerlendirilmesi” isimli bu çalışmanın, tamamen kendi çalışmam olduğunu</w:t>
      </w:r>
      <w:r w:rsidR="001E6826" w:rsidRPr="00AB3580">
        <w:rPr>
          <w:rFonts w:ascii="Times New Roman" w:hAnsi="Times New Roman" w:cs="Times New Roman"/>
          <w:bCs/>
          <w:sz w:val="24"/>
          <w:szCs w:val="24"/>
        </w:rPr>
        <w:t>,</w:t>
      </w:r>
      <w:r w:rsidRPr="00AB3580">
        <w:rPr>
          <w:rFonts w:ascii="Times New Roman" w:hAnsi="Times New Roman" w:cs="Times New Roman"/>
          <w:bCs/>
          <w:sz w:val="24"/>
          <w:szCs w:val="24"/>
        </w:rPr>
        <w:t xml:space="preserve"> her alıntıya kaynak gösterdiğimi ve alıntı yaptığım tüm çalışmaların kaynakçada yer aldığını taahhüt eder, tezimin </w:t>
      </w:r>
      <w:r w:rsidR="007E11FF" w:rsidRPr="00AB3580">
        <w:rPr>
          <w:rFonts w:ascii="Times New Roman" w:hAnsi="Times New Roman" w:cs="Times New Roman"/>
          <w:bCs/>
          <w:sz w:val="24"/>
          <w:szCs w:val="24"/>
        </w:rPr>
        <w:t>kâğıt</w:t>
      </w:r>
      <w:r w:rsidRPr="00AB3580">
        <w:rPr>
          <w:rFonts w:ascii="Times New Roman" w:hAnsi="Times New Roman" w:cs="Times New Roman"/>
          <w:bCs/>
          <w:sz w:val="24"/>
          <w:szCs w:val="24"/>
        </w:rPr>
        <w:t xml:space="preserve"> ve elektronik kopyalarının Gümüşhane Üniversitesi Sosyal Bilimler Enstitüsü arşivlerinde saklanmasına izin verdiğimi onaylarım. </w:t>
      </w:r>
    </w:p>
    <w:p w14:paraId="5E278B77" w14:textId="3EF7D396" w:rsidR="00B16592" w:rsidRDefault="00291EAC" w:rsidP="00DB298C">
      <w:pPr>
        <w:autoSpaceDE w:val="0"/>
        <w:autoSpaceDN w:val="0"/>
        <w:adjustRightInd w:val="0"/>
        <w:spacing w:after="0" w:line="240" w:lineRule="auto"/>
        <w:ind w:firstLine="709"/>
        <w:rPr>
          <w:rFonts w:ascii="Times New Roman" w:hAnsi="Times New Roman" w:cs="Times New Roman"/>
          <w:bCs/>
          <w:sz w:val="24"/>
          <w:szCs w:val="24"/>
        </w:rPr>
      </w:pPr>
      <w:r w:rsidRPr="00AB3580">
        <w:rPr>
          <w:rFonts w:ascii="Times New Roman" w:hAnsi="Times New Roman" w:cs="Times New Roman"/>
          <w:bCs/>
          <w:sz w:val="24"/>
          <w:szCs w:val="24"/>
        </w:rPr>
        <w:t xml:space="preserve">Lisansüstü Eğitim – Öğretim yönetmeliğinin ilgili maddeleri uyarınca gereğinin yapılmasını arz ederim. </w:t>
      </w:r>
    </w:p>
    <w:p w14:paraId="447CE4A1" w14:textId="7939E06F" w:rsidR="00DB298C" w:rsidRDefault="00DB298C" w:rsidP="00DB298C">
      <w:pPr>
        <w:autoSpaceDE w:val="0"/>
        <w:autoSpaceDN w:val="0"/>
        <w:adjustRightInd w:val="0"/>
        <w:spacing w:after="0" w:line="240" w:lineRule="auto"/>
        <w:ind w:firstLine="709"/>
        <w:rPr>
          <w:rFonts w:ascii="Times New Roman" w:hAnsi="Times New Roman" w:cs="Times New Roman"/>
          <w:bCs/>
          <w:sz w:val="24"/>
          <w:szCs w:val="24"/>
        </w:rPr>
      </w:pPr>
    </w:p>
    <w:p w14:paraId="3C640A05" w14:textId="64E139DB" w:rsidR="00DB298C" w:rsidRDefault="00DB298C" w:rsidP="00DB298C">
      <w:pPr>
        <w:autoSpaceDE w:val="0"/>
        <w:autoSpaceDN w:val="0"/>
        <w:adjustRightInd w:val="0"/>
        <w:spacing w:after="0" w:line="240" w:lineRule="auto"/>
        <w:ind w:firstLine="709"/>
        <w:rPr>
          <w:rFonts w:ascii="Times New Roman" w:hAnsi="Times New Roman" w:cs="Times New Roman"/>
          <w:bCs/>
          <w:sz w:val="24"/>
          <w:szCs w:val="24"/>
        </w:rPr>
      </w:pPr>
    </w:p>
    <w:p w14:paraId="2F7570CF" w14:textId="77777777" w:rsidR="00DB298C" w:rsidRDefault="00DB298C" w:rsidP="00DB298C">
      <w:pPr>
        <w:autoSpaceDE w:val="0"/>
        <w:autoSpaceDN w:val="0"/>
        <w:adjustRightInd w:val="0"/>
        <w:spacing w:after="0" w:line="240" w:lineRule="auto"/>
        <w:ind w:firstLine="709"/>
        <w:rPr>
          <w:rFonts w:ascii="Times New Roman" w:hAnsi="Times New Roman" w:cs="Times New Roman"/>
          <w:bCs/>
          <w:sz w:val="24"/>
          <w:szCs w:val="24"/>
        </w:rPr>
      </w:pPr>
    </w:p>
    <w:p w14:paraId="00D9B850" w14:textId="3B809594" w:rsidR="00DB298C" w:rsidRDefault="00DB298C" w:rsidP="00DB298C">
      <w:pPr>
        <w:autoSpaceDE w:val="0"/>
        <w:autoSpaceDN w:val="0"/>
        <w:adjustRightInd w:val="0"/>
        <w:spacing w:after="0" w:line="240" w:lineRule="auto"/>
        <w:ind w:firstLine="709"/>
        <w:rPr>
          <w:rFonts w:ascii="Times New Roman" w:hAnsi="Times New Roman" w:cs="Times New Roman"/>
          <w:bCs/>
          <w:sz w:val="24"/>
          <w:szCs w:val="24"/>
        </w:rPr>
      </w:pPr>
    </w:p>
    <w:p w14:paraId="4EF7114D" w14:textId="77777777" w:rsidR="00DB298C" w:rsidRDefault="00DB298C" w:rsidP="00DB298C">
      <w:pPr>
        <w:autoSpaceDE w:val="0"/>
        <w:autoSpaceDN w:val="0"/>
        <w:adjustRightInd w:val="0"/>
        <w:spacing w:after="0" w:line="240" w:lineRule="auto"/>
        <w:ind w:firstLine="709"/>
        <w:rPr>
          <w:rFonts w:ascii="Times New Roman" w:hAnsi="Times New Roman" w:cs="Times New Roman"/>
          <w:bCs/>
          <w:sz w:val="24"/>
          <w:szCs w:val="24"/>
        </w:rPr>
      </w:pPr>
    </w:p>
    <w:p w14:paraId="0B4F1AF5" w14:textId="77777777" w:rsidR="00DB298C" w:rsidRPr="00DB298C" w:rsidRDefault="00DB298C" w:rsidP="00DB298C">
      <w:pPr>
        <w:autoSpaceDE w:val="0"/>
        <w:autoSpaceDN w:val="0"/>
        <w:adjustRightInd w:val="0"/>
        <w:spacing w:after="0" w:line="240" w:lineRule="auto"/>
        <w:ind w:firstLine="709"/>
        <w:rPr>
          <w:rFonts w:ascii="Times New Roman" w:hAnsi="Times New Roman" w:cs="Times New Roman"/>
          <w:bCs/>
          <w:sz w:val="24"/>
          <w:szCs w:val="24"/>
        </w:rPr>
      </w:pPr>
    </w:p>
    <w:p w14:paraId="500233A6" w14:textId="77777777" w:rsidR="00291EAC" w:rsidRPr="00AB3580" w:rsidRDefault="00291EAC" w:rsidP="00D54691">
      <w:pPr>
        <w:jc w:val="center"/>
        <w:rPr>
          <w:rFonts w:ascii="Times New Roman" w:hAnsi="Times New Roman" w:cs="Times New Roman"/>
          <w:b/>
          <w:bCs/>
          <w:sz w:val="24"/>
          <w:szCs w:val="24"/>
        </w:rPr>
      </w:pPr>
    </w:p>
    <w:p w14:paraId="7F844CD4" w14:textId="77777777" w:rsidR="007E11FF" w:rsidRPr="00AB3580" w:rsidRDefault="007E11FF" w:rsidP="00D54691">
      <w:pPr>
        <w:jc w:val="center"/>
        <w:rPr>
          <w:rFonts w:ascii="Times New Roman" w:hAnsi="Times New Roman" w:cs="Times New Roman"/>
          <w:b/>
          <w:bCs/>
          <w:sz w:val="24"/>
          <w:szCs w:val="24"/>
        </w:rPr>
      </w:pPr>
    </w:p>
    <w:p w14:paraId="118465F1" w14:textId="35694166" w:rsidR="007E11FF" w:rsidRPr="00AB3580" w:rsidRDefault="007E11FF" w:rsidP="00775398">
      <w:pPr>
        <w:jc w:val="right"/>
        <w:rPr>
          <w:rFonts w:ascii="Times New Roman" w:hAnsi="Times New Roman" w:cs="Times New Roman"/>
          <w:b/>
          <w:bCs/>
          <w:sz w:val="24"/>
          <w:szCs w:val="24"/>
        </w:rPr>
      </w:pPr>
      <w:r w:rsidRPr="00AB3580">
        <w:rPr>
          <w:rFonts w:ascii="Times New Roman" w:hAnsi="Times New Roman" w:cs="Times New Roman"/>
          <w:b/>
          <w:bCs/>
          <w:sz w:val="24"/>
          <w:szCs w:val="24"/>
        </w:rPr>
        <w:tab/>
      </w:r>
      <w:r w:rsidRPr="00AB3580">
        <w:rPr>
          <w:rFonts w:ascii="Times New Roman" w:hAnsi="Times New Roman" w:cs="Times New Roman"/>
          <w:b/>
          <w:bCs/>
          <w:sz w:val="24"/>
          <w:szCs w:val="24"/>
        </w:rPr>
        <w:tab/>
      </w:r>
      <w:r w:rsidRPr="00AB3580">
        <w:rPr>
          <w:rFonts w:ascii="Times New Roman" w:hAnsi="Times New Roman" w:cs="Times New Roman"/>
          <w:b/>
          <w:bCs/>
          <w:sz w:val="24"/>
          <w:szCs w:val="24"/>
        </w:rPr>
        <w:tab/>
      </w:r>
      <w:r w:rsidR="00775398">
        <w:rPr>
          <w:rFonts w:ascii="Times New Roman" w:hAnsi="Times New Roman" w:cs="Times New Roman"/>
          <w:b/>
          <w:bCs/>
          <w:sz w:val="24"/>
          <w:szCs w:val="24"/>
        </w:rPr>
        <w:t xml:space="preserve">                            22/06</w:t>
      </w:r>
      <w:r w:rsidR="00775398" w:rsidRPr="00AB3580">
        <w:rPr>
          <w:rFonts w:ascii="Times New Roman" w:hAnsi="Times New Roman" w:cs="Times New Roman"/>
          <w:b/>
          <w:bCs/>
          <w:sz w:val="24"/>
          <w:szCs w:val="24"/>
        </w:rPr>
        <w:t>/</w:t>
      </w:r>
      <w:r w:rsidR="00775398">
        <w:rPr>
          <w:rFonts w:ascii="Times New Roman" w:hAnsi="Times New Roman" w:cs="Times New Roman"/>
          <w:b/>
          <w:bCs/>
          <w:sz w:val="24"/>
          <w:szCs w:val="24"/>
        </w:rPr>
        <w:t>2020</w:t>
      </w:r>
      <w:r w:rsidRPr="00AB3580">
        <w:rPr>
          <w:rFonts w:ascii="Times New Roman" w:hAnsi="Times New Roman" w:cs="Times New Roman"/>
          <w:b/>
          <w:bCs/>
          <w:sz w:val="24"/>
          <w:szCs w:val="24"/>
        </w:rPr>
        <w:tab/>
      </w:r>
      <w:r w:rsidRPr="00AB3580">
        <w:rPr>
          <w:rFonts w:ascii="Times New Roman" w:hAnsi="Times New Roman" w:cs="Times New Roman"/>
          <w:b/>
          <w:bCs/>
          <w:sz w:val="24"/>
          <w:szCs w:val="24"/>
        </w:rPr>
        <w:tab/>
      </w:r>
    </w:p>
    <w:p w14:paraId="1F478B05" w14:textId="09BC4931" w:rsidR="00C16BEB" w:rsidRPr="00AB3580" w:rsidRDefault="00775398" w:rsidP="00775398">
      <w:pPr>
        <w:jc w:val="center"/>
        <w:rPr>
          <w:rFonts w:ascii="Times New Roman" w:hAnsi="Times New Roman" w:cs="Times New Roman"/>
          <w:b/>
          <w:bCs/>
          <w:sz w:val="24"/>
          <w:szCs w:val="24"/>
        </w:rPr>
        <w:sectPr w:rsidR="00C16BEB" w:rsidRPr="00AB3580" w:rsidSect="00B16592">
          <w:pgSz w:w="11906" w:h="16838"/>
          <w:pgMar w:top="1701" w:right="1134" w:bottom="1701" w:left="2268" w:header="709" w:footer="709" w:gutter="0"/>
          <w:pgNumType w:fmt="upperRoman" w:start="3"/>
          <w:cols w:space="708"/>
          <w:docGrid w:linePitch="360"/>
        </w:sectPr>
      </w:pPr>
      <w:r>
        <w:rPr>
          <w:rFonts w:ascii="Times New Roman" w:hAnsi="Times New Roman" w:cs="Times New Roman"/>
          <w:b/>
          <w:bCs/>
          <w:sz w:val="24"/>
          <w:szCs w:val="24"/>
        </w:rPr>
        <w:t xml:space="preserve">                                                                                                    </w:t>
      </w:r>
      <w:r w:rsidR="007E11FF" w:rsidRPr="00AB3580">
        <w:rPr>
          <w:rFonts w:ascii="Times New Roman" w:hAnsi="Times New Roman" w:cs="Times New Roman"/>
          <w:b/>
          <w:bCs/>
          <w:sz w:val="24"/>
          <w:szCs w:val="24"/>
        </w:rPr>
        <w:t xml:space="preserve">ÖMER ATEŞCİ </w:t>
      </w:r>
    </w:p>
    <w:p w14:paraId="16AD08B3" w14:textId="77777777" w:rsidR="00291EAC" w:rsidRPr="00AB3580" w:rsidRDefault="007E11FF" w:rsidP="005855EC">
      <w:pPr>
        <w:pStyle w:val="Balk1"/>
        <w:numPr>
          <w:ilvl w:val="0"/>
          <w:numId w:val="0"/>
        </w:numPr>
        <w:ind w:left="432" w:hanging="432"/>
        <w:jc w:val="center"/>
        <w:rPr>
          <w:rFonts w:cs="Times New Roman"/>
          <w:szCs w:val="24"/>
        </w:rPr>
      </w:pPr>
      <w:bookmarkStart w:id="1" w:name="_Toc44427620"/>
      <w:r w:rsidRPr="00AB3580">
        <w:rPr>
          <w:rFonts w:cs="Times New Roman"/>
          <w:szCs w:val="24"/>
        </w:rPr>
        <w:lastRenderedPageBreak/>
        <w:t>ÖNSÖZ</w:t>
      </w:r>
      <w:bookmarkEnd w:id="1"/>
    </w:p>
    <w:p w14:paraId="5BB2D611" w14:textId="77777777" w:rsidR="004E042E" w:rsidRPr="00AB3580" w:rsidRDefault="004E042E" w:rsidP="004E042E">
      <w:pPr>
        <w:rPr>
          <w:rFonts w:ascii="Times New Roman" w:hAnsi="Times New Roman" w:cs="Times New Roman"/>
          <w:sz w:val="24"/>
          <w:szCs w:val="24"/>
          <w:lang w:eastAsia="tr-TR"/>
        </w:rPr>
      </w:pPr>
    </w:p>
    <w:p w14:paraId="76CB3BB0" w14:textId="62FC2EDA" w:rsidR="007E11FF" w:rsidRPr="00AB3580" w:rsidRDefault="00A93137" w:rsidP="00D964FE">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F</w:t>
      </w:r>
      <w:r w:rsidR="007E11FF" w:rsidRPr="00AB3580">
        <w:rPr>
          <w:rFonts w:ascii="Times New Roman" w:hAnsi="Times New Roman" w:cs="Times New Roman"/>
          <w:bCs/>
          <w:sz w:val="24"/>
          <w:szCs w:val="24"/>
        </w:rPr>
        <w:t xml:space="preserve">inansal piyasalar, finansal kararlar, risk faktörü ve hisse senedi gibi konular </w:t>
      </w:r>
      <w:r w:rsidRPr="00AB3580">
        <w:rPr>
          <w:rFonts w:ascii="Times New Roman" w:hAnsi="Times New Roman" w:cs="Times New Roman"/>
          <w:bCs/>
          <w:sz w:val="24"/>
          <w:szCs w:val="24"/>
        </w:rPr>
        <w:t>finansal literatürde sıklıkla araştırılan ve tartışılan konulardır. Finans üzerine birçok fikir ve teori geliştirilmiştir. Bu finansal teoriler</w:t>
      </w:r>
      <w:r w:rsidR="001E6826" w:rsidRPr="00AB3580">
        <w:rPr>
          <w:rFonts w:ascii="Times New Roman" w:hAnsi="Times New Roman" w:cs="Times New Roman"/>
          <w:bCs/>
          <w:sz w:val="24"/>
          <w:szCs w:val="24"/>
        </w:rPr>
        <w:t>de</w:t>
      </w:r>
      <w:r w:rsidRPr="00AB3580">
        <w:rPr>
          <w:rFonts w:ascii="Times New Roman" w:hAnsi="Times New Roman" w:cs="Times New Roman"/>
          <w:bCs/>
          <w:sz w:val="24"/>
          <w:szCs w:val="24"/>
        </w:rPr>
        <w:t xml:space="preserve"> ekseriyetle, insanın yatırımlarında rasyonel davrandığını ve kendi faydasını maksimize ettiği yatırımları tercih ettiği ileri sürülmüştür. Bu teoriler, insanın yatırım kararında etkilendiği psikolojik faktörleri dikkate almamıştır. Bununla beraber “Davranışsal Finans” yatırımcıların kararlarında rasyonel olmadığını gösteren deneyler ortaya koymuştur. Geleneksel finans teorileri yatırımcıların akılcı hareket ettiğini ifade etmiştir. Davranışsal finans teorileri ise yatırımcı</w:t>
      </w:r>
      <w:r w:rsidR="001E6826" w:rsidRPr="00AB3580">
        <w:rPr>
          <w:rFonts w:ascii="Times New Roman" w:hAnsi="Times New Roman" w:cs="Times New Roman"/>
          <w:bCs/>
          <w:sz w:val="24"/>
          <w:szCs w:val="24"/>
        </w:rPr>
        <w:t xml:space="preserve"> </w:t>
      </w:r>
      <w:r w:rsidR="004017EE" w:rsidRPr="00AB3580">
        <w:rPr>
          <w:rFonts w:ascii="Times New Roman" w:hAnsi="Times New Roman" w:cs="Times New Roman"/>
          <w:bCs/>
          <w:sz w:val="24"/>
          <w:szCs w:val="24"/>
        </w:rPr>
        <w:t>kararlarında yalnızca</w:t>
      </w:r>
      <w:r w:rsidR="001E6826" w:rsidRPr="00AB3580">
        <w:rPr>
          <w:rFonts w:ascii="Times New Roman" w:hAnsi="Times New Roman" w:cs="Times New Roman"/>
          <w:bCs/>
          <w:sz w:val="24"/>
          <w:szCs w:val="24"/>
        </w:rPr>
        <w:t xml:space="preserve"> </w:t>
      </w:r>
      <w:r w:rsidRPr="00AB3580">
        <w:rPr>
          <w:rFonts w:ascii="Times New Roman" w:hAnsi="Times New Roman" w:cs="Times New Roman"/>
          <w:bCs/>
          <w:sz w:val="24"/>
          <w:szCs w:val="24"/>
        </w:rPr>
        <w:t>piyasaların etkin olmadığını,</w:t>
      </w:r>
      <w:r w:rsidR="001E6826" w:rsidRPr="00AB3580">
        <w:rPr>
          <w:rFonts w:ascii="Times New Roman" w:hAnsi="Times New Roman" w:cs="Times New Roman"/>
          <w:bCs/>
          <w:sz w:val="24"/>
          <w:szCs w:val="24"/>
        </w:rPr>
        <w:t xml:space="preserve"> bunun yanında</w:t>
      </w:r>
      <w:r w:rsidRPr="00AB3580">
        <w:rPr>
          <w:rFonts w:ascii="Times New Roman" w:hAnsi="Times New Roman" w:cs="Times New Roman"/>
          <w:bCs/>
          <w:sz w:val="24"/>
          <w:szCs w:val="24"/>
        </w:rPr>
        <w:t xml:space="preserve"> psikolojik ve sosyolojik </w:t>
      </w:r>
      <w:r w:rsidR="001E6826" w:rsidRPr="00AB3580">
        <w:rPr>
          <w:rFonts w:ascii="Times New Roman" w:hAnsi="Times New Roman" w:cs="Times New Roman"/>
          <w:bCs/>
          <w:sz w:val="24"/>
          <w:szCs w:val="24"/>
        </w:rPr>
        <w:t xml:space="preserve">faktörlerin de etkin olduğunu </w:t>
      </w:r>
      <w:r w:rsidRPr="00AB3580">
        <w:rPr>
          <w:rFonts w:ascii="Times New Roman" w:hAnsi="Times New Roman" w:cs="Times New Roman"/>
          <w:bCs/>
          <w:sz w:val="24"/>
          <w:szCs w:val="24"/>
        </w:rPr>
        <w:t xml:space="preserve">ve bununla bağlantılı olarak yatırımcıların irrasyonel yatırım davranışı sergilediklerini ileri sürmüştür. </w:t>
      </w:r>
    </w:p>
    <w:p w14:paraId="6DBDD641" w14:textId="77777777" w:rsidR="00306730" w:rsidRPr="00AB3580" w:rsidRDefault="00A93137" w:rsidP="00306730">
      <w:pPr>
        <w:jc w:val="both"/>
        <w:rPr>
          <w:rFonts w:ascii="Times New Roman" w:hAnsi="Times New Roman" w:cs="Times New Roman"/>
          <w:bCs/>
          <w:sz w:val="24"/>
          <w:szCs w:val="24"/>
        </w:rPr>
      </w:pPr>
      <w:r w:rsidRPr="00AB3580">
        <w:rPr>
          <w:rFonts w:ascii="Times New Roman" w:hAnsi="Times New Roman" w:cs="Times New Roman"/>
          <w:bCs/>
          <w:sz w:val="24"/>
          <w:szCs w:val="24"/>
        </w:rPr>
        <w:tab/>
      </w:r>
      <w:r w:rsidR="00306730" w:rsidRPr="00AB3580">
        <w:rPr>
          <w:rFonts w:ascii="Times New Roman" w:hAnsi="Times New Roman" w:cs="Times New Roman"/>
          <w:bCs/>
          <w:sz w:val="24"/>
          <w:szCs w:val="24"/>
        </w:rPr>
        <w:t xml:space="preserve">Bu çalışmada, katılım bankacılığının ne olduğu </w:t>
      </w:r>
      <w:r w:rsidR="00694AA1" w:rsidRPr="00AB3580">
        <w:rPr>
          <w:rFonts w:ascii="Times New Roman" w:hAnsi="Times New Roman" w:cs="Times New Roman"/>
          <w:bCs/>
          <w:sz w:val="24"/>
          <w:szCs w:val="24"/>
        </w:rPr>
        <w:t xml:space="preserve">anlatılmış </w:t>
      </w:r>
      <w:r w:rsidR="00306730" w:rsidRPr="00AB3580">
        <w:rPr>
          <w:rFonts w:ascii="Times New Roman" w:hAnsi="Times New Roman" w:cs="Times New Roman"/>
          <w:bCs/>
          <w:sz w:val="24"/>
          <w:szCs w:val="24"/>
        </w:rPr>
        <w:t xml:space="preserve">ve tercih edilmesinin nedenleri davranışsal finans kapsamında değerlendirilmiştir. Katılım bankasının tercih edilmesinde insanların etkilendiği faktörler, rasyonel olmayan davranışlar tespit edilmiştir. Rasyonel olmayan bu davranışların kişide nasıl bir tatminkârlık oluşturduğunu ve tatmin için davranış sergilediği saptanmıştır. </w:t>
      </w:r>
    </w:p>
    <w:p w14:paraId="26D17D9E" w14:textId="77777777" w:rsidR="00306730" w:rsidRPr="00AB3580" w:rsidRDefault="00306730" w:rsidP="00306730">
      <w:pPr>
        <w:jc w:val="both"/>
        <w:rPr>
          <w:rFonts w:ascii="Times New Roman" w:hAnsi="Times New Roman" w:cs="Times New Roman"/>
          <w:bCs/>
          <w:sz w:val="24"/>
          <w:szCs w:val="24"/>
        </w:rPr>
      </w:pPr>
      <w:r w:rsidRPr="00AB3580">
        <w:rPr>
          <w:rFonts w:ascii="Times New Roman" w:hAnsi="Times New Roman" w:cs="Times New Roman"/>
          <w:bCs/>
          <w:sz w:val="24"/>
          <w:szCs w:val="24"/>
        </w:rPr>
        <w:tab/>
        <w:t xml:space="preserve">Öncelikle bu tez çalışmasının oluşturulması ve yürütülmesi aşamalarında, engin bilgi ve deneyimlerini esirgemeyerek, güzel bir tez çalışması ortaya çıkarmamda emeği geçen danışman hocam Doç. Dr. Alper Veli ÇAM’a teşekkür ederim. </w:t>
      </w:r>
    </w:p>
    <w:p w14:paraId="4DCCCF91" w14:textId="77777777" w:rsidR="00306730" w:rsidRPr="00AB3580" w:rsidRDefault="00306730" w:rsidP="00306730">
      <w:pPr>
        <w:jc w:val="both"/>
        <w:rPr>
          <w:rFonts w:ascii="Times New Roman" w:hAnsi="Times New Roman" w:cs="Times New Roman"/>
          <w:bCs/>
          <w:sz w:val="24"/>
          <w:szCs w:val="24"/>
        </w:rPr>
      </w:pPr>
      <w:r w:rsidRPr="00AB3580">
        <w:rPr>
          <w:rFonts w:ascii="Times New Roman" w:hAnsi="Times New Roman" w:cs="Times New Roman"/>
          <w:bCs/>
          <w:sz w:val="24"/>
          <w:szCs w:val="24"/>
        </w:rPr>
        <w:tab/>
        <w:t>Bu çalışmada her noktada bilgi ve tecrübesini benden esirgemeyen</w:t>
      </w:r>
      <w:r w:rsidR="006B3B1B" w:rsidRPr="00AB3580">
        <w:rPr>
          <w:rFonts w:ascii="Times New Roman" w:hAnsi="Times New Roman" w:cs="Times New Roman"/>
          <w:bCs/>
          <w:sz w:val="24"/>
          <w:szCs w:val="24"/>
        </w:rPr>
        <w:t xml:space="preserve"> değerli hocam</w:t>
      </w:r>
      <w:r w:rsidRPr="00AB3580">
        <w:rPr>
          <w:rFonts w:ascii="Times New Roman" w:hAnsi="Times New Roman" w:cs="Times New Roman"/>
          <w:bCs/>
          <w:sz w:val="24"/>
          <w:szCs w:val="24"/>
        </w:rPr>
        <w:t xml:space="preserve"> Prof. Dr. İshak </w:t>
      </w:r>
      <w:r w:rsidR="00E46498" w:rsidRPr="00AB3580">
        <w:rPr>
          <w:rFonts w:ascii="Times New Roman" w:hAnsi="Times New Roman" w:cs="Times New Roman"/>
          <w:bCs/>
          <w:sz w:val="24"/>
          <w:szCs w:val="24"/>
        </w:rPr>
        <w:t>Emin AKTEPE</w:t>
      </w:r>
      <w:r w:rsidRPr="00AB3580">
        <w:rPr>
          <w:rFonts w:ascii="Times New Roman" w:hAnsi="Times New Roman" w:cs="Times New Roman"/>
          <w:bCs/>
          <w:sz w:val="24"/>
          <w:szCs w:val="24"/>
        </w:rPr>
        <w:t xml:space="preserve">’ye teşekkür ederim. </w:t>
      </w:r>
    </w:p>
    <w:p w14:paraId="4543DE38" w14:textId="77777777" w:rsidR="00694AA1" w:rsidRPr="00AB3580" w:rsidRDefault="00694AA1" w:rsidP="007E11FF">
      <w:pPr>
        <w:jc w:val="both"/>
        <w:rPr>
          <w:rFonts w:ascii="Times New Roman" w:hAnsi="Times New Roman" w:cs="Times New Roman"/>
          <w:bCs/>
          <w:sz w:val="24"/>
          <w:szCs w:val="24"/>
        </w:rPr>
      </w:pPr>
      <w:r w:rsidRPr="00AB3580">
        <w:rPr>
          <w:rFonts w:ascii="Times New Roman" w:hAnsi="Times New Roman" w:cs="Times New Roman"/>
          <w:bCs/>
          <w:sz w:val="24"/>
          <w:szCs w:val="24"/>
        </w:rPr>
        <w:tab/>
        <w:t>Ayrıca bugünlere gelmemde büyük emeği olan aileme</w:t>
      </w:r>
      <w:r w:rsidR="006B3B1B" w:rsidRPr="00AB3580">
        <w:rPr>
          <w:rFonts w:ascii="Times New Roman" w:hAnsi="Times New Roman" w:cs="Times New Roman"/>
          <w:bCs/>
          <w:sz w:val="24"/>
          <w:szCs w:val="24"/>
        </w:rPr>
        <w:t>,</w:t>
      </w:r>
      <w:r w:rsidRPr="00AB3580">
        <w:rPr>
          <w:rFonts w:ascii="Times New Roman" w:hAnsi="Times New Roman" w:cs="Times New Roman"/>
          <w:bCs/>
          <w:sz w:val="24"/>
          <w:szCs w:val="24"/>
        </w:rPr>
        <w:t xml:space="preserve"> sabırlarından ve katkılarından dolayı teşekkür ediyorum.</w:t>
      </w:r>
      <w:r w:rsidR="00306730"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p>
    <w:p w14:paraId="57B0DD70" w14:textId="77777777" w:rsidR="00A93137" w:rsidRPr="00AB3580" w:rsidRDefault="006B3B1B" w:rsidP="007E11FF">
      <w:pPr>
        <w:jc w:val="both"/>
        <w:rPr>
          <w:rFonts w:ascii="Times New Roman" w:hAnsi="Times New Roman" w:cs="Times New Roman"/>
          <w:b/>
          <w:sz w:val="24"/>
          <w:szCs w:val="24"/>
        </w:rPr>
      </w:pP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Pr="00AB3580">
        <w:rPr>
          <w:rFonts w:ascii="Times New Roman" w:hAnsi="Times New Roman" w:cs="Times New Roman"/>
          <w:bCs/>
          <w:sz w:val="24"/>
          <w:szCs w:val="24"/>
        </w:rPr>
        <w:tab/>
      </w:r>
      <w:r w:rsidR="00694AA1" w:rsidRPr="00AB3580">
        <w:rPr>
          <w:rFonts w:ascii="Times New Roman" w:hAnsi="Times New Roman" w:cs="Times New Roman"/>
          <w:b/>
          <w:sz w:val="24"/>
          <w:szCs w:val="24"/>
        </w:rPr>
        <w:t>Gümüşhane – 20</w:t>
      </w:r>
      <w:r w:rsidR="006A0366" w:rsidRPr="00AB3580">
        <w:rPr>
          <w:rFonts w:ascii="Times New Roman" w:hAnsi="Times New Roman" w:cs="Times New Roman"/>
          <w:b/>
          <w:sz w:val="24"/>
          <w:szCs w:val="24"/>
        </w:rPr>
        <w:t>20</w:t>
      </w:r>
      <w:r w:rsidR="00694AA1" w:rsidRPr="00AB3580">
        <w:rPr>
          <w:rFonts w:ascii="Times New Roman" w:hAnsi="Times New Roman" w:cs="Times New Roman"/>
          <w:b/>
          <w:sz w:val="24"/>
          <w:szCs w:val="24"/>
        </w:rPr>
        <w:t xml:space="preserve"> </w:t>
      </w:r>
    </w:p>
    <w:p w14:paraId="372BFC63" w14:textId="77777777" w:rsidR="00291EAC" w:rsidRPr="00AB3580" w:rsidRDefault="00694AA1" w:rsidP="00AC5FAB">
      <w:pPr>
        <w:jc w:val="both"/>
        <w:rPr>
          <w:rFonts w:ascii="Times New Roman" w:hAnsi="Times New Roman" w:cs="Times New Roman"/>
          <w:b/>
          <w:sz w:val="24"/>
          <w:szCs w:val="24"/>
        </w:rPr>
      </w:pPr>
      <w:r w:rsidRPr="00AB3580">
        <w:rPr>
          <w:rFonts w:ascii="Times New Roman" w:hAnsi="Times New Roman" w:cs="Times New Roman"/>
          <w:b/>
          <w:sz w:val="24"/>
          <w:szCs w:val="24"/>
        </w:rPr>
        <w:tab/>
      </w:r>
      <w:r w:rsidRPr="00AB3580">
        <w:rPr>
          <w:rFonts w:ascii="Times New Roman" w:hAnsi="Times New Roman" w:cs="Times New Roman"/>
          <w:b/>
          <w:sz w:val="24"/>
          <w:szCs w:val="24"/>
        </w:rPr>
        <w:tab/>
      </w:r>
      <w:r w:rsidRPr="00AB3580">
        <w:rPr>
          <w:rFonts w:ascii="Times New Roman" w:hAnsi="Times New Roman" w:cs="Times New Roman"/>
          <w:b/>
          <w:sz w:val="24"/>
          <w:szCs w:val="24"/>
        </w:rPr>
        <w:tab/>
      </w:r>
      <w:r w:rsidRPr="00AB3580">
        <w:rPr>
          <w:rFonts w:ascii="Times New Roman" w:hAnsi="Times New Roman" w:cs="Times New Roman"/>
          <w:b/>
          <w:sz w:val="24"/>
          <w:szCs w:val="24"/>
        </w:rPr>
        <w:tab/>
      </w:r>
      <w:r w:rsidRPr="00AB3580">
        <w:rPr>
          <w:rFonts w:ascii="Times New Roman" w:hAnsi="Times New Roman" w:cs="Times New Roman"/>
          <w:b/>
          <w:sz w:val="24"/>
          <w:szCs w:val="24"/>
        </w:rPr>
        <w:tab/>
      </w:r>
      <w:r w:rsidRPr="00AB3580">
        <w:rPr>
          <w:rFonts w:ascii="Times New Roman" w:hAnsi="Times New Roman" w:cs="Times New Roman"/>
          <w:b/>
          <w:sz w:val="24"/>
          <w:szCs w:val="24"/>
        </w:rPr>
        <w:tab/>
      </w:r>
      <w:r w:rsidRPr="00AB3580">
        <w:rPr>
          <w:rFonts w:ascii="Times New Roman" w:hAnsi="Times New Roman" w:cs="Times New Roman"/>
          <w:b/>
          <w:sz w:val="24"/>
          <w:szCs w:val="24"/>
        </w:rPr>
        <w:tab/>
      </w:r>
      <w:r w:rsidRPr="00AB3580">
        <w:rPr>
          <w:rFonts w:ascii="Times New Roman" w:hAnsi="Times New Roman" w:cs="Times New Roman"/>
          <w:b/>
          <w:sz w:val="24"/>
          <w:szCs w:val="24"/>
        </w:rPr>
        <w:tab/>
      </w:r>
      <w:r w:rsidRPr="00AB3580">
        <w:rPr>
          <w:rFonts w:ascii="Times New Roman" w:hAnsi="Times New Roman" w:cs="Times New Roman"/>
          <w:b/>
          <w:sz w:val="24"/>
          <w:szCs w:val="24"/>
        </w:rPr>
        <w:tab/>
        <w:t xml:space="preserve"> ÖMER ATEŞCİ </w:t>
      </w:r>
    </w:p>
    <w:p w14:paraId="3CFC6267" w14:textId="77777777" w:rsidR="00BD31C3" w:rsidRDefault="00BD31C3" w:rsidP="00841BE0">
      <w:pPr>
        <w:pStyle w:val="Balk1"/>
        <w:numPr>
          <w:ilvl w:val="0"/>
          <w:numId w:val="0"/>
        </w:numPr>
        <w:ind w:left="432"/>
        <w:jc w:val="center"/>
        <w:rPr>
          <w:rFonts w:cs="Times New Roman"/>
        </w:rPr>
      </w:pPr>
      <w:r>
        <w:rPr>
          <w:rFonts w:cs="Times New Roman"/>
        </w:rPr>
        <w:br w:type="page"/>
      </w:r>
    </w:p>
    <w:p w14:paraId="2D7E2E9E" w14:textId="7B3BB785" w:rsidR="00AC5FAB" w:rsidRPr="00AB3580" w:rsidRDefault="00AC5FAB" w:rsidP="00841BE0">
      <w:pPr>
        <w:pStyle w:val="Balk1"/>
        <w:numPr>
          <w:ilvl w:val="0"/>
          <w:numId w:val="0"/>
        </w:numPr>
        <w:ind w:left="432"/>
        <w:jc w:val="center"/>
        <w:rPr>
          <w:rFonts w:cs="Times New Roman"/>
        </w:rPr>
      </w:pPr>
      <w:bookmarkStart w:id="2" w:name="_Toc44427621"/>
      <w:r w:rsidRPr="00AB3580">
        <w:rPr>
          <w:rFonts w:cs="Times New Roman"/>
        </w:rPr>
        <w:lastRenderedPageBreak/>
        <w:t>ÖZET</w:t>
      </w:r>
      <w:bookmarkEnd w:id="2"/>
    </w:p>
    <w:p w14:paraId="0295141E" w14:textId="77777777" w:rsidR="00841BE0" w:rsidRPr="00AB3580" w:rsidRDefault="00841BE0" w:rsidP="00841BE0">
      <w:pPr>
        <w:rPr>
          <w:rFonts w:ascii="Times New Roman" w:hAnsi="Times New Roman" w:cs="Times New Roman"/>
          <w:lang w:eastAsia="tr-TR"/>
        </w:rPr>
      </w:pPr>
    </w:p>
    <w:p w14:paraId="12A7CDAF" w14:textId="11F651DD" w:rsidR="00B4371C" w:rsidRPr="00AB3580" w:rsidRDefault="00B4371C" w:rsidP="00B4371C">
      <w:pPr>
        <w:ind w:firstLine="708"/>
        <w:jc w:val="both"/>
        <w:rPr>
          <w:rFonts w:ascii="Times New Roman" w:hAnsi="Times New Roman" w:cs="Times New Roman"/>
          <w:b/>
          <w:bCs/>
          <w:sz w:val="24"/>
          <w:szCs w:val="24"/>
        </w:rPr>
      </w:pPr>
      <w:r w:rsidRPr="00AB3580">
        <w:rPr>
          <w:rFonts w:ascii="Times New Roman" w:hAnsi="Times New Roman" w:cs="Times New Roman"/>
          <w:b/>
          <w:sz w:val="24"/>
          <w:szCs w:val="24"/>
        </w:rPr>
        <w:t>ATEŞCİ, Ömer. Katılım Bankacılığının Davranışsal Finans Kapsamında Değerlendirilmesi, Yüksek Lisans Tezi, 2020, (</w:t>
      </w:r>
      <w:sdt>
        <w:sdtPr>
          <w:rPr>
            <w:rFonts w:ascii="Times New Roman" w:hAnsi="Times New Roman" w:cs="Times New Roman"/>
            <w:b/>
            <w:bCs/>
            <w:sz w:val="24"/>
            <w:szCs w:val="24"/>
          </w:rPr>
          <w:id w:val="719633088"/>
          <w:docPartObj>
            <w:docPartGallery w:val="Page Numbers (Bottom of Page)"/>
            <w:docPartUnique/>
          </w:docPartObj>
        </w:sdtPr>
        <w:sdtEndPr/>
        <w:sdtContent>
          <w:r w:rsidR="00ED0D8B" w:rsidRPr="00AB3580">
            <w:rPr>
              <w:rFonts w:ascii="Times New Roman" w:hAnsi="Times New Roman" w:cs="Times New Roman"/>
              <w:b/>
              <w:bCs/>
              <w:sz w:val="24"/>
              <w:szCs w:val="24"/>
            </w:rPr>
            <w:t>X</w:t>
          </w:r>
          <w:r w:rsidR="00B16592">
            <w:rPr>
              <w:rFonts w:ascii="Times New Roman" w:hAnsi="Times New Roman" w:cs="Times New Roman"/>
              <w:b/>
              <w:bCs/>
              <w:noProof/>
              <w:sz w:val="24"/>
              <w:szCs w:val="24"/>
            </w:rPr>
            <w:t>X</w:t>
          </w:r>
        </w:sdtContent>
      </w:sdt>
      <w:r w:rsidRPr="00AB3580">
        <w:rPr>
          <w:rFonts w:ascii="Times New Roman" w:hAnsi="Times New Roman" w:cs="Times New Roman"/>
          <w:b/>
          <w:bCs/>
          <w:sz w:val="24"/>
          <w:szCs w:val="24"/>
        </w:rPr>
        <w:t xml:space="preserve"> +1</w:t>
      </w:r>
      <w:r w:rsidR="00B16592">
        <w:rPr>
          <w:rFonts w:ascii="Times New Roman" w:hAnsi="Times New Roman" w:cs="Times New Roman"/>
          <w:b/>
          <w:bCs/>
          <w:sz w:val="24"/>
          <w:szCs w:val="24"/>
        </w:rPr>
        <w:t>5</w:t>
      </w:r>
      <w:r w:rsidR="00D04376">
        <w:rPr>
          <w:rFonts w:ascii="Times New Roman" w:hAnsi="Times New Roman" w:cs="Times New Roman"/>
          <w:b/>
          <w:bCs/>
          <w:sz w:val="24"/>
          <w:szCs w:val="24"/>
        </w:rPr>
        <w:t>4</w:t>
      </w:r>
      <w:r w:rsidRPr="00AB3580">
        <w:rPr>
          <w:rFonts w:ascii="Times New Roman" w:hAnsi="Times New Roman" w:cs="Times New Roman"/>
          <w:b/>
          <w:bCs/>
          <w:sz w:val="24"/>
          <w:szCs w:val="24"/>
        </w:rPr>
        <w:t>)</w:t>
      </w:r>
    </w:p>
    <w:p w14:paraId="6967119E" w14:textId="77777777" w:rsidR="00B4371C" w:rsidRPr="00AB3580" w:rsidRDefault="00AC5FAB" w:rsidP="00B4371C">
      <w:pPr>
        <w:ind w:firstLine="709"/>
        <w:jc w:val="both"/>
        <w:rPr>
          <w:rFonts w:ascii="Times New Roman" w:hAnsi="Times New Roman" w:cs="Times New Roman"/>
          <w:b/>
          <w:sz w:val="24"/>
          <w:szCs w:val="24"/>
        </w:rPr>
      </w:pPr>
      <w:r w:rsidRPr="00AB3580">
        <w:rPr>
          <w:rFonts w:ascii="Times New Roman" w:hAnsi="Times New Roman" w:cs="Times New Roman"/>
          <w:sz w:val="24"/>
          <w:szCs w:val="24"/>
        </w:rPr>
        <w:t>Modern klasik iktisat teorilerinde insanoğlu, sadece çıkarını düşünen, kişisel menfaatine hizmet eden, fayda ve kârını maksimize etmeyi amaçlayan bir varlık olarak tanımlanmıştır.  “Homo Economicus” “ekonomik insan” olarak tanımlanan bu insan modeli, çıkarlarını</w:t>
      </w:r>
      <w:r w:rsidR="009D4E50" w:rsidRPr="00AB3580">
        <w:rPr>
          <w:rFonts w:ascii="Times New Roman" w:hAnsi="Times New Roman" w:cs="Times New Roman"/>
          <w:sz w:val="24"/>
          <w:szCs w:val="24"/>
        </w:rPr>
        <w:t xml:space="preserve"> maksimize etmeyi</w:t>
      </w:r>
      <w:r w:rsidRPr="00AB3580">
        <w:rPr>
          <w:rFonts w:ascii="Times New Roman" w:hAnsi="Times New Roman" w:cs="Times New Roman"/>
          <w:sz w:val="24"/>
          <w:szCs w:val="24"/>
        </w:rPr>
        <w:t xml:space="preserve"> hayatının en temel amacına koymaktadır. Bu model, insanın yatırım </w:t>
      </w:r>
      <w:r w:rsidR="00C44D3D" w:rsidRPr="00AB3580">
        <w:rPr>
          <w:rFonts w:ascii="Times New Roman" w:hAnsi="Times New Roman" w:cs="Times New Roman"/>
          <w:sz w:val="24"/>
          <w:szCs w:val="24"/>
        </w:rPr>
        <w:t>noktasın</w:t>
      </w:r>
      <w:r w:rsidRPr="00AB3580">
        <w:rPr>
          <w:rFonts w:ascii="Times New Roman" w:hAnsi="Times New Roman" w:cs="Times New Roman"/>
          <w:sz w:val="24"/>
          <w:szCs w:val="24"/>
        </w:rPr>
        <w:t>da tamamen nefsi duygularını tatmin etmek için harek</w:t>
      </w:r>
      <w:r w:rsidR="00C44D3D" w:rsidRPr="00AB3580">
        <w:rPr>
          <w:rFonts w:ascii="Times New Roman" w:hAnsi="Times New Roman" w:cs="Times New Roman"/>
          <w:sz w:val="24"/>
          <w:szCs w:val="24"/>
        </w:rPr>
        <w:t xml:space="preserve">et ettiği ileri sürülmektedir. </w:t>
      </w:r>
    </w:p>
    <w:p w14:paraId="02A12EA1" w14:textId="77777777" w:rsidR="00B4371C" w:rsidRPr="00AB3580" w:rsidRDefault="00AC5FAB" w:rsidP="00B4371C">
      <w:pPr>
        <w:ind w:firstLine="709"/>
        <w:jc w:val="both"/>
        <w:rPr>
          <w:rFonts w:ascii="Times New Roman" w:hAnsi="Times New Roman" w:cs="Times New Roman"/>
          <w:b/>
          <w:sz w:val="24"/>
          <w:szCs w:val="24"/>
        </w:rPr>
      </w:pPr>
      <w:r w:rsidRPr="00AB3580">
        <w:rPr>
          <w:rFonts w:ascii="Times New Roman" w:hAnsi="Times New Roman" w:cs="Times New Roman"/>
          <w:sz w:val="24"/>
          <w:szCs w:val="24"/>
        </w:rPr>
        <w:t xml:space="preserve">Genel olarak iktisat teorileri insanı bu şekilde tanımlamış olmasına rağmen, insanoğlunun yatırım kararlarında her zaman maddi olarak rasyonel davranmadığı gözlemlenmiştir. Bu tür yatırım kararları veren bireylerin hareketleri, klasik iktisat teorilerinde ifade edilen insan modeli ile </w:t>
      </w:r>
      <w:r w:rsidR="00CC48CD" w:rsidRPr="00AB3580">
        <w:rPr>
          <w:rFonts w:ascii="Times New Roman" w:hAnsi="Times New Roman" w:cs="Times New Roman"/>
          <w:sz w:val="24"/>
          <w:szCs w:val="24"/>
        </w:rPr>
        <w:t>çelişmektedir.</w:t>
      </w:r>
      <w:r w:rsidRPr="00AB3580">
        <w:rPr>
          <w:rFonts w:ascii="Times New Roman" w:hAnsi="Times New Roman" w:cs="Times New Roman"/>
          <w:sz w:val="24"/>
          <w:szCs w:val="24"/>
        </w:rPr>
        <w:t xml:space="preserve"> Klasik iktisat teorileri, bireylerin yatırımlarında rasyonel olmadığı kararları açıklamakta zorlanmıştır. Bundan dolayı klasik iktisat teorilerinde boşluk ortaya çıkmıştır. Çünkü insanların yatırım kararlarında risk ve getiri dışında farklı değişkenleri de dikkate aldığı ortaya çıkmıştır. </w:t>
      </w:r>
    </w:p>
    <w:p w14:paraId="1198D994" w14:textId="77777777" w:rsidR="00B4371C" w:rsidRPr="00AB3580" w:rsidRDefault="00AC5FAB" w:rsidP="00B4371C">
      <w:pPr>
        <w:ind w:firstLine="709"/>
        <w:jc w:val="both"/>
        <w:rPr>
          <w:rFonts w:ascii="Times New Roman" w:hAnsi="Times New Roman" w:cs="Times New Roman"/>
          <w:b/>
          <w:sz w:val="24"/>
          <w:szCs w:val="24"/>
        </w:rPr>
      </w:pPr>
      <w:r w:rsidRPr="00AB3580">
        <w:rPr>
          <w:rFonts w:ascii="Times New Roman" w:hAnsi="Times New Roman" w:cs="Times New Roman"/>
          <w:sz w:val="24"/>
          <w:szCs w:val="24"/>
        </w:rPr>
        <w:t xml:space="preserve">İnsanların bu tür davranışlarını açıklamak ve klasik iktisat teorilerinde oluşan boşluğu doldurmak için “davranışsal finans” kavramı ortaya çıkmıştır. Davranışsal finansa göre insanlar yatırımlarında ekonomik getiri, risk ve kar değişkenleri dışında, psikolojik, kültürel, sosyolojik değişkenlerinde etkisinde karar verebilmektedir. </w:t>
      </w:r>
    </w:p>
    <w:p w14:paraId="309EF2EF" w14:textId="564BB5A0" w:rsidR="00AC5FAB" w:rsidRPr="00AB3580" w:rsidRDefault="00AC5FAB" w:rsidP="00B4371C">
      <w:pPr>
        <w:ind w:firstLine="709"/>
        <w:jc w:val="both"/>
        <w:rPr>
          <w:rFonts w:ascii="Times New Roman" w:hAnsi="Times New Roman" w:cs="Times New Roman"/>
          <w:b/>
          <w:sz w:val="24"/>
          <w:szCs w:val="24"/>
        </w:rPr>
      </w:pPr>
      <w:r w:rsidRPr="00AB3580">
        <w:rPr>
          <w:rFonts w:ascii="Times New Roman" w:hAnsi="Times New Roman" w:cs="Times New Roman"/>
          <w:sz w:val="24"/>
          <w:szCs w:val="24"/>
        </w:rPr>
        <w:t>Bu çalışmada</w:t>
      </w:r>
      <w:r w:rsidR="00424B7F">
        <w:rPr>
          <w:rFonts w:ascii="Times New Roman" w:hAnsi="Times New Roman" w:cs="Times New Roman"/>
          <w:sz w:val="24"/>
          <w:szCs w:val="24"/>
        </w:rPr>
        <w:t xml:space="preserve"> Erzincan ilinde bulunan bireysel yatırımcılar üzerinde anket yöntemiyle</w:t>
      </w:r>
      <w:r w:rsidRPr="00AB3580">
        <w:rPr>
          <w:rFonts w:ascii="Times New Roman" w:hAnsi="Times New Roman" w:cs="Times New Roman"/>
          <w:sz w:val="24"/>
          <w:szCs w:val="24"/>
        </w:rPr>
        <w:t xml:space="preserve"> katılım bankacılığının davranışsal finans kapsamında değerlendir</w:t>
      </w:r>
      <w:r w:rsidR="00B4371C" w:rsidRPr="00AB3580">
        <w:rPr>
          <w:rFonts w:ascii="Times New Roman" w:hAnsi="Times New Roman" w:cs="Times New Roman"/>
          <w:sz w:val="24"/>
          <w:szCs w:val="24"/>
        </w:rPr>
        <w:t>il</w:t>
      </w:r>
      <w:r w:rsidRPr="00AB3580">
        <w:rPr>
          <w:rFonts w:ascii="Times New Roman" w:hAnsi="Times New Roman" w:cs="Times New Roman"/>
          <w:sz w:val="24"/>
          <w:szCs w:val="24"/>
        </w:rPr>
        <w:t xml:space="preserve">mesi yapılmaya çalışılmıştır. Katılım bankacılığının tercih edilmesinde etkili olan faktörler davranışsal finans kapsamında incelenmiştir. Bu kapsamda 404 bireysel yatırımcı ile anket çalışması yapılmış olup elde edilen veriler SPSS 22.0 istatistik programı kullanılarak analiz edilmiştir. Anket içerisinde bulunan soruların tamamının betimsel istatistik bulguları elde edilip, ilk olarak demografik, sonrasında katılım bankacılığı ile bulgular ve daha sonrasında katılım bankacılığı ile davranışsal finans arasında oluşturulan hipotezlerin analizi için (One Way ANOVA testi) tek yönlü varyans analizi </w:t>
      </w:r>
      <w:r w:rsidRPr="00AB3580">
        <w:rPr>
          <w:rFonts w:ascii="Times New Roman" w:hAnsi="Times New Roman" w:cs="Times New Roman"/>
          <w:sz w:val="24"/>
          <w:szCs w:val="24"/>
        </w:rPr>
        <w:lastRenderedPageBreak/>
        <w:t xml:space="preserve">yapılmıştır. </w:t>
      </w:r>
      <w:r w:rsidR="006826F7" w:rsidRPr="00AB3580">
        <w:rPr>
          <w:rFonts w:ascii="Times New Roman" w:hAnsi="Times New Roman" w:cs="Times New Roman"/>
          <w:sz w:val="24"/>
          <w:szCs w:val="24"/>
        </w:rPr>
        <w:t>B</w:t>
      </w:r>
      <w:r w:rsidRPr="00AB3580">
        <w:rPr>
          <w:rFonts w:ascii="Times New Roman" w:hAnsi="Times New Roman" w:cs="Times New Roman"/>
          <w:sz w:val="24"/>
          <w:szCs w:val="24"/>
        </w:rPr>
        <w:t xml:space="preserve">ireylerin katılım bankacılığını tercih etmelerinde finansal faktörlerin dışında birçok faktörden kuvvetli bir şekilde etkilendiği tespit edilmiştir. </w:t>
      </w:r>
    </w:p>
    <w:p w14:paraId="5CDA9B2E" w14:textId="2E08E1D9" w:rsidR="00AC5FAB" w:rsidRPr="00AB3580" w:rsidRDefault="00AC5FAB" w:rsidP="00AC5FAB">
      <w:pPr>
        <w:ind w:firstLine="708"/>
        <w:jc w:val="both"/>
        <w:rPr>
          <w:rFonts w:ascii="Times New Roman" w:hAnsi="Times New Roman" w:cs="Times New Roman"/>
          <w:sz w:val="24"/>
          <w:szCs w:val="24"/>
        </w:rPr>
      </w:pPr>
      <w:r w:rsidRPr="00AB3580">
        <w:rPr>
          <w:rFonts w:ascii="Times New Roman" w:hAnsi="Times New Roman" w:cs="Times New Roman"/>
          <w:b/>
          <w:sz w:val="24"/>
          <w:szCs w:val="24"/>
        </w:rPr>
        <w:t>Anahtar Kelimeler:</w:t>
      </w:r>
      <w:r w:rsidRPr="00AB3580">
        <w:rPr>
          <w:rFonts w:ascii="Times New Roman" w:hAnsi="Times New Roman" w:cs="Times New Roman"/>
          <w:sz w:val="24"/>
          <w:szCs w:val="24"/>
        </w:rPr>
        <w:t xml:space="preserve"> Davranışsal Finans, Katılım Bankacılığı, Yatırımcı Davranışı </w:t>
      </w:r>
    </w:p>
    <w:p w14:paraId="36A960B9" w14:textId="77777777" w:rsidR="00B4371C" w:rsidRPr="00AB3580" w:rsidRDefault="00B4371C" w:rsidP="00C44D3D">
      <w:pPr>
        <w:jc w:val="center"/>
        <w:rPr>
          <w:rFonts w:ascii="Times New Roman" w:hAnsi="Times New Roman" w:cs="Times New Roman"/>
          <w:b/>
          <w:sz w:val="24"/>
          <w:szCs w:val="24"/>
        </w:rPr>
      </w:pPr>
    </w:p>
    <w:p w14:paraId="1574A54B" w14:textId="77777777" w:rsidR="00B4371C" w:rsidRPr="00AB3580" w:rsidRDefault="00B4371C" w:rsidP="00C44D3D">
      <w:pPr>
        <w:jc w:val="center"/>
        <w:rPr>
          <w:rFonts w:ascii="Times New Roman" w:hAnsi="Times New Roman" w:cs="Times New Roman"/>
          <w:b/>
          <w:sz w:val="24"/>
          <w:szCs w:val="24"/>
        </w:rPr>
      </w:pPr>
    </w:p>
    <w:p w14:paraId="130C3A6F" w14:textId="77777777" w:rsidR="00B4371C" w:rsidRPr="00AB3580" w:rsidRDefault="00B4371C" w:rsidP="00C44D3D">
      <w:pPr>
        <w:jc w:val="center"/>
        <w:rPr>
          <w:rFonts w:ascii="Times New Roman" w:hAnsi="Times New Roman" w:cs="Times New Roman"/>
          <w:b/>
          <w:sz w:val="24"/>
          <w:szCs w:val="24"/>
        </w:rPr>
      </w:pPr>
    </w:p>
    <w:p w14:paraId="0FCEC14E" w14:textId="77777777" w:rsidR="00B4371C" w:rsidRPr="00AB3580" w:rsidRDefault="00B4371C" w:rsidP="00C44D3D">
      <w:pPr>
        <w:jc w:val="center"/>
        <w:rPr>
          <w:rFonts w:ascii="Times New Roman" w:hAnsi="Times New Roman" w:cs="Times New Roman"/>
          <w:b/>
          <w:sz w:val="24"/>
          <w:szCs w:val="24"/>
        </w:rPr>
      </w:pPr>
    </w:p>
    <w:p w14:paraId="1F0AF78C" w14:textId="77777777" w:rsidR="00B4371C" w:rsidRPr="00AB3580" w:rsidRDefault="00B4371C" w:rsidP="00C44D3D">
      <w:pPr>
        <w:jc w:val="center"/>
        <w:rPr>
          <w:rFonts w:ascii="Times New Roman" w:hAnsi="Times New Roman" w:cs="Times New Roman"/>
          <w:b/>
          <w:sz w:val="24"/>
          <w:szCs w:val="24"/>
        </w:rPr>
      </w:pPr>
    </w:p>
    <w:p w14:paraId="38A20896" w14:textId="77777777" w:rsidR="00B4371C" w:rsidRPr="00AB3580" w:rsidRDefault="00B4371C" w:rsidP="00C44D3D">
      <w:pPr>
        <w:jc w:val="center"/>
        <w:rPr>
          <w:rFonts w:ascii="Times New Roman" w:hAnsi="Times New Roman" w:cs="Times New Roman"/>
          <w:b/>
          <w:sz w:val="24"/>
          <w:szCs w:val="24"/>
        </w:rPr>
      </w:pPr>
    </w:p>
    <w:p w14:paraId="42318C74" w14:textId="77777777" w:rsidR="00B4371C" w:rsidRPr="00AB3580" w:rsidRDefault="00B4371C" w:rsidP="00C44D3D">
      <w:pPr>
        <w:jc w:val="center"/>
        <w:rPr>
          <w:rFonts w:ascii="Times New Roman" w:hAnsi="Times New Roman" w:cs="Times New Roman"/>
          <w:b/>
          <w:sz w:val="24"/>
          <w:szCs w:val="24"/>
        </w:rPr>
      </w:pPr>
    </w:p>
    <w:p w14:paraId="73BFA384" w14:textId="77777777" w:rsidR="00B4371C" w:rsidRPr="00AB3580" w:rsidRDefault="00B4371C" w:rsidP="00C44D3D">
      <w:pPr>
        <w:jc w:val="center"/>
        <w:rPr>
          <w:rFonts w:ascii="Times New Roman" w:hAnsi="Times New Roman" w:cs="Times New Roman"/>
          <w:b/>
          <w:sz w:val="24"/>
          <w:szCs w:val="24"/>
        </w:rPr>
      </w:pPr>
    </w:p>
    <w:p w14:paraId="4BE43C84" w14:textId="77777777" w:rsidR="00B4371C" w:rsidRPr="00AB3580" w:rsidRDefault="00B4371C" w:rsidP="00C44D3D">
      <w:pPr>
        <w:jc w:val="center"/>
        <w:rPr>
          <w:rFonts w:ascii="Times New Roman" w:hAnsi="Times New Roman" w:cs="Times New Roman"/>
          <w:b/>
          <w:sz w:val="24"/>
          <w:szCs w:val="24"/>
        </w:rPr>
      </w:pPr>
    </w:p>
    <w:p w14:paraId="28E0B11E" w14:textId="77777777" w:rsidR="00B4371C" w:rsidRPr="00AB3580" w:rsidRDefault="00B4371C" w:rsidP="00C44D3D">
      <w:pPr>
        <w:jc w:val="center"/>
        <w:rPr>
          <w:rFonts w:ascii="Times New Roman" w:hAnsi="Times New Roman" w:cs="Times New Roman"/>
          <w:b/>
          <w:sz w:val="24"/>
          <w:szCs w:val="24"/>
        </w:rPr>
      </w:pPr>
    </w:p>
    <w:p w14:paraId="0B39D0E2" w14:textId="77777777" w:rsidR="00B4371C" w:rsidRPr="00AB3580" w:rsidRDefault="00B4371C" w:rsidP="00C44D3D">
      <w:pPr>
        <w:jc w:val="center"/>
        <w:rPr>
          <w:rFonts w:ascii="Times New Roman" w:hAnsi="Times New Roman" w:cs="Times New Roman"/>
          <w:b/>
          <w:sz w:val="24"/>
          <w:szCs w:val="24"/>
        </w:rPr>
      </w:pPr>
    </w:p>
    <w:p w14:paraId="12C7651B" w14:textId="77777777" w:rsidR="00B4371C" w:rsidRPr="00AB3580" w:rsidRDefault="00B4371C" w:rsidP="00C44D3D">
      <w:pPr>
        <w:jc w:val="center"/>
        <w:rPr>
          <w:rFonts w:ascii="Times New Roman" w:hAnsi="Times New Roman" w:cs="Times New Roman"/>
          <w:b/>
          <w:sz w:val="24"/>
          <w:szCs w:val="24"/>
        </w:rPr>
      </w:pPr>
    </w:p>
    <w:p w14:paraId="3CB785E8" w14:textId="77777777" w:rsidR="00B4371C" w:rsidRPr="00AB3580" w:rsidRDefault="00B4371C" w:rsidP="00C44D3D">
      <w:pPr>
        <w:jc w:val="center"/>
        <w:rPr>
          <w:rFonts w:ascii="Times New Roman" w:hAnsi="Times New Roman" w:cs="Times New Roman"/>
          <w:b/>
          <w:sz w:val="24"/>
          <w:szCs w:val="24"/>
        </w:rPr>
      </w:pPr>
    </w:p>
    <w:p w14:paraId="6FDB3849" w14:textId="77777777" w:rsidR="00B4371C" w:rsidRPr="00AB3580" w:rsidRDefault="00B4371C" w:rsidP="00C44D3D">
      <w:pPr>
        <w:jc w:val="center"/>
        <w:rPr>
          <w:rFonts w:ascii="Times New Roman" w:hAnsi="Times New Roman" w:cs="Times New Roman"/>
          <w:b/>
          <w:sz w:val="24"/>
          <w:szCs w:val="24"/>
        </w:rPr>
      </w:pPr>
    </w:p>
    <w:p w14:paraId="737058D8" w14:textId="77777777" w:rsidR="00B4371C" w:rsidRPr="00AB3580" w:rsidRDefault="00B4371C" w:rsidP="00C44D3D">
      <w:pPr>
        <w:jc w:val="center"/>
        <w:rPr>
          <w:rFonts w:ascii="Times New Roman" w:hAnsi="Times New Roman" w:cs="Times New Roman"/>
          <w:b/>
          <w:sz w:val="24"/>
          <w:szCs w:val="24"/>
        </w:rPr>
      </w:pPr>
    </w:p>
    <w:p w14:paraId="73D3EA04" w14:textId="77777777" w:rsidR="00B4371C" w:rsidRPr="00AB3580" w:rsidRDefault="00B4371C" w:rsidP="00C44D3D">
      <w:pPr>
        <w:jc w:val="center"/>
        <w:rPr>
          <w:rFonts w:ascii="Times New Roman" w:hAnsi="Times New Roman" w:cs="Times New Roman"/>
          <w:b/>
          <w:sz w:val="24"/>
          <w:szCs w:val="24"/>
        </w:rPr>
      </w:pPr>
    </w:p>
    <w:p w14:paraId="6FC8E427" w14:textId="77777777" w:rsidR="00B4371C" w:rsidRPr="00AB3580" w:rsidRDefault="00B4371C" w:rsidP="00C44D3D">
      <w:pPr>
        <w:jc w:val="center"/>
        <w:rPr>
          <w:rFonts w:ascii="Times New Roman" w:hAnsi="Times New Roman" w:cs="Times New Roman"/>
          <w:b/>
          <w:sz w:val="24"/>
          <w:szCs w:val="24"/>
        </w:rPr>
      </w:pPr>
    </w:p>
    <w:p w14:paraId="6A04D905" w14:textId="77777777" w:rsidR="00B4371C" w:rsidRPr="00AB3580" w:rsidRDefault="00B4371C" w:rsidP="00C44D3D">
      <w:pPr>
        <w:jc w:val="center"/>
        <w:rPr>
          <w:rFonts w:ascii="Times New Roman" w:hAnsi="Times New Roman" w:cs="Times New Roman"/>
          <w:b/>
          <w:sz w:val="24"/>
          <w:szCs w:val="24"/>
        </w:rPr>
      </w:pPr>
    </w:p>
    <w:p w14:paraId="2D908C0A" w14:textId="77777777" w:rsidR="00B4371C" w:rsidRPr="00AB3580" w:rsidRDefault="00B4371C" w:rsidP="00C44D3D">
      <w:pPr>
        <w:jc w:val="center"/>
        <w:rPr>
          <w:rFonts w:ascii="Times New Roman" w:hAnsi="Times New Roman" w:cs="Times New Roman"/>
          <w:b/>
          <w:sz w:val="24"/>
          <w:szCs w:val="24"/>
        </w:rPr>
      </w:pPr>
    </w:p>
    <w:p w14:paraId="0131A279" w14:textId="77777777" w:rsidR="00B4371C" w:rsidRPr="00AB3580" w:rsidRDefault="00B4371C" w:rsidP="00C44D3D">
      <w:pPr>
        <w:jc w:val="center"/>
        <w:rPr>
          <w:rFonts w:ascii="Times New Roman" w:hAnsi="Times New Roman" w:cs="Times New Roman"/>
          <w:b/>
          <w:sz w:val="24"/>
          <w:szCs w:val="24"/>
        </w:rPr>
      </w:pPr>
    </w:p>
    <w:p w14:paraId="4980242E" w14:textId="0E127B61" w:rsidR="00C44D3D" w:rsidRPr="00AB3580" w:rsidRDefault="00C44D3D" w:rsidP="00841BE0">
      <w:pPr>
        <w:pStyle w:val="Balk1"/>
        <w:numPr>
          <w:ilvl w:val="0"/>
          <w:numId w:val="0"/>
        </w:numPr>
        <w:ind w:left="432"/>
        <w:jc w:val="center"/>
        <w:rPr>
          <w:rFonts w:cs="Times New Roman"/>
        </w:rPr>
      </w:pPr>
      <w:bookmarkStart w:id="3" w:name="_Toc44427622"/>
      <w:r w:rsidRPr="00AB3580">
        <w:rPr>
          <w:rFonts w:cs="Times New Roman"/>
        </w:rPr>
        <w:t>ABSTRACT</w:t>
      </w:r>
      <w:bookmarkEnd w:id="3"/>
    </w:p>
    <w:p w14:paraId="7613E591" w14:textId="77777777" w:rsidR="00841BE0" w:rsidRPr="00AB3580" w:rsidRDefault="00841BE0" w:rsidP="00841BE0">
      <w:pPr>
        <w:rPr>
          <w:rFonts w:ascii="Times New Roman" w:hAnsi="Times New Roman" w:cs="Times New Roman"/>
          <w:lang w:eastAsia="tr-TR"/>
        </w:rPr>
      </w:pPr>
    </w:p>
    <w:p w14:paraId="7C2A6C56" w14:textId="2D0179C0" w:rsidR="00B4371C" w:rsidRPr="00AB3580" w:rsidRDefault="00B4371C" w:rsidP="00B4371C">
      <w:pPr>
        <w:ind w:firstLine="708"/>
        <w:jc w:val="both"/>
        <w:rPr>
          <w:rFonts w:ascii="Times New Roman" w:hAnsi="Times New Roman" w:cs="Times New Roman"/>
          <w:b/>
          <w:bCs/>
          <w:sz w:val="24"/>
          <w:szCs w:val="24"/>
        </w:rPr>
      </w:pPr>
      <w:r w:rsidRPr="00AB3580">
        <w:rPr>
          <w:rFonts w:ascii="Times New Roman" w:hAnsi="Times New Roman" w:cs="Times New Roman"/>
          <w:b/>
          <w:sz w:val="24"/>
          <w:szCs w:val="24"/>
        </w:rPr>
        <w:t>ATEŞCİ, Ömer. Evaluatıon Of Part</w:t>
      </w:r>
      <w:r w:rsidR="001308BE" w:rsidRPr="00AB3580">
        <w:rPr>
          <w:rFonts w:ascii="Times New Roman" w:hAnsi="Times New Roman" w:cs="Times New Roman"/>
          <w:b/>
          <w:sz w:val="24"/>
          <w:szCs w:val="24"/>
        </w:rPr>
        <w:t>i</w:t>
      </w:r>
      <w:r w:rsidRPr="00AB3580">
        <w:rPr>
          <w:rFonts w:ascii="Times New Roman" w:hAnsi="Times New Roman" w:cs="Times New Roman"/>
          <w:b/>
          <w:sz w:val="24"/>
          <w:szCs w:val="24"/>
        </w:rPr>
        <w:t>c</w:t>
      </w:r>
      <w:r w:rsidR="001308BE" w:rsidRPr="00AB3580">
        <w:rPr>
          <w:rFonts w:ascii="Times New Roman" w:hAnsi="Times New Roman" w:cs="Times New Roman"/>
          <w:b/>
          <w:sz w:val="24"/>
          <w:szCs w:val="24"/>
        </w:rPr>
        <w:t>i</w:t>
      </w:r>
      <w:r w:rsidRPr="00AB3580">
        <w:rPr>
          <w:rFonts w:ascii="Times New Roman" w:hAnsi="Times New Roman" w:cs="Times New Roman"/>
          <w:b/>
          <w:sz w:val="24"/>
          <w:szCs w:val="24"/>
        </w:rPr>
        <w:t>pat</w:t>
      </w:r>
      <w:r w:rsidR="001308BE" w:rsidRPr="00AB3580">
        <w:rPr>
          <w:rFonts w:ascii="Times New Roman" w:hAnsi="Times New Roman" w:cs="Times New Roman"/>
          <w:b/>
          <w:sz w:val="24"/>
          <w:szCs w:val="24"/>
        </w:rPr>
        <w:t>i</w:t>
      </w:r>
      <w:r w:rsidRPr="00AB3580">
        <w:rPr>
          <w:rFonts w:ascii="Times New Roman" w:hAnsi="Times New Roman" w:cs="Times New Roman"/>
          <w:b/>
          <w:sz w:val="24"/>
          <w:szCs w:val="24"/>
        </w:rPr>
        <w:t>on Bank</w:t>
      </w:r>
      <w:r w:rsidR="001308BE" w:rsidRPr="00AB3580">
        <w:rPr>
          <w:rFonts w:ascii="Times New Roman" w:hAnsi="Times New Roman" w:cs="Times New Roman"/>
          <w:b/>
          <w:sz w:val="24"/>
          <w:szCs w:val="24"/>
        </w:rPr>
        <w:t>i</w:t>
      </w:r>
      <w:r w:rsidRPr="00AB3580">
        <w:rPr>
          <w:rFonts w:ascii="Times New Roman" w:hAnsi="Times New Roman" w:cs="Times New Roman"/>
          <w:b/>
          <w:sz w:val="24"/>
          <w:szCs w:val="24"/>
        </w:rPr>
        <w:t>ng W</w:t>
      </w:r>
      <w:r w:rsidR="001308BE" w:rsidRPr="00AB3580">
        <w:rPr>
          <w:rFonts w:ascii="Times New Roman" w:hAnsi="Times New Roman" w:cs="Times New Roman"/>
          <w:b/>
          <w:sz w:val="24"/>
          <w:szCs w:val="24"/>
        </w:rPr>
        <w:t>i</w:t>
      </w:r>
      <w:r w:rsidRPr="00AB3580">
        <w:rPr>
          <w:rFonts w:ascii="Times New Roman" w:hAnsi="Times New Roman" w:cs="Times New Roman"/>
          <w:b/>
          <w:sz w:val="24"/>
          <w:szCs w:val="24"/>
        </w:rPr>
        <w:t>th</w:t>
      </w:r>
      <w:r w:rsidR="001308BE" w:rsidRPr="00AB3580">
        <w:rPr>
          <w:rFonts w:ascii="Times New Roman" w:hAnsi="Times New Roman" w:cs="Times New Roman"/>
          <w:b/>
          <w:sz w:val="24"/>
          <w:szCs w:val="24"/>
        </w:rPr>
        <w:t>i</w:t>
      </w:r>
      <w:r w:rsidRPr="00AB3580">
        <w:rPr>
          <w:rFonts w:ascii="Times New Roman" w:hAnsi="Times New Roman" w:cs="Times New Roman"/>
          <w:b/>
          <w:sz w:val="24"/>
          <w:szCs w:val="24"/>
        </w:rPr>
        <w:t>n The Scope Of Behav</w:t>
      </w:r>
      <w:r w:rsidR="001308BE" w:rsidRPr="00AB3580">
        <w:rPr>
          <w:rFonts w:ascii="Times New Roman" w:hAnsi="Times New Roman" w:cs="Times New Roman"/>
          <w:b/>
          <w:sz w:val="24"/>
          <w:szCs w:val="24"/>
        </w:rPr>
        <w:t>i</w:t>
      </w:r>
      <w:r w:rsidRPr="00AB3580">
        <w:rPr>
          <w:rFonts w:ascii="Times New Roman" w:hAnsi="Times New Roman" w:cs="Times New Roman"/>
          <w:b/>
          <w:sz w:val="24"/>
          <w:szCs w:val="24"/>
        </w:rPr>
        <w:t xml:space="preserve">oral Finance, </w:t>
      </w:r>
      <w:r w:rsidRPr="00AB3580">
        <w:rPr>
          <w:rFonts w:ascii="Times New Roman" w:hAnsi="Times New Roman" w:cs="Times New Roman"/>
          <w:b/>
          <w:bCs/>
          <w:sz w:val="24"/>
          <w:szCs w:val="24"/>
        </w:rPr>
        <w:t>Master</w:t>
      </w:r>
      <w:r w:rsidR="001308BE" w:rsidRPr="00AB3580">
        <w:rPr>
          <w:rFonts w:ascii="Times New Roman" w:hAnsi="Times New Roman" w:cs="Times New Roman"/>
          <w:b/>
          <w:bCs/>
          <w:sz w:val="24"/>
          <w:szCs w:val="24"/>
        </w:rPr>
        <w:t>’</w:t>
      </w:r>
      <w:r w:rsidRPr="00AB3580">
        <w:rPr>
          <w:rFonts w:ascii="Times New Roman" w:hAnsi="Times New Roman" w:cs="Times New Roman"/>
          <w:b/>
          <w:bCs/>
          <w:sz w:val="24"/>
          <w:szCs w:val="24"/>
        </w:rPr>
        <w:t>s Thesis</w:t>
      </w:r>
      <w:r w:rsidRPr="00AB3580">
        <w:rPr>
          <w:rFonts w:ascii="Times New Roman" w:hAnsi="Times New Roman" w:cs="Times New Roman"/>
          <w:b/>
          <w:sz w:val="24"/>
          <w:szCs w:val="24"/>
        </w:rPr>
        <w:t>, 2020, (</w:t>
      </w:r>
      <w:sdt>
        <w:sdtPr>
          <w:rPr>
            <w:rFonts w:ascii="Times New Roman" w:hAnsi="Times New Roman" w:cs="Times New Roman"/>
            <w:b/>
            <w:bCs/>
            <w:sz w:val="24"/>
            <w:szCs w:val="24"/>
          </w:rPr>
          <w:id w:val="1887368082"/>
          <w:docPartObj>
            <w:docPartGallery w:val="Page Numbers (Bottom of Page)"/>
            <w:docPartUnique/>
          </w:docPartObj>
        </w:sdtPr>
        <w:sdtEndPr/>
        <w:sdtContent>
          <w:r w:rsidR="00ED0D8B" w:rsidRPr="00AB3580">
            <w:rPr>
              <w:rFonts w:ascii="Times New Roman" w:hAnsi="Times New Roman" w:cs="Times New Roman"/>
              <w:b/>
              <w:bCs/>
              <w:sz w:val="24"/>
              <w:szCs w:val="24"/>
            </w:rPr>
            <w:t>X</w:t>
          </w:r>
          <w:r w:rsidR="00B16592">
            <w:rPr>
              <w:rFonts w:ascii="Times New Roman" w:hAnsi="Times New Roman" w:cs="Times New Roman"/>
              <w:b/>
              <w:bCs/>
              <w:noProof/>
              <w:sz w:val="24"/>
              <w:szCs w:val="24"/>
            </w:rPr>
            <w:t>X</w:t>
          </w:r>
        </w:sdtContent>
      </w:sdt>
      <w:r w:rsidRPr="00AB3580">
        <w:rPr>
          <w:rFonts w:ascii="Times New Roman" w:hAnsi="Times New Roman" w:cs="Times New Roman"/>
          <w:b/>
          <w:bCs/>
          <w:sz w:val="24"/>
          <w:szCs w:val="24"/>
        </w:rPr>
        <w:t xml:space="preserve"> +1</w:t>
      </w:r>
      <w:r w:rsidR="00B16592">
        <w:rPr>
          <w:rFonts w:ascii="Times New Roman" w:hAnsi="Times New Roman" w:cs="Times New Roman"/>
          <w:b/>
          <w:bCs/>
          <w:sz w:val="24"/>
          <w:szCs w:val="24"/>
        </w:rPr>
        <w:t>5</w:t>
      </w:r>
      <w:r w:rsidR="00D04376">
        <w:rPr>
          <w:rFonts w:ascii="Times New Roman" w:hAnsi="Times New Roman" w:cs="Times New Roman"/>
          <w:b/>
          <w:bCs/>
          <w:sz w:val="24"/>
          <w:szCs w:val="24"/>
        </w:rPr>
        <w:t>4</w:t>
      </w:r>
      <w:r w:rsidRPr="00AB3580">
        <w:rPr>
          <w:rFonts w:ascii="Times New Roman" w:hAnsi="Times New Roman" w:cs="Times New Roman"/>
          <w:b/>
          <w:bCs/>
          <w:sz w:val="24"/>
          <w:szCs w:val="24"/>
        </w:rPr>
        <w:t>)</w:t>
      </w:r>
    </w:p>
    <w:p w14:paraId="75F9E799" w14:textId="77777777" w:rsidR="00B4371C" w:rsidRPr="00AB3580" w:rsidRDefault="00C44D3D" w:rsidP="00B4371C">
      <w:pPr>
        <w:ind w:firstLine="709"/>
        <w:jc w:val="both"/>
        <w:rPr>
          <w:rFonts w:ascii="Times New Roman" w:hAnsi="Times New Roman" w:cs="Times New Roman"/>
          <w:sz w:val="24"/>
          <w:szCs w:val="24"/>
        </w:rPr>
      </w:pPr>
      <w:r w:rsidRPr="00AB3580">
        <w:rPr>
          <w:rFonts w:ascii="Times New Roman" w:hAnsi="Times New Roman" w:cs="Times New Roman"/>
          <w:sz w:val="24"/>
          <w:szCs w:val="24"/>
        </w:rPr>
        <w:t>In modern classical economic theories, human beings are defined as an asset that thinks only of their interests, serves their personal interests, and aims to maximize their benefits and profits. This human model, defined as "Homo Economicus" that means economic person, puts its interests in the main purpose of his life. In this model, it is asserted that human beings act completely to satisfy their self-feeling in their investment decisions.</w:t>
      </w:r>
    </w:p>
    <w:p w14:paraId="39AF545C" w14:textId="77777777" w:rsidR="00B4371C" w:rsidRPr="00AB3580" w:rsidRDefault="00C44D3D" w:rsidP="00B4371C">
      <w:pPr>
        <w:ind w:firstLine="709"/>
        <w:jc w:val="both"/>
        <w:rPr>
          <w:rFonts w:ascii="Times New Roman" w:hAnsi="Times New Roman" w:cs="Times New Roman"/>
          <w:sz w:val="24"/>
          <w:szCs w:val="24"/>
        </w:rPr>
      </w:pPr>
      <w:r w:rsidRPr="00AB3580">
        <w:rPr>
          <w:rFonts w:ascii="Times New Roman" w:hAnsi="Times New Roman" w:cs="Times New Roman"/>
          <w:sz w:val="24"/>
          <w:szCs w:val="24"/>
        </w:rPr>
        <w:t>Generally, even if economic theories are defined in this way, it is observed that human beings do not always behave rationally in their investment decisions. The movements of individuals making such investment decisions appear to contradict the human model expressed in classical economic theories. Classical economic theories have been difficult to explain the decisions that individuals are not rational in their investments. Therefore, gap has emerged in classical economic theories because it has been revealed that people consider different variables in their investment decisions besides risk and return.</w:t>
      </w:r>
    </w:p>
    <w:p w14:paraId="1D81A5ED" w14:textId="77777777" w:rsidR="00B4371C" w:rsidRPr="00AB3580" w:rsidRDefault="00C44D3D" w:rsidP="00B4371C">
      <w:pPr>
        <w:ind w:firstLine="709"/>
        <w:jc w:val="both"/>
        <w:rPr>
          <w:rFonts w:ascii="Times New Roman" w:hAnsi="Times New Roman" w:cs="Times New Roman"/>
          <w:sz w:val="24"/>
          <w:szCs w:val="24"/>
        </w:rPr>
      </w:pPr>
      <w:r w:rsidRPr="00AB3580">
        <w:rPr>
          <w:rFonts w:ascii="Times New Roman" w:hAnsi="Times New Roman" w:cs="Times New Roman"/>
          <w:sz w:val="24"/>
          <w:szCs w:val="24"/>
        </w:rPr>
        <w:t>The concept of "behavioral finance" has emerged to explain such behavior of people and to fill the gap in classical economic theories. According to behavioral finance, people can decide on their investments in their psychological, cultural and sociological variables apart from economic return, risk and profit variables.</w:t>
      </w:r>
    </w:p>
    <w:p w14:paraId="29312B40" w14:textId="2029BFB8" w:rsidR="00C44D3D" w:rsidRPr="00AB3580" w:rsidRDefault="00C44D3D" w:rsidP="00B4371C">
      <w:pPr>
        <w:ind w:firstLine="709"/>
        <w:jc w:val="both"/>
        <w:rPr>
          <w:rFonts w:ascii="Times New Roman" w:hAnsi="Times New Roman" w:cs="Times New Roman"/>
          <w:sz w:val="24"/>
          <w:szCs w:val="24"/>
        </w:rPr>
      </w:pPr>
      <w:r w:rsidRPr="00AB3580">
        <w:rPr>
          <w:rFonts w:ascii="Times New Roman" w:hAnsi="Times New Roman" w:cs="Times New Roman"/>
          <w:sz w:val="24"/>
          <w:szCs w:val="24"/>
        </w:rPr>
        <w:t>In this study,</w:t>
      </w:r>
      <w:r w:rsidR="001D06BF" w:rsidRPr="001D06BF">
        <w:t xml:space="preserve"> </w:t>
      </w:r>
      <w:r w:rsidR="001D06BF" w:rsidRPr="001D06BF">
        <w:rPr>
          <w:rFonts w:ascii="Times New Roman" w:hAnsi="Times New Roman" w:cs="Times New Roman"/>
          <w:sz w:val="24"/>
          <w:szCs w:val="24"/>
        </w:rPr>
        <w:t>by means of survey method on individual inverstors in Erzincan provience,</w:t>
      </w:r>
      <w:r w:rsidRPr="00AB3580">
        <w:rPr>
          <w:rFonts w:ascii="Times New Roman" w:hAnsi="Times New Roman" w:cs="Times New Roman"/>
          <w:sz w:val="24"/>
          <w:szCs w:val="24"/>
        </w:rPr>
        <w:t xml:space="preserve"> the evaluation of participation banking within the scope of behavioral finance has been tried. Factors influencing the preference of participation banking were analyzed within the scope of behavioral finance. In this extent, a survey was conducted with 404 individual investors and the data obtained were analyzed using the SPSS 22.0 statistics program. After the descriptive statistical findings of all the questions in the questionnaire were obtained, (OneWay ANOVA test) one-way analysis of variance was </w:t>
      </w:r>
      <w:r w:rsidRPr="00AB3580">
        <w:rPr>
          <w:rFonts w:ascii="Times New Roman" w:hAnsi="Times New Roman" w:cs="Times New Roman"/>
          <w:sz w:val="24"/>
          <w:szCs w:val="24"/>
        </w:rPr>
        <w:lastRenderedPageBreak/>
        <w:t xml:space="preserve">performed for the analysis of the first hypothesis formed between demographic, then participation banking and findings, and then between participation banking and behavioral finance. </w:t>
      </w:r>
      <w:r w:rsidR="006826F7" w:rsidRPr="00AB3580">
        <w:rPr>
          <w:rFonts w:ascii="Times New Roman" w:hAnsi="Times New Roman" w:cs="Times New Roman"/>
          <w:sz w:val="24"/>
          <w:szCs w:val="24"/>
        </w:rPr>
        <w:t>İ</w:t>
      </w:r>
      <w:r w:rsidRPr="00AB3580">
        <w:rPr>
          <w:rFonts w:ascii="Times New Roman" w:hAnsi="Times New Roman" w:cs="Times New Roman"/>
          <w:sz w:val="24"/>
          <w:szCs w:val="24"/>
        </w:rPr>
        <w:t>t was determined that individuals prefer strongly to participate banking, and they are strongly influenced by many factors other than financial factors.</w:t>
      </w:r>
    </w:p>
    <w:p w14:paraId="602C54A1" w14:textId="106E3AF9" w:rsidR="00291EAC" w:rsidRPr="00AB3580" w:rsidRDefault="00C44D3D" w:rsidP="00B81C6A">
      <w:pPr>
        <w:jc w:val="both"/>
        <w:rPr>
          <w:rFonts w:ascii="Times New Roman" w:hAnsi="Times New Roman" w:cs="Times New Roman"/>
          <w:sz w:val="24"/>
          <w:szCs w:val="24"/>
        </w:rPr>
      </w:pPr>
      <w:r w:rsidRPr="00AB3580">
        <w:rPr>
          <w:rFonts w:ascii="Times New Roman" w:hAnsi="Times New Roman" w:cs="Times New Roman"/>
          <w:sz w:val="24"/>
          <w:szCs w:val="24"/>
        </w:rPr>
        <w:t xml:space="preserve">           </w:t>
      </w:r>
      <w:r w:rsidRPr="00AB3580">
        <w:rPr>
          <w:rFonts w:ascii="Times New Roman" w:hAnsi="Times New Roman" w:cs="Times New Roman"/>
          <w:b/>
          <w:sz w:val="24"/>
          <w:szCs w:val="24"/>
        </w:rPr>
        <w:t xml:space="preserve">Keywords: </w:t>
      </w:r>
      <w:r w:rsidRPr="00AB3580">
        <w:rPr>
          <w:rFonts w:ascii="Times New Roman" w:hAnsi="Times New Roman" w:cs="Times New Roman"/>
          <w:sz w:val="24"/>
          <w:szCs w:val="24"/>
        </w:rPr>
        <w:t>Behavioral Finance, Participation Banking, Investor Behavior</w:t>
      </w:r>
    </w:p>
    <w:p w14:paraId="78874944" w14:textId="77777777" w:rsidR="00B4371C" w:rsidRPr="00AB3580" w:rsidRDefault="00B4371C" w:rsidP="0075038F">
      <w:pPr>
        <w:jc w:val="center"/>
        <w:rPr>
          <w:rFonts w:ascii="Times New Roman" w:hAnsi="Times New Roman" w:cs="Times New Roman"/>
          <w:b/>
          <w:bCs/>
          <w:sz w:val="24"/>
          <w:szCs w:val="24"/>
        </w:rPr>
      </w:pPr>
    </w:p>
    <w:p w14:paraId="5C6F2752" w14:textId="77777777" w:rsidR="00B4371C" w:rsidRPr="00AB3580" w:rsidRDefault="00B4371C" w:rsidP="0075038F">
      <w:pPr>
        <w:jc w:val="center"/>
        <w:rPr>
          <w:rFonts w:ascii="Times New Roman" w:hAnsi="Times New Roman" w:cs="Times New Roman"/>
          <w:b/>
          <w:bCs/>
          <w:sz w:val="24"/>
          <w:szCs w:val="24"/>
        </w:rPr>
      </w:pPr>
    </w:p>
    <w:p w14:paraId="6E99D957" w14:textId="77777777" w:rsidR="00B4371C" w:rsidRPr="00AB3580" w:rsidRDefault="00B4371C" w:rsidP="0075038F">
      <w:pPr>
        <w:jc w:val="center"/>
        <w:rPr>
          <w:rFonts w:ascii="Times New Roman" w:hAnsi="Times New Roman" w:cs="Times New Roman"/>
          <w:b/>
          <w:bCs/>
          <w:sz w:val="24"/>
          <w:szCs w:val="24"/>
        </w:rPr>
      </w:pPr>
    </w:p>
    <w:p w14:paraId="248CF639" w14:textId="77777777" w:rsidR="00B4371C" w:rsidRPr="00AB3580" w:rsidRDefault="00B4371C" w:rsidP="0075038F">
      <w:pPr>
        <w:jc w:val="center"/>
        <w:rPr>
          <w:rFonts w:ascii="Times New Roman" w:hAnsi="Times New Roman" w:cs="Times New Roman"/>
          <w:b/>
          <w:bCs/>
          <w:sz w:val="24"/>
          <w:szCs w:val="24"/>
        </w:rPr>
      </w:pPr>
    </w:p>
    <w:p w14:paraId="6AA60213" w14:textId="77777777" w:rsidR="00B4371C" w:rsidRPr="00AB3580" w:rsidRDefault="00B4371C" w:rsidP="0075038F">
      <w:pPr>
        <w:jc w:val="center"/>
        <w:rPr>
          <w:rFonts w:ascii="Times New Roman" w:hAnsi="Times New Roman" w:cs="Times New Roman"/>
          <w:b/>
          <w:bCs/>
          <w:sz w:val="24"/>
          <w:szCs w:val="24"/>
        </w:rPr>
      </w:pPr>
    </w:p>
    <w:p w14:paraId="1319AD26" w14:textId="77777777" w:rsidR="00B4371C" w:rsidRPr="00AB3580" w:rsidRDefault="00B4371C" w:rsidP="0075038F">
      <w:pPr>
        <w:jc w:val="center"/>
        <w:rPr>
          <w:rFonts w:ascii="Times New Roman" w:hAnsi="Times New Roman" w:cs="Times New Roman"/>
          <w:b/>
          <w:bCs/>
          <w:sz w:val="24"/>
          <w:szCs w:val="24"/>
        </w:rPr>
      </w:pPr>
    </w:p>
    <w:p w14:paraId="33BA156A" w14:textId="77777777" w:rsidR="00B4371C" w:rsidRPr="00AB3580" w:rsidRDefault="00B4371C" w:rsidP="0075038F">
      <w:pPr>
        <w:jc w:val="center"/>
        <w:rPr>
          <w:rFonts w:ascii="Times New Roman" w:hAnsi="Times New Roman" w:cs="Times New Roman"/>
          <w:b/>
          <w:bCs/>
          <w:sz w:val="24"/>
          <w:szCs w:val="24"/>
        </w:rPr>
      </w:pPr>
    </w:p>
    <w:p w14:paraId="6030C678" w14:textId="77777777" w:rsidR="00B4371C" w:rsidRPr="00AB3580" w:rsidRDefault="00B4371C" w:rsidP="0075038F">
      <w:pPr>
        <w:jc w:val="center"/>
        <w:rPr>
          <w:rFonts w:ascii="Times New Roman" w:hAnsi="Times New Roman" w:cs="Times New Roman"/>
          <w:b/>
          <w:bCs/>
          <w:sz w:val="24"/>
          <w:szCs w:val="24"/>
        </w:rPr>
      </w:pPr>
    </w:p>
    <w:p w14:paraId="501F94AE" w14:textId="77777777" w:rsidR="00B4371C" w:rsidRPr="00AB3580" w:rsidRDefault="00B4371C" w:rsidP="0075038F">
      <w:pPr>
        <w:jc w:val="center"/>
        <w:rPr>
          <w:rFonts w:ascii="Times New Roman" w:hAnsi="Times New Roman" w:cs="Times New Roman"/>
          <w:b/>
          <w:bCs/>
          <w:sz w:val="24"/>
          <w:szCs w:val="24"/>
        </w:rPr>
      </w:pPr>
    </w:p>
    <w:p w14:paraId="63B259EE" w14:textId="77777777" w:rsidR="00B4371C" w:rsidRPr="00AB3580" w:rsidRDefault="00B4371C" w:rsidP="0075038F">
      <w:pPr>
        <w:jc w:val="center"/>
        <w:rPr>
          <w:rFonts w:ascii="Times New Roman" w:hAnsi="Times New Roman" w:cs="Times New Roman"/>
          <w:b/>
          <w:bCs/>
          <w:sz w:val="24"/>
          <w:szCs w:val="24"/>
        </w:rPr>
      </w:pPr>
    </w:p>
    <w:p w14:paraId="09802B7A" w14:textId="77777777" w:rsidR="00B4371C" w:rsidRPr="00AB3580" w:rsidRDefault="00B4371C" w:rsidP="0075038F">
      <w:pPr>
        <w:jc w:val="center"/>
        <w:rPr>
          <w:rFonts w:ascii="Times New Roman" w:hAnsi="Times New Roman" w:cs="Times New Roman"/>
          <w:b/>
          <w:bCs/>
          <w:sz w:val="24"/>
          <w:szCs w:val="24"/>
        </w:rPr>
      </w:pPr>
    </w:p>
    <w:p w14:paraId="37492A37" w14:textId="77777777" w:rsidR="00B4371C" w:rsidRPr="00AB3580" w:rsidRDefault="00B4371C" w:rsidP="0075038F">
      <w:pPr>
        <w:jc w:val="center"/>
        <w:rPr>
          <w:rFonts w:ascii="Times New Roman" w:hAnsi="Times New Roman" w:cs="Times New Roman"/>
          <w:b/>
          <w:bCs/>
          <w:sz w:val="24"/>
          <w:szCs w:val="24"/>
        </w:rPr>
      </w:pPr>
    </w:p>
    <w:p w14:paraId="557A218C" w14:textId="77777777" w:rsidR="00B4371C" w:rsidRPr="00AB3580" w:rsidRDefault="00B4371C" w:rsidP="0075038F">
      <w:pPr>
        <w:jc w:val="center"/>
        <w:rPr>
          <w:rFonts w:ascii="Times New Roman" w:hAnsi="Times New Roman" w:cs="Times New Roman"/>
          <w:b/>
          <w:bCs/>
          <w:sz w:val="24"/>
          <w:szCs w:val="24"/>
        </w:rPr>
      </w:pPr>
    </w:p>
    <w:p w14:paraId="62F3C8A5" w14:textId="77777777" w:rsidR="00B4371C" w:rsidRPr="00AB3580" w:rsidRDefault="00B4371C" w:rsidP="0075038F">
      <w:pPr>
        <w:jc w:val="center"/>
        <w:rPr>
          <w:rFonts w:ascii="Times New Roman" w:hAnsi="Times New Roman" w:cs="Times New Roman"/>
          <w:b/>
          <w:bCs/>
          <w:sz w:val="24"/>
          <w:szCs w:val="24"/>
        </w:rPr>
      </w:pPr>
    </w:p>
    <w:p w14:paraId="72651A4A" w14:textId="77777777" w:rsidR="00B4371C" w:rsidRPr="00AB3580" w:rsidRDefault="00B4371C" w:rsidP="0075038F">
      <w:pPr>
        <w:jc w:val="center"/>
        <w:rPr>
          <w:rFonts w:ascii="Times New Roman" w:hAnsi="Times New Roman" w:cs="Times New Roman"/>
          <w:b/>
          <w:bCs/>
          <w:sz w:val="24"/>
          <w:szCs w:val="24"/>
        </w:rPr>
      </w:pPr>
    </w:p>
    <w:p w14:paraId="77F4F132" w14:textId="745AE7C1" w:rsidR="00B4371C" w:rsidRPr="00AB3580" w:rsidRDefault="00B4371C" w:rsidP="00841BE0">
      <w:pPr>
        <w:rPr>
          <w:rFonts w:ascii="Times New Roman" w:hAnsi="Times New Roman" w:cs="Times New Roman"/>
          <w:b/>
          <w:bCs/>
          <w:sz w:val="24"/>
          <w:szCs w:val="24"/>
        </w:rPr>
      </w:pPr>
    </w:p>
    <w:p w14:paraId="5E79CF86" w14:textId="77777777" w:rsidR="00841BE0" w:rsidRPr="00AB3580" w:rsidRDefault="00841BE0" w:rsidP="00841BE0">
      <w:pPr>
        <w:rPr>
          <w:rFonts w:ascii="Times New Roman" w:hAnsi="Times New Roman" w:cs="Times New Roman"/>
          <w:b/>
          <w:bCs/>
          <w:sz w:val="24"/>
          <w:szCs w:val="24"/>
        </w:rPr>
      </w:pPr>
    </w:p>
    <w:p w14:paraId="506AC7BA" w14:textId="77777777" w:rsidR="00B4371C" w:rsidRPr="00AB3580" w:rsidRDefault="00B4371C" w:rsidP="0075038F">
      <w:pPr>
        <w:jc w:val="center"/>
        <w:rPr>
          <w:rFonts w:ascii="Times New Roman" w:hAnsi="Times New Roman" w:cs="Times New Roman"/>
          <w:b/>
          <w:bCs/>
          <w:sz w:val="24"/>
          <w:szCs w:val="24"/>
        </w:rPr>
      </w:pPr>
    </w:p>
    <w:p w14:paraId="1FB79615" w14:textId="021B1DA0" w:rsidR="00694AA1" w:rsidRPr="00AB3580" w:rsidRDefault="001E62E9" w:rsidP="00841BE0">
      <w:pPr>
        <w:pStyle w:val="Balk1"/>
        <w:numPr>
          <w:ilvl w:val="0"/>
          <w:numId w:val="0"/>
        </w:numPr>
        <w:ind w:left="432"/>
        <w:jc w:val="center"/>
        <w:rPr>
          <w:rFonts w:cs="Times New Roman"/>
        </w:rPr>
      </w:pPr>
      <w:bookmarkStart w:id="4" w:name="_Toc44427623"/>
      <w:r w:rsidRPr="00AB3580">
        <w:rPr>
          <w:rFonts w:cs="Times New Roman"/>
        </w:rPr>
        <w:lastRenderedPageBreak/>
        <w:t>İÇİNDEKİLER</w:t>
      </w:r>
      <w:bookmarkEnd w:id="4"/>
    </w:p>
    <w:p w14:paraId="61056531" w14:textId="77777777" w:rsidR="001E62E9" w:rsidRPr="00AB3580" w:rsidRDefault="001E62E9" w:rsidP="0075038F">
      <w:pPr>
        <w:jc w:val="center"/>
        <w:rPr>
          <w:rFonts w:ascii="Times New Roman" w:hAnsi="Times New Roman" w:cs="Times New Roman"/>
          <w:b/>
          <w:bCs/>
          <w:sz w:val="24"/>
          <w:szCs w:val="24"/>
        </w:rPr>
      </w:pPr>
    </w:p>
    <w:sdt>
      <w:sdtPr>
        <w:rPr>
          <w:rFonts w:ascii="Times New Roman" w:eastAsiaTheme="minorHAnsi" w:hAnsi="Times New Roman" w:cstheme="minorBidi"/>
          <w:b w:val="0"/>
          <w:noProof w:val="0"/>
          <w:sz w:val="24"/>
          <w:szCs w:val="24"/>
          <w:lang w:eastAsia="en-US"/>
        </w:rPr>
        <w:id w:val="5760993"/>
        <w:docPartObj>
          <w:docPartGallery w:val="Table of Contents"/>
          <w:docPartUnique/>
        </w:docPartObj>
      </w:sdtPr>
      <w:sdtEndPr/>
      <w:sdtContent>
        <w:p w14:paraId="2707E02B" w14:textId="77777777" w:rsidR="00E11126" w:rsidRPr="003237ED" w:rsidRDefault="00E11126" w:rsidP="003237ED">
          <w:pPr>
            <w:pStyle w:val="T1"/>
            <w:rPr>
              <w:rFonts w:ascii="Times New Roman" w:hAnsi="Times New Roman"/>
              <w:sz w:val="24"/>
              <w:szCs w:val="24"/>
            </w:rPr>
          </w:pPr>
          <w:r w:rsidRPr="003237ED">
            <w:rPr>
              <w:rFonts w:ascii="Times New Roman" w:hAnsi="Times New Roman"/>
              <w:sz w:val="24"/>
              <w:szCs w:val="24"/>
            </w:rPr>
            <w:t>DIŞ KAPAK</w:t>
          </w:r>
        </w:p>
        <w:p w14:paraId="742FA384" w14:textId="77777777" w:rsidR="00C16BEB" w:rsidRPr="003237ED" w:rsidRDefault="00E11126" w:rsidP="003237ED">
          <w:pPr>
            <w:spacing w:after="0"/>
            <w:rPr>
              <w:rFonts w:ascii="Times New Roman" w:hAnsi="Times New Roman" w:cs="Times New Roman"/>
              <w:b/>
              <w:sz w:val="24"/>
              <w:szCs w:val="24"/>
            </w:rPr>
          </w:pPr>
          <w:r w:rsidRPr="003237ED">
            <w:rPr>
              <w:rFonts w:ascii="Times New Roman" w:hAnsi="Times New Roman" w:cs="Times New Roman"/>
              <w:b/>
              <w:sz w:val="24"/>
              <w:szCs w:val="24"/>
            </w:rPr>
            <w:t>İ</w:t>
          </w:r>
          <w:r w:rsidR="00C16BEB" w:rsidRPr="003237ED">
            <w:rPr>
              <w:rFonts w:ascii="Times New Roman" w:hAnsi="Times New Roman" w:cs="Times New Roman"/>
              <w:b/>
              <w:sz w:val="24"/>
              <w:szCs w:val="24"/>
            </w:rPr>
            <w:t>Ç KAPAK</w:t>
          </w:r>
        </w:p>
        <w:p w14:paraId="4CB9E6F2" w14:textId="232FF7EB" w:rsidR="00D11F15" w:rsidRPr="003237ED" w:rsidRDefault="00191407" w:rsidP="003237ED">
          <w:pPr>
            <w:pStyle w:val="T1"/>
            <w:rPr>
              <w:rFonts w:ascii="Times New Roman" w:hAnsi="Times New Roman"/>
              <w:sz w:val="24"/>
              <w:szCs w:val="24"/>
            </w:rPr>
          </w:pPr>
          <w:r w:rsidRPr="003237ED">
            <w:rPr>
              <w:rFonts w:ascii="Times New Roman" w:hAnsi="Times New Roman"/>
              <w:sz w:val="24"/>
              <w:szCs w:val="24"/>
            </w:rPr>
            <w:fldChar w:fldCharType="begin"/>
          </w:r>
          <w:r w:rsidRPr="003237ED">
            <w:rPr>
              <w:rFonts w:ascii="Times New Roman" w:hAnsi="Times New Roman"/>
              <w:sz w:val="24"/>
              <w:szCs w:val="24"/>
            </w:rPr>
            <w:instrText xml:space="preserve"> TOC \o "1-4" \h \z \u </w:instrText>
          </w:r>
          <w:r w:rsidRPr="003237ED">
            <w:rPr>
              <w:rFonts w:ascii="Times New Roman" w:hAnsi="Times New Roman"/>
              <w:sz w:val="24"/>
              <w:szCs w:val="24"/>
            </w:rPr>
            <w:fldChar w:fldCharType="separate"/>
          </w:r>
          <w:hyperlink w:anchor="_Toc44427618" w:history="1">
            <w:r w:rsidR="00D11F15" w:rsidRPr="003237ED">
              <w:rPr>
                <w:rStyle w:val="Kpr"/>
                <w:rFonts w:ascii="Times New Roman" w:hAnsi="Times New Roman"/>
                <w:sz w:val="24"/>
                <w:szCs w:val="24"/>
              </w:rPr>
              <w:t>KABUL VE ONAY</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_Toc44427618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III</w:t>
            </w:r>
            <w:r w:rsidR="00D11F15" w:rsidRPr="003237ED">
              <w:rPr>
                <w:rFonts w:ascii="Times New Roman" w:hAnsi="Times New Roman"/>
                <w:webHidden/>
                <w:sz w:val="24"/>
                <w:szCs w:val="24"/>
              </w:rPr>
              <w:fldChar w:fldCharType="end"/>
            </w:r>
          </w:hyperlink>
        </w:p>
        <w:p w14:paraId="12DDBB44" w14:textId="6D2412AE" w:rsidR="00D11F15" w:rsidRPr="003237ED" w:rsidRDefault="00F824D2" w:rsidP="003237ED">
          <w:pPr>
            <w:pStyle w:val="T1"/>
            <w:rPr>
              <w:rFonts w:ascii="Times New Roman" w:hAnsi="Times New Roman"/>
              <w:sz w:val="24"/>
              <w:szCs w:val="24"/>
            </w:rPr>
          </w:pPr>
          <w:hyperlink w:anchor="_Toc44427619" w:history="1">
            <w:r w:rsidR="00D11F15" w:rsidRPr="003237ED">
              <w:rPr>
                <w:rStyle w:val="Kpr"/>
                <w:rFonts w:ascii="Times New Roman" w:hAnsi="Times New Roman"/>
                <w:sz w:val="24"/>
                <w:szCs w:val="24"/>
              </w:rPr>
              <w:t>BİLDİRİM</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_Toc44427619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IV</w:t>
            </w:r>
            <w:r w:rsidR="00D11F15" w:rsidRPr="003237ED">
              <w:rPr>
                <w:rFonts w:ascii="Times New Roman" w:hAnsi="Times New Roman"/>
                <w:webHidden/>
                <w:sz w:val="24"/>
                <w:szCs w:val="24"/>
              </w:rPr>
              <w:fldChar w:fldCharType="end"/>
            </w:r>
          </w:hyperlink>
        </w:p>
        <w:p w14:paraId="5F65E203" w14:textId="03F98891" w:rsidR="00D11F15" w:rsidRPr="003237ED" w:rsidRDefault="00F824D2" w:rsidP="003237ED">
          <w:pPr>
            <w:pStyle w:val="T1"/>
            <w:rPr>
              <w:rFonts w:ascii="Times New Roman" w:hAnsi="Times New Roman"/>
              <w:sz w:val="24"/>
              <w:szCs w:val="24"/>
            </w:rPr>
          </w:pPr>
          <w:hyperlink w:anchor="_Toc44427620" w:history="1">
            <w:r w:rsidR="00D11F15" w:rsidRPr="003237ED">
              <w:rPr>
                <w:rStyle w:val="Kpr"/>
                <w:rFonts w:ascii="Times New Roman" w:hAnsi="Times New Roman"/>
                <w:sz w:val="24"/>
                <w:szCs w:val="24"/>
              </w:rPr>
              <w:t>ÖNSÖZ</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_Toc44427620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V</w:t>
            </w:r>
            <w:r w:rsidR="00D11F15" w:rsidRPr="003237ED">
              <w:rPr>
                <w:rFonts w:ascii="Times New Roman" w:hAnsi="Times New Roman"/>
                <w:webHidden/>
                <w:sz w:val="24"/>
                <w:szCs w:val="24"/>
              </w:rPr>
              <w:fldChar w:fldCharType="end"/>
            </w:r>
          </w:hyperlink>
        </w:p>
        <w:p w14:paraId="629C83C6" w14:textId="62145529" w:rsidR="00D11F15" w:rsidRPr="003237ED" w:rsidRDefault="00F824D2" w:rsidP="003237ED">
          <w:pPr>
            <w:pStyle w:val="T1"/>
            <w:rPr>
              <w:rFonts w:ascii="Times New Roman" w:hAnsi="Times New Roman"/>
              <w:sz w:val="24"/>
              <w:szCs w:val="24"/>
            </w:rPr>
          </w:pPr>
          <w:hyperlink w:anchor="_Toc44427621" w:history="1">
            <w:r w:rsidR="00D11F15" w:rsidRPr="003237ED">
              <w:rPr>
                <w:rStyle w:val="Kpr"/>
                <w:rFonts w:ascii="Times New Roman" w:hAnsi="Times New Roman"/>
                <w:sz w:val="24"/>
                <w:szCs w:val="24"/>
              </w:rPr>
              <w:t>ÖZET</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_Toc44427621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VI</w:t>
            </w:r>
            <w:r w:rsidR="00D11F15" w:rsidRPr="003237ED">
              <w:rPr>
                <w:rFonts w:ascii="Times New Roman" w:hAnsi="Times New Roman"/>
                <w:webHidden/>
                <w:sz w:val="24"/>
                <w:szCs w:val="24"/>
              </w:rPr>
              <w:fldChar w:fldCharType="end"/>
            </w:r>
          </w:hyperlink>
        </w:p>
        <w:p w14:paraId="29783858" w14:textId="32C89D7A" w:rsidR="00D11F15" w:rsidRPr="003237ED" w:rsidRDefault="00F824D2" w:rsidP="003237ED">
          <w:pPr>
            <w:pStyle w:val="T1"/>
            <w:rPr>
              <w:rFonts w:ascii="Times New Roman" w:hAnsi="Times New Roman"/>
              <w:sz w:val="24"/>
              <w:szCs w:val="24"/>
            </w:rPr>
          </w:pPr>
          <w:hyperlink w:anchor="_Toc44427622" w:history="1">
            <w:r w:rsidR="00D11F15" w:rsidRPr="003237ED">
              <w:rPr>
                <w:rStyle w:val="Kpr"/>
                <w:rFonts w:ascii="Times New Roman" w:hAnsi="Times New Roman"/>
                <w:sz w:val="24"/>
                <w:szCs w:val="24"/>
              </w:rPr>
              <w:t>ABSTRACT</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_Toc44427622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VIII</w:t>
            </w:r>
            <w:r w:rsidR="00D11F15" w:rsidRPr="003237ED">
              <w:rPr>
                <w:rFonts w:ascii="Times New Roman" w:hAnsi="Times New Roman"/>
                <w:webHidden/>
                <w:sz w:val="24"/>
                <w:szCs w:val="24"/>
              </w:rPr>
              <w:fldChar w:fldCharType="end"/>
            </w:r>
          </w:hyperlink>
        </w:p>
        <w:p w14:paraId="041653A6" w14:textId="335BEFBF" w:rsidR="00D11F15" w:rsidRPr="003237ED" w:rsidRDefault="00F824D2" w:rsidP="003237ED">
          <w:pPr>
            <w:pStyle w:val="T1"/>
            <w:rPr>
              <w:rFonts w:ascii="Times New Roman" w:hAnsi="Times New Roman"/>
              <w:sz w:val="24"/>
              <w:szCs w:val="24"/>
            </w:rPr>
          </w:pPr>
          <w:hyperlink w:anchor="_Toc44427623" w:history="1">
            <w:r w:rsidR="00D11F15" w:rsidRPr="003237ED">
              <w:rPr>
                <w:rStyle w:val="Kpr"/>
                <w:rFonts w:ascii="Times New Roman" w:hAnsi="Times New Roman"/>
                <w:sz w:val="24"/>
                <w:szCs w:val="24"/>
              </w:rPr>
              <w:t>İÇİNDEKİLER</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_Toc44427623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X</w:t>
            </w:r>
            <w:r w:rsidR="00D11F15" w:rsidRPr="003237ED">
              <w:rPr>
                <w:rFonts w:ascii="Times New Roman" w:hAnsi="Times New Roman"/>
                <w:webHidden/>
                <w:sz w:val="24"/>
                <w:szCs w:val="24"/>
              </w:rPr>
              <w:fldChar w:fldCharType="end"/>
            </w:r>
          </w:hyperlink>
        </w:p>
        <w:p w14:paraId="6793CC50" w14:textId="25A13487" w:rsidR="00D11F15" w:rsidRPr="003237ED" w:rsidRDefault="00F824D2" w:rsidP="003237ED">
          <w:pPr>
            <w:pStyle w:val="T1"/>
            <w:rPr>
              <w:rFonts w:ascii="Times New Roman" w:hAnsi="Times New Roman"/>
              <w:sz w:val="24"/>
              <w:szCs w:val="24"/>
            </w:rPr>
          </w:pPr>
          <w:hyperlink w:anchor="_Toc44427624" w:history="1">
            <w:r w:rsidR="00D11F15" w:rsidRPr="003237ED">
              <w:rPr>
                <w:rStyle w:val="Kpr"/>
                <w:rFonts w:ascii="Times New Roman" w:hAnsi="Times New Roman"/>
                <w:sz w:val="24"/>
                <w:szCs w:val="24"/>
              </w:rPr>
              <w:t>TABLOLAR LİSTESİ</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_Toc44427624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XVI</w:t>
            </w:r>
            <w:r w:rsidR="00D11F15" w:rsidRPr="003237ED">
              <w:rPr>
                <w:rFonts w:ascii="Times New Roman" w:hAnsi="Times New Roman"/>
                <w:webHidden/>
                <w:sz w:val="24"/>
                <w:szCs w:val="24"/>
              </w:rPr>
              <w:fldChar w:fldCharType="end"/>
            </w:r>
          </w:hyperlink>
        </w:p>
        <w:p w14:paraId="2C11FE11" w14:textId="3743C8C1" w:rsidR="00D11F15" w:rsidRPr="003237ED" w:rsidRDefault="00F824D2" w:rsidP="003237ED">
          <w:pPr>
            <w:pStyle w:val="T1"/>
            <w:rPr>
              <w:rFonts w:ascii="Times New Roman" w:hAnsi="Times New Roman"/>
              <w:sz w:val="24"/>
              <w:szCs w:val="24"/>
            </w:rPr>
          </w:pPr>
          <w:hyperlink w:anchor="_Toc44427625" w:history="1">
            <w:r w:rsidR="00D11F15" w:rsidRPr="003237ED">
              <w:rPr>
                <w:rStyle w:val="Kpr"/>
                <w:rFonts w:ascii="Times New Roman" w:hAnsi="Times New Roman"/>
                <w:sz w:val="24"/>
                <w:szCs w:val="24"/>
              </w:rPr>
              <w:t>ŞEKİLLER LİSTESİ</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_Toc44427625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XVIII</w:t>
            </w:r>
            <w:r w:rsidR="00D11F15" w:rsidRPr="003237ED">
              <w:rPr>
                <w:rFonts w:ascii="Times New Roman" w:hAnsi="Times New Roman"/>
                <w:webHidden/>
                <w:sz w:val="24"/>
                <w:szCs w:val="24"/>
              </w:rPr>
              <w:fldChar w:fldCharType="end"/>
            </w:r>
          </w:hyperlink>
        </w:p>
        <w:p w14:paraId="494CA652" w14:textId="4FECC44F" w:rsidR="00D11F15" w:rsidRPr="003237ED" w:rsidRDefault="00F824D2" w:rsidP="003237ED">
          <w:pPr>
            <w:pStyle w:val="T1"/>
            <w:rPr>
              <w:rFonts w:ascii="Times New Roman" w:hAnsi="Times New Roman"/>
              <w:sz w:val="24"/>
              <w:szCs w:val="24"/>
            </w:rPr>
          </w:pPr>
          <w:hyperlink w:anchor="_Toc44427626" w:history="1">
            <w:r w:rsidR="00D11F15" w:rsidRPr="003237ED">
              <w:rPr>
                <w:rStyle w:val="Kpr"/>
                <w:rFonts w:ascii="Times New Roman" w:hAnsi="Times New Roman"/>
                <w:sz w:val="24"/>
                <w:szCs w:val="24"/>
              </w:rPr>
              <w:t>GRAFİKLER LİSTESİ</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_Toc44427626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XIX</w:t>
            </w:r>
            <w:r w:rsidR="00D11F15" w:rsidRPr="003237ED">
              <w:rPr>
                <w:rFonts w:ascii="Times New Roman" w:hAnsi="Times New Roman"/>
                <w:webHidden/>
                <w:sz w:val="24"/>
                <w:szCs w:val="24"/>
              </w:rPr>
              <w:fldChar w:fldCharType="end"/>
            </w:r>
          </w:hyperlink>
        </w:p>
        <w:p w14:paraId="1C9570F5" w14:textId="670FB116" w:rsidR="00D11F15" w:rsidRPr="003237ED" w:rsidRDefault="00F824D2" w:rsidP="003237ED">
          <w:pPr>
            <w:pStyle w:val="T1"/>
            <w:rPr>
              <w:rStyle w:val="Kpr"/>
              <w:rFonts w:ascii="Times New Roman" w:hAnsi="Times New Roman"/>
              <w:sz w:val="24"/>
              <w:szCs w:val="24"/>
            </w:rPr>
          </w:pPr>
          <w:hyperlink w:anchor="_Toc44427627" w:history="1">
            <w:r w:rsidR="00D11F15" w:rsidRPr="003237ED">
              <w:rPr>
                <w:rStyle w:val="Kpr"/>
                <w:rFonts w:ascii="Times New Roman" w:hAnsi="Times New Roman"/>
                <w:sz w:val="24"/>
                <w:szCs w:val="24"/>
              </w:rPr>
              <w:t>KISALTMALAR LİSTESİ</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_Toc44427627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XX</w:t>
            </w:r>
            <w:r w:rsidR="00D11F15" w:rsidRPr="003237ED">
              <w:rPr>
                <w:rFonts w:ascii="Times New Roman" w:hAnsi="Times New Roman"/>
                <w:webHidden/>
                <w:sz w:val="24"/>
                <w:szCs w:val="24"/>
              </w:rPr>
              <w:fldChar w:fldCharType="end"/>
            </w:r>
          </w:hyperlink>
        </w:p>
        <w:p w14:paraId="2745F733" w14:textId="77777777" w:rsidR="00D11F15" w:rsidRPr="003237ED" w:rsidRDefault="00D11F15" w:rsidP="003237ED">
          <w:pPr>
            <w:rPr>
              <w:sz w:val="24"/>
              <w:szCs w:val="24"/>
              <w:lang w:eastAsia="tr-TR"/>
            </w:rPr>
          </w:pPr>
        </w:p>
        <w:p w14:paraId="2C1B2053" w14:textId="69BD168D" w:rsidR="00D11F15" w:rsidRPr="003237ED" w:rsidRDefault="00F824D2" w:rsidP="003237ED">
          <w:pPr>
            <w:pStyle w:val="T1"/>
            <w:rPr>
              <w:rStyle w:val="Kpr"/>
              <w:rFonts w:ascii="Times New Roman" w:hAnsi="Times New Roman"/>
              <w:sz w:val="24"/>
              <w:szCs w:val="24"/>
            </w:rPr>
          </w:pPr>
          <w:hyperlink w:anchor="_Toc44427628" w:history="1">
            <w:r w:rsidR="00D11F15" w:rsidRPr="003237ED">
              <w:rPr>
                <w:rStyle w:val="Kpr"/>
                <w:rFonts w:ascii="Times New Roman" w:hAnsi="Times New Roman"/>
                <w:sz w:val="24"/>
                <w:szCs w:val="24"/>
              </w:rPr>
              <w:t>GİRİŞ</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_Toc44427628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1</w:t>
            </w:r>
            <w:r w:rsidR="00D11F15" w:rsidRPr="003237ED">
              <w:rPr>
                <w:rFonts w:ascii="Times New Roman" w:hAnsi="Times New Roman"/>
                <w:webHidden/>
                <w:sz w:val="24"/>
                <w:szCs w:val="24"/>
              </w:rPr>
              <w:fldChar w:fldCharType="end"/>
            </w:r>
          </w:hyperlink>
        </w:p>
        <w:p w14:paraId="3FE15B79" w14:textId="437EF597" w:rsidR="00D11F15" w:rsidRPr="003237ED" w:rsidRDefault="00D11F15" w:rsidP="003237ED">
          <w:pPr>
            <w:rPr>
              <w:sz w:val="24"/>
              <w:szCs w:val="24"/>
              <w:lang w:eastAsia="tr-TR"/>
            </w:rPr>
          </w:pPr>
        </w:p>
        <w:p w14:paraId="78A08A61" w14:textId="28530238" w:rsidR="00D11F15" w:rsidRPr="003237ED" w:rsidRDefault="00D11F15" w:rsidP="003237ED">
          <w:pPr>
            <w:jc w:val="center"/>
            <w:rPr>
              <w:rFonts w:ascii="Times New Roman" w:hAnsi="Times New Roman" w:cs="Times New Roman"/>
              <w:b/>
              <w:bCs/>
              <w:sz w:val="24"/>
              <w:szCs w:val="24"/>
              <w:lang w:eastAsia="tr-TR"/>
            </w:rPr>
          </w:pPr>
          <w:r w:rsidRPr="003237ED">
            <w:rPr>
              <w:rFonts w:ascii="Times New Roman" w:hAnsi="Times New Roman" w:cs="Times New Roman"/>
              <w:b/>
              <w:bCs/>
              <w:sz w:val="24"/>
              <w:szCs w:val="24"/>
              <w:lang w:eastAsia="tr-TR"/>
            </w:rPr>
            <w:t>BİRİNCİ BÖLÜM</w:t>
          </w:r>
        </w:p>
        <w:p w14:paraId="27B3E845" w14:textId="0E6B5DCD" w:rsidR="00D11F15" w:rsidRPr="003237ED" w:rsidRDefault="00F824D2" w:rsidP="003237ED">
          <w:pPr>
            <w:pStyle w:val="T1"/>
            <w:rPr>
              <w:rFonts w:ascii="Times New Roman" w:hAnsi="Times New Roman"/>
              <w:color w:val="000000" w:themeColor="text1"/>
              <w:sz w:val="24"/>
              <w:szCs w:val="24"/>
            </w:rPr>
          </w:pPr>
          <w:hyperlink w:anchor="_Toc44427629" w:history="1">
            <w:r w:rsidR="00D11F15" w:rsidRPr="003237ED">
              <w:rPr>
                <w:rStyle w:val="Kpr"/>
                <w:rFonts w:ascii="Times New Roman" w:hAnsi="Times New Roman"/>
                <w:sz w:val="24"/>
                <w:szCs w:val="24"/>
              </w:rPr>
              <w:t>1.</w:t>
            </w:r>
            <w:r w:rsidR="00D11F15" w:rsidRPr="003237ED">
              <w:rPr>
                <w:rFonts w:ascii="Times New Roman" w:hAnsi="Times New Roman"/>
                <w:sz w:val="24"/>
                <w:szCs w:val="24"/>
              </w:rPr>
              <w:tab/>
            </w:r>
            <w:r w:rsidR="00D11F15" w:rsidRPr="003237ED">
              <w:rPr>
                <w:rStyle w:val="Kpr"/>
                <w:rFonts w:ascii="Times New Roman" w:hAnsi="Times New Roman"/>
                <w:sz w:val="24"/>
                <w:szCs w:val="24"/>
              </w:rPr>
              <w:t>KATILIM BANKACILIĞI</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_Toc44427629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3</w:t>
            </w:r>
            <w:r w:rsidR="00D11F15" w:rsidRPr="003237ED">
              <w:rPr>
                <w:rFonts w:ascii="Times New Roman" w:hAnsi="Times New Roman"/>
                <w:webHidden/>
                <w:sz w:val="24"/>
                <w:szCs w:val="24"/>
              </w:rPr>
              <w:fldChar w:fldCharType="end"/>
            </w:r>
          </w:hyperlink>
          <w:r w:rsidR="00D11F15" w:rsidRPr="003237ED">
            <w:rPr>
              <w:rStyle w:val="Kpr"/>
              <w:rFonts w:ascii="Times New Roman" w:hAnsi="Times New Roman"/>
              <w:color w:val="000000" w:themeColor="text1"/>
              <w:sz w:val="24"/>
              <w:szCs w:val="24"/>
              <w:u w:val="none"/>
            </w:rPr>
            <w:t>-45</w:t>
          </w:r>
        </w:p>
        <w:p w14:paraId="3BE269EC" w14:textId="6601B21C"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30" w:history="1">
            <w:r w:rsidR="00D11F15" w:rsidRPr="003237ED">
              <w:rPr>
                <w:rStyle w:val="Kpr"/>
                <w:rFonts w:ascii="Times New Roman" w:hAnsi="Times New Roman"/>
                <w:noProof/>
                <w:sz w:val="24"/>
                <w:szCs w:val="24"/>
              </w:rPr>
              <w:t>1.1. Katılım Bankacılığının Tanımı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_Toc44427630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3</w:t>
            </w:r>
            <w:r w:rsidR="00D11F15" w:rsidRPr="003237ED">
              <w:rPr>
                <w:rFonts w:ascii="Times New Roman" w:hAnsi="Times New Roman"/>
                <w:noProof/>
                <w:webHidden/>
                <w:sz w:val="24"/>
                <w:szCs w:val="24"/>
              </w:rPr>
              <w:fldChar w:fldCharType="end"/>
            </w:r>
          </w:hyperlink>
        </w:p>
        <w:p w14:paraId="780647D1" w14:textId="209CA20B"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31" w:history="1">
            <w:r w:rsidR="00D11F15" w:rsidRPr="003237ED">
              <w:rPr>
                <w:rStyle w:val="Kpr"/>
                <w:rFonts w:ascii="Times New Roman" w:hAnsi="Times New Roman"/>
                <w:noProof/>
                <w:sz w:val="24"/>
                <w:szCs w:val="24"/>
              </w:rPr>
              <w:t>1.2. Katılım Bankacılığının Tarihi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_Toc44427631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w:t>
            </w:r>
            <w:r w:rsidR="00D11F15" w:rsidRPr="003237ED">
              <w:rPr>
                <w:rFonts w:ascii="Times New Roman" w:hAnsi="Times New Roman"/>
                <w:noProof/>
                <w:webHidden/>
                <w:sz w:val="24"/>
                <w:szCs w:val="24"/>
              </w:rPr>
              <w:fldChar w:fldCharType="end"/>
            </w:r>
          </w:hyperlink>
        </w:p>
        <w:p w14:paraId="23FE08E6" w14:textId="31C964F6"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32" w:history="1">
            <w:r w:rsidR="00D11F15" w:rsidRPr="003237ED">
              <w:rPr>
                <w:rStyle w:val="Kpr"/>
                <w:rFonts w:ascii="Times New Roman" w:hAnsi="Times New Roman"/>
                <w:noProof/>
                <w:sz w:val="24"/>
                <w:szCs w:val="24"/>
              </w:rPr>
              <w:t>1.2.1. Katılım Bankacılığı Genel Tarihi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_Toc44427632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w:t>
            </w:r>
            <w:r w:rsidR="00D11F15" w:rsidRPr="003237ED">
              <w:rPr>
                <w:rFonts w:ascii="Times New Roman" w:hAnsi="Times New Roman"/>
                <w:noProof/>
                <w:webHidden/>
                <w:sz w:val="24"/>
                <w:szCs w:val="24"/>
              </w:rPr>
              <w:fldChar w:fldCharType="end"/>
            </w:r>
          </w:hyperlink>
        </w:p>
        <w:p w14:paraId="63A82FA7" w14:textId="3BDAC91D"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33" w:history="1">
            <w:r w:rsidR="00D11F15" w:rsidRPr="003237ED">
              <w:rPr>
                <w:rStyle w:val="Kpr"/>
                <w:rFonts w:ascii="Times New Roman" w:hAnsi="Times New Roman"/>
                <w:noProof/>
                <w:sz w:val="24"/>
                <w:szCs w:val="24"/>
              </w:rPr>
              <w:t>1.2.2. Katılım Bankacılığının Türkiye’deki Tarihi Gelişimi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_Toc44427633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6</w:t>
            </w:r>
            <w:r w:rsidR="00D11F15" w:rsidRPr="003237ED">
              <w:rPr>
                <w:rFonts w:ascii="Times New Roman" w:hAnsi="Times New Roman"/>
                <w:noProof/>
                <w:webHidden/>
                <w:sz w:val="24"/>
                <w:szCs w:val="24"/>
              </w:rPr>
              <w:fldChar w:fldCharType="end"/>
            </w:r>
          </w:hyperlink>
        </w:p>
        <w:p w14:paraId="4638FA2D" w14:textId="7749EE32"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34" w:history="1">
            <w:r w:rsidR="00D11F15" w:rsidRPr="003237ED">
              <w:rPr>
                <w:rStyle w:val="Kpr"/>
                <w:rFonts w:ascii="Times New Roman" w:hAnsi="Times New Roman"/>
                <w:noProof/>
                <w:sz w:val="24"/>
                <w:szCs w:val="24"/>
              </w:rPr>
              <w:t>1.3. Katılım Bankacılığını Ortaya Çıkaran Sebepler</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_Toc44427634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8</w:t>
            </w:r>
            <w:r w:rsidR="00D11F15" w:rsidRPr="003237ED">
              <w:rPr>
                <w:rFonts w:ascii="Times New Roman" w:hAnsi="Times New Roman"/>
                <w:noProof/>
                <w:webHidden/>
                <w:sz w:val="24"/>
                <w:szCs w:val="24"/>
              </w:rPr>
              <w:fldChar w:fldCharType="end"/>
            </w:r>
          </w:hyperlink>
        </w:p>
        <w:p w14:paraId="12E26864" w14:textId="48D5106B"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35" w:history="1">
            <w:r w:rsidR="00D11F15" w:rsidRPr="003237ED">
              <w:rPr>
                <w:rStyle w:val="Kpr"/>
                <w:rFonts w:ascii="Times New Roman" w:hAnsi="Times New Roman"/>
                <w:noProof/>
                <w:sz w:val="24"/>
                <w:szCs w:val="24"/>
              </w:rPr>
              <w:t>1.3.1. Dini Sebepler</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_Toc44427635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9</w:t>
            </w:r>
            <w:r w:rsidR="00D11F15" w:rsidRPr="003237ED">
              <w:rPr>
                <w:rFonts w:ascii="Times New Roman" w:hAnsi="Times New Roman"/>
                <w:noProof/>
                <w:webHidden/>
                <w:sz w:val="24"/>
                <w:szCs w:val="24"/>
              </w:rPr>
              <w:fldChar w:fldCharType="end"/>
            </w:r>
          </w:hyperlink>
        </w:p>
        <w:p w14:paraId="12CB8837" w14:textId="2C87C80E"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36" w:history="1">
            <w:r w:rsidR="00D11F15" w:rsidRPr="003237ED">
              <w:rPr>
                <w:rStyle w:val="Kpr"/>
                <w:rFonts w:ascii="Times New Roman" w:hAnsi="Times New Roman"/>
                <w:noProof/>
                <w:sz w:val="24"/>
                <w:szCs w:val="24"/>
              </w:rPr>
              <w:t>1.3.2. Ekonomik Sebepler</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_Toc44427636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10</w:t>
            </w:r>
            <w:r w:rsidR="00D11F15" w:rsidRPr="003237ED">
              <w:rPr>
                <w:rFonts w:ascii="Times New Roman" w:hAnsi="Times New Roman"/>
                <w:noProof/>
                <w:webHidden/>
                <w:sz w:val="24"/>
                <w:szCs w:val="24"/>
              </w:rPr>
              <w:fldChar w:fldCharType="end"/>
            </w:r>
          </w:hyperlink>
        </w:p>
        <w:p w14:paraId="25356F30" w14:textId="12924182"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37" w:history="1">
            <w:r w:rsidR="00D11F15" w:rsidRPr="003237ED">
              <w:rPr>
                <w:rStyle w:val="Kpr"/>
                <w:rFonts w:ascii="Times New Roman" w:hAnsi="Times New Roman"/>
                <w:noProof/>
                <w:sz w:val="24"/>
                <w:szCs w:val="24"/>
              </w:rPr>
              <w:t>1.3.3. Sosyal Sebepler</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_Toc44427637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10</w:t>
            </w:r>
            <w:r w:rsidR="00D11F15" w:rsidRPr="003237ED">
              <w:rPr>
                <w:rFonts w:ascii="Times New Roman" w:hAnsi="Times New Roman"/>
                <w:noProof/>
                <w:webHidden/>
                <w:sz w:val="24"/>
                <w:szCs w:val="24"/>
              </w:rPr>
              <w:fldChar w:fldCharType="end"/>
            </w:r>
          </w:hyperlink>
        </w:p>
        <w:p w14:paraId="0DF749AD" w14:textId="4C9AF1C0"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38" w:history="1">
            <w:r w:rsidR="00D11F15" w:rsidRPr="003237ED">
              <w:rPr>
                <w:rStyle w:val="Kpr"/>
                <w:rFonts w:ascii="Times New Roman" w:hAnsi="Times New Roman"/>
                <w:noProof/>
                <w:sz w:val="24"/>
                <w:szCs w:val="24"/>
              </w:rPr>
              <w:t>1.4. Katılım Bankacılığı İlkeleri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_Toc44427638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11</w:t>
            </w:r>
            <w:r w:rsidR="00D11F15" w:rsidRPr="003237ED">
              <w:rPr>
                <w:rFonts w:ascii="Times New Roman" w:hAnsi="Times New Roman"/>
                <w:noProof/>
                <w:webHidden/>
                <w:sz w:val="24"/>
                <w:szCs w:val="24"/>
              </w:rPr>
              <w:fldChar w:fldCharType="end"/>
            </w:r>
          </w:hyperlink>
        </w:p>
        <w:p w14:paraId="62D21F07" w14:textId="7E3FBC3B"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39" w:history="1">
            <w:r w:rsidR="00D11F15" w:rsidRPr="003237ED">
              <w:rPr>
                <w:rStyle w:val="Kpr"/>
                <w:rFonts w:ascii="Times New Roman" w:hAnsi="Times New Roman"/>
                <w:noProof/>
                <w:sz w:val="24"/>
                <w:szCs w:val="24"/>
              </w:rPr>
              <w:t>1.4.1. İslâmî Prensiplere Uyma İlkesi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_Toc44427639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11</w:t>
            </w:r>
            <w:r w:rsidR="00D11F15" w:rsidRPr="003237ED">
              <w:rPr>
                <w:rFonts w:ascii="Times New Roman" w:hAnsi="Times New Roman"/>
                <w:noProof/>
                <w:webHidden/>
                <w:sz w:val="24"/>
                <w:szCs w:val="24"/>
              </w:rPr>
              <w:fldChar w:fldCharType="end"/>
            </w:r>
          </w:hyperlink>
        </w:p>
        <w:p w14:paraId="31FD3DB0" w14:textId="23FCDD22"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40" w:history="1">
            <w:r w:rsidR="00D11F15" w:rsidRPr="003237ED">
              <w:rPr>
                <w:rStyle w:val="Kpr"/>
                <w:rFonts w:ascii="Times New Roman" w:hAnsi="Times New Roman"/>
                <w:noProof/>
                <w:sz w:val="24"/>
                <w:szCs w:val="24"/>
              </w:rPr>
              <w:t>1.4.2. Faizsizlik İlkesi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_Toc44427640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12</w:t>
            </w:r>
            <w:r w:rsidR="00D11F15" w:rsidRPr="003237ED">
              <w:rPr>
                <w:rFonts w:ascii="Times New Roman" w:hAnsi="Times New Roman"/>
                <w:noProof/>
                <w:webHidden/>
                <w:sz w:val="24"/>
                <w:szCs w:val="24"/>
              </w:rPr>
              <w:fldChar w:fldCharType="end"/>
            </w:r>
          </w:hyperlink>
        </w:p>
        <w:p w14:paraId="5B34633A" w14:textId="6B9CB679"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41" w:history="1">
            <w:r w:rsidR="00D11F15" w:rsidRPr="003237ED">
              <w:rPr>
                <w:rStyle w:val="Kpr"/>
                <w:rFonts w:ascii="Times New Roman" w:hAnsi="Times New Roman"/>
                <w:noProof/>
                <w:sz w:val="24"/>
                <w:szCs w:val="24"/>
              </w:rPr>
              <w:t>1.4.3. Reel Sektörü Destekleme İlkesi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_Toc44427641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13</w:t>
            </w:r>
            <w:r w:rsidR="00D11F15" w:rsidRPr="003237ED">
              <w:rPr>
                <w:rFonts w:ascii="Times New Roman" w:hAnsi="Times New Roman"/>
                <w:noProof/>
                <w:webHidden/>
                <w:sz w:val="24"/>
                <w:szCs w:val="24"/>
              </w:rPr>
              <w:fldChar w:fldCharType="end"/>
            </w:r>
          </w:hyperlink>
        </w:p>
        <w:p w14:paraId="03CF7D31" w14:textId="0E52FC98"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42" w:history="1">
            <w:r w:rsidR="00D11F15" w:rsidRPr="003237ED">
              <w:rPr>
                <w:rStyle w:val="Kpr"/>
                <w:rFonts w:ascii="Times New Roman" w:hAnsi="Times New Roman"/>
                <w:noProof/>
                <w:sz w:val="24"/>
                <w:szCs w:val="24"/>
              </w:rPr>
              <w:t>1.4.4. Zaruret ve İhtiyaçları Gözetme İlkesi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_Toc44427642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14</w:t>
            </w:r>
            <w:r w:rsidR="00D11F15" w:rsidRPr="003237ED">
              <w:rPr>
                <w:rFonts w:ascii="Times New Roman" w:hAnsi="Times New Roman"/>
                <w:noProof/>
                <w:webHidden/>
                <w:sz w:val="24"/>
                <w:szCs w:val="24"/>
              </w:rPr>
              <w:fldChar w:fldCharType="end"/>
            </w:r>
          </w:hyperlink>
        </w:p>
        <w:p w14:paraId="4A028177" w14:textId="430164D6"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43" w:history="1">
            <w:r w:rsidR="00D11F15" w:rsidRPr="003237ED">
              <w:rPr>
                <w:rStyle w:val="Kpr"/>
                <w:rFonts w:ascii="Times New Roman" w:hAnsi="Times New Roman"/>
                <w:noProof/>
                <w:sz w:val="24"/>
                <w:szCs w:val="24"/>
              </w:rPr>
              <w:t>1.4.5. Sosyal Sorumluluk İlkesi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_Toc44427643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15</w:t>
            </w:r>
            <w:r w:rsidR="00D11F15" w:rsidRPr="003237ED">
              <w:rPr>
                <w:rFonts w:ascii="Times New Roman" w:hAnsi="Times New Roman"/>
                <w:noProof/>
                <w:webHidden/>
                <w:sz w:val="24"/>
                <w:szCs w:val="24"/>
              </w:rPr>
              <w:fldChar w:fldCharType="end"/>
            </w:r>
          </w:hyperlink>
        </w:p>
        <w:p w14:paraId="5D2D82B4" w14:textId="62DD98D6"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44" w:history="1">
            <w:r w:rsidR="00D11F15" w:rsidRPr="003237ED">
              <w:rPr>
                <w:rStyle w:val="Kpr"/>
                <w:rFonts w:ascii="Times New Roman" w:hAnsi="Times New Roman"/>
                <w:noProof/>
                <w:sz w:val="24"/>
                <w:szCs w:val="24"/>
              </w:rPr>
              <w:t>1.5. Katılım Bankacılığının Ekonomideki Rolü</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_Toc44427644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16</w:t>
            </w:r>
            <w:r w:rsidR="00D11F15" w:rsidRPr="003237ED">
              <w:rPr>
                <w:rFonts w:ascii="Times New Roman" w:hAnsi="Times New Roman"/>
                <w:noProof/>
                <w:webHidden/>
                <w:sz w:val="24"/>
                <w:szCs w:val="24"/>
              </w:rPr>
              <w:fldChar w:fldCharType="end"/>
            </w:r>
          </w:hyperlink>
        </w:p>
        <w:p w14:paraId="35FC1061" w14:textId="4851085E"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45" w:history="1">
            <w:r w:rsidR="00D11F15" w:rsidRPr="003237ED">
              <w:rPr>
                <w:rStyle w:val="Kpr"/>
                <w:rFonts w:ascii="Times New Roman" w:hAnsi="Times New Roman"/>
                <w:noProof/>
                <w:sz w:val="24"/>
                <w:szCs w:val="24"/>
              </w:rPr>
              <w:t>1.5.1. Katılım Bankalarının Finansal Büyüklüğü</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_Toc44427645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16</w:t>
            </w:r>
            <w:r w:rsidR="00D11F15" w:rsidRPr="003237ED">
              <w:rPr>
                <w:rFonts w:ascii="Times New Roman" w:hAnsi="Times New Roman"/>
                <w:noProof/>
                <w:webHidden/>
                <w:sz w:val="24"/>
                <w:szCs w:val="24"/>
              </w:rPr>
              <w:fldChar w:fldCharType="end"/>
            </w:r>
          </w:hyperlink>
        </w:p>
        <w:p w14:paraId="220D1CAD" w14:textId="0613D58D"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46" w:history="1">
            <w:r w:rsidR="00D11F15" w:rsidRPr="003237ED">
              <w:rPr>
                <w:rStyle w:val="Kpr"/>
                <w:rFonts w:ascii="Times New Roman" w:hAnsi="Times New Roman"/>
                <w:noProof/>
                <w:sz w:val="24"/>
                <w:szCs w:val="24"/>
              </w:rPr>
              <w:t>1.5.2. Katılım Bankalarının Üretime Katkısı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_Toc44427646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20</w:t>
            </w:r>
            <w:r w:rsidR="00D11F15" w:rsidRPr="003237ED">
              <w:rPr>
                <w:rFonts w:ascii="Times New Roman" w:hAnsi="Times New Roman"/>
                <w:noProof/>
                <w:webHidden/>
                <w:sz w:val="24"/>
                <w:szCs w:val="24"/>
              </w:rPr>
              <w:fldChar w:fldCharType="end"/>
            </w:r>
          </w:hyperlink>
        </w:p>
        <w:p w14:paraId="6C11DE9B" w14:textId="517A9D2A"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47" w:history="1">
            <w:r w:rsidR="00D11F15" w:rsidRPr="003237ED">
              <w:rPr>
                <w:rStyle w:val="Kpr"/>
                <w:rFonts w:ascii="Times New Roman" w:hAnsi="Times New Roman"/>
                <w:noProof/>
                <w:sz w:val="24"/>
                <w:szCs w:val="24"/>
              </w:rPr>
              <w:t>1.5.3. Katılım Bankalarının İstihdama Katkısı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_Toc44427647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21</w:t>
            </w:r>
            <w:r w:rsidR="00D11F15" w:rsidRPr="003237ED">
              <w:rPr>
                <w:rFonts w:ascii="Times New Roman" w:hAnsi="Times New Roman"/>
                <w:noProof/>
                <w:webHidden/>
                <w:sz w:val="24"/>
                <w:szCs w:val="24"/>
              </w:rPr>
              <w:fldChar w:fldCharType="end"/>
            </w:r>
          </w:hyperlink>
        </w:p>
        <w:p w14:paraId="0495BE46" w14:textId="6A1BCD7A"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48" w:history="1">
            <w:r w:rsidR="00D11F15" w:rsidRPr="003237ED">
              <w:rPr>
                <w:rStyle w:val="Kpr"/>
                <w:rFonts w:ascii="Times New Roman" w:hAnsi="Times New Roman"/>
                <w:noProof/>
                <w:sz w:val="24"/>
                <w:szCs w:val="24"/>
              </w:rPr>
              <w:t>1.5.4. Katılım Bankalarının İhracata Katkısı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_Toc44427648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22</w:t>
            </w:r>
            <w:r w:rsidR="00D11F15" w:rsidRPr="003237ED">
              <w:rPr>
                <w:rFonts w:ascii="Times New Roman" w:hAnsi="Times New Roman"/>
                <w:noProof/>
                <w:webHidden/>
                <w:sz w:val="24"/>
                <w:szCs w:val="24"/>
              </w:rPr>
              <w:fldChar w:fldCharType="end"/>
            </w:r>
          </w:hyperlink>
        </w:p>
        <w:p w14:paraId="7FB12E83" w14:textId="60E85F8B"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49" w:history="1">
            <w:r w:rsidR="00D11F15" w:rsidRPr="003237ED">
              <w:rPr>
                <w:rStyle w:val="Kpr"/>
                <w:rFonts w:ascii="Times New Roman" w:hAnsi="Times New Roman"/>
                <w:noProof/>
                <w:sz w:val="24"/>
                <w:szCs w:val="24"/>
              </w:rPr>
              <w:t>1.6. Katılım Bankacılığında Temel İşlemler</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_Toc44427649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23</w:t>
            </w:r>
            <w:r w:rsidR="00D11F15" w:rsidRPr="003237ED">
              <w:rPr>
                <w:rFonts w:ascii="Times New Roman" w:hAnsi="Times New Roman"/>
                <w:noProof/>
                <w:webHidden/>
                <w:sz w:val="24"/>
                <w:szCs w:val="24"/>
              </w:rPr>
              <w:fldChar w:fldCharType="end"/>
            </w:r>
          </w:hyperlink>
        </w:p>
        <w:p w14:paraId="4B524270" w14:textId="7E156703"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50" w:history="1">
            <w:r w:rsidR="00D11F15" w:rsidRPr="003237ED">
              <w:rPr>
                <w:rStyle w:val="Kpr"/>
                <w:rFonts w:ascii="Times New Roman" w:hAnsi="Times New Roman"/>
                <w:noProof/>
                <w:sz w:val="24"/>
                <w:szCs w:val="24"/>
              </w:rPr>
              <w:t>1.6.1. Temel Fon Toplama İşlemleri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_Toc44427650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24</w:t>
            </w:r>
            <w:r w:rsidR="00D11F15" w:rsidRPr="003237ED">
              <w:rPr>
                <w:rFonts w:ascii="Times New Roman" w:hAnsi="Times New Roman"/>
                <w:noProof/>
                <w:webHidden/>
                <w:sz w:val="24"/>
                <w:szCs w:val="24"/>
              </w:rPr>
              <w:fldChar w:fldCharType="end"/>
            </w:r>
          </w:hyperlink>
        </w:p>
        <w:p w14:paraId="2DCB9D6D" w14:textId="10DA8C89" w:rsidR="00D11F15" w:rsidRPr="003237ED" w:rsidRDefault="00F824D2" w:rsidP="003237ED">
          <w:pPr>
            <w:pStyle w:val="T4"/>
            <w:rPr>
              <w:rFonts w:eastAsiaTheme="minorEastAsia"/>
              <w:noProof/>
              <w:sz w:val="24"/>
              <w:szCs w:val="24"/>
              <w:lang w:eastAsia="tr-TR"/>
            </w:rPr>
          </w:pPr>
          <w:hyperlink w:anchor="_Toc44427651" w:history="1">
            <w:r w:rsidR="00D11F15" w:rsidRPr="003237ED">
              <w:rPr>
                <w:rStyle w:val="Kpr"/>
                <w:rFonts w:ascii="Times New Roman" w:hAnsi="Times New Roman" w:cs="Times New Roman"/>
                <w:noProof/>
                <w:sz w:val="24"/>
                <w:szCs w:val="24"/>
              </w:rPr>
              <w:t>1.6.1.1. Cari Hesaplar ve Özellikleri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_Toc44427651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25</w:t>
            </w:r>
            <w:r w:rsidR="00D11F15" w:rsidRPr="003237ED">
              <w:rPr>
                <w:noProof/>
                <w:webHidden/>
                <w:sz w:val="24"/>
                <w:szCs w:val="24"/>
              </w:rPr>
              <w:fldChar w:fldCharType="end"/>
            </w:r>
          </w:hyperlink>
        </w:p>
        <w:p w14:paraId="77633729" w14:textId="6C43900D" w:rsidR="00D11F15" w:rsidRPr="003237ED" w:rsidRDefault="00F824D2" w:rsidP="003237ED">
          <w:pPr>
            <w:pStyle w:val="T4"/>
            <w:rPr>
              <w:rFonts w:eastAsiaTheme="minorEastAsia"/>
              <w:noProof/>
              <w:sz w:val="24"/>
              <w:szCs w:val="24"/>
              <w:lang w:eastAsia="tr-TR"/>
            </w:rPr>
          </w:pPr>
          <w:hyperlink w:anchor="_Toc44427652" w:history="1">
            <w:r w:rsidR="00D11F15" w:rsidRPr="003237ED">
              <w:rPr>
                <w:rStyle w:val="Kpr"/>
                <w:rFonts w:ascii="Times New Roman" w:hAnsi="Times New Roman" w:cs="Times New Roman"/>
                <w:noProof/>
                <w:sz w:val="24"/>
                <w:szCs w:val="24"/>
              </w:rPr>
              <w:t>1.6.1.2. Katılma Hesapları ve Özellikleri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_Toc44427652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26</w:t>
            </w:r>
            <w:r w:rsidR="00D11F15" w:rsidRPr="003237ED">
              <w:rPr>
                <w:noProof/>
                <w:webHidden/>
                <w:sz w:val="24"/>
                <w:szCs w:val="24"/>
              </w:rPr>
              <w:fldChar w:fldCharType="end"/>
            </w:r>
          </w:hyperlink>
        </w:p>
        <w:p w14:paraId="3448148F" w14:textId="76291AFB"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53" w:history="1">
            <w:r w:rsidR="00D11F15" w:rsidRPr="003237ED">
              <w:rPr>
                <w:rStyle w:val="Kpr"/>
                <w:rFonts w:ascii="Times New Roman" w:hAnsi="Times New Roman"/>
                <w:noProof/>
                <w:sz w:val="24"/>
                <w:szCs w:val="24"/>
              </w:rPr>
              <w:t>1.6.2. Temel Fon Kullandırma Usulleri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_Toc44427653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29</w:t>
            </w:r>
            <w:r w:rsidR="00D11F15" w:rsidRPr="003237ED">
              <w:rPr>
                <w:rFonts w:ascii="Times New Roman" w:hAnsi="Times New Roman"/>
                <w:noProof/>
                <w:webHidden/>
                <w:sz w:val="24"/>
                <w:szCs w:val="24"/>
              </w:rPr>
              <w:fldChar w:fldCharType="end"/>
            </w:r>
          </w:hyperlink>
        </w:p>
        <w:p w14:paraId="4C4984BF" w14:textId="04FC1270" w:rsidR="00D11F15" w:rsidRPr="003237ED" w:rsidRDefault="00F824D2" w:rsidP="003237ED">
          <w:pPr>
            <w:pStyle w:val="T4"/>
            <w:rPr>
              <w:rFonts w:eastAsiaTheme="minorEastAsia"/>
              <w:noProof/>
              <w:sz w:val="24"/>
              <w:szCs w:val="24"/>
              <w:lang w:eastAsia="tr-TR"/>
            </w:rPr>
          </w:pPr>
          <w:hyperlink w:anchor="_Toc44427654" w:history="1">
            <w:r w:rsidR="00D11F15" w:rsidRPr="003237ED">
              <w:rPr>
                <w:rStyle w:val="Kpr"/>
                <w:rFonts w:ascii="Times New Roman" w:hAnsi="Times New Roman" w:cs="Times New Roman"/>
                <w:noProof/>
                <w:sz w:val="24"/>
                <w:szCs w:val="24"/>
              </w:rPr>
              <w:t>1.6.2.1. Kurumsal Finansman Desteği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_Toc44427654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29</w:t>
            </w:r>
            <w:r w:rsidR="00D11F15" w:rsidRPr="003237ED">
              <w:rPr>
                <w:noProof/>
                <w:webHidden/>
                <w:sz w:val="24"/>
                <w:szCs w:val="24"/>
              </w:rPr>
              <w:fldChar w:fldCharType="end"/>
            </w:r>
          </w:hyperlink>
        </w:p>
        <w:p w14:paraId="3B766236" w14:textId="48175767" w:rsidR="00D11F15" w:rsidRPr="003237ED" w:rsidRDefault="00F824D2" w:rsidP="003237ED">
          <w:pPr>
            <w:pStyle w:val="T4"/>
            <w:rPr>
              <w:rFonts w:eastAsiaTheme="minorEastAsia"/>
              <w:noProof/>
              <w:sz w:val="24"/>
              <w:szCs w:val="24"/>
              <w:lang w:eastAsia="tr-TR"/>
            </w:rPr>
          </w:pPr>
          <w:hyperlink w:anchor="_Toc44427655" w:history="1">
            <w:r w:rsidR="00D11F15" w:rsidRPr="003237ED">
              <w:rPr>
                <w:rStyle w:val="Kpr"/>
                <w:rFonts w:ascii="Times New Roman" w:hAnsi="Times New Roman" w:cs="Times New Roman"/>
                <w:noProof/>
                <w:sz w:val="24"/>
                <w:szCs w:val="24"/>
              </w:rPr>
              <w:t>1.6.2.2. Bireysel Finansman Desteği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_Toc44427655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29</w:t>
            </w:r>
            <w:r w:rsidR="00D11F15" w:rsidRPr="003237ED">
              <w:rPr>
                <w:noProof/>
                <w:webHidden/>
                <w:sz w:val="24"/>
                <w:szCs w:val="24"/>
              </w:rPr>
              <w:fldChar w:fldCharType="end"/>
            </w:r>
          </w:hyperlink>
        </w:p>
        <w:p w14:paraId="47A28EC1" w14:textId="646B7909" w:rsidR="00D11F15" w:rsidRPr="003237ED" w:rsidRDefault="00F824D2" w:rsidP="003237ED">
          <w:pPr>
            <w:pStyle w:val="T4"/>
            <w:rPr>
              <w:rFonts w:eastAsiaTheme="minorEastAsia"/>
              <w:noProof/>
              <w:sz w:val="24"/>
              <w:szCs w:val="24"/>
              <w:lang w:eastAsia="tr-TR"/>
            </w:rPr>
          </w:pPr>
          <w:hyperlink w:anchor="_Toc44427656" w:history="1">
            <w:r w:rsidR="00D11F15" w:rsidRPr="003237ED">
              <w:rPr>
                <w:rStyle w:val="Kpr"/>
                <w:rFonts w:ascii="Times New Roman" w:hAnsi="Times New Roman" w:cs="Times New Roman"/>
                <w:noProof/>
                <w:sz w:val="24"/>
                <w:szCs w:val="24"/>
              </w:rPr>
              <w:t>1.6.2.3. Kar ve Zarar Ortaklığı</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_Toc44427656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29</w:t>
            </w:r>
            <w:r w:rsidR="00D11F15" w:rsidRPr="003237ED">
              <w:rPr>
                <w:noProof/>
                <w:webHidden/>
                <w:sz w:val="24"/>
                <w:szCs w:val="24"/>
              </w:rPr>
              <w:fldChar w:fldCharType="end"/>
            </w:r>
          </w:hyperlink>
        </w:p>
        <w:p w14:paraId="424B537C" w14:textId="06F1F8C4" w:rsidR="00D11F15" w:rsidRPr="003237ED" w:rsidRDefault="00F824D2" w:rsidP="003237ED">
          <w:pPr>
            <w:pStyle w:val="T4"/>
            <w:rPr>
              <w:rFonts w:eastAsiaTheme="minorEastAsia"/>
              <w:noProof/>
              <w:sz w:val="24"/>
              <w:szCs w:val="24"/>
              <w:lang w:eastAsia="tr-TR"/>
            </w:rPr>
          </w:pPr>
          <w:hyperlink w:anchor="_Toc44427657" w:history="1">
            <w:r w:rsidR="00D11F15" w:rsidRPr="003237ED">
              <w:rPr>
                <w:rStyle w:val="Kpr"/>
                <w:rFonts w:ascii="Times New Roman" w:hAnsi="Times New Roman" w:cs="Times New Roman"/>
                <w:noProof/>
                <w:sz w:val="24"/>
                <w:szCs w:val="24"/>
              </w:rPr>
              <w:t>1.6.2.4. Finansal Kiralama</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_Toc44427657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30</w:t>
            </w:r>
            <w:r w:rsidR="00D11F15" w:rsidRPr="003237ED">
              <w:rPr>
                <w:noProof/>
                <w:webHidden/>
                <w:sz w:val="24"/>
                <w:szCs w:val="24"/>
              </w:rPr>
              <w:fldChar w:fldCharType="end"/>
            </w:r>
          </w:hyperlink>
        </w:p>
        <w:p w14:paraId="5ECE9FED" w14:textId="55A2A43D" w:rsidR="00D11F15" w:rsidRPr="003237ED" w:rsidRDefault="00F824D2" w:rsidP="003237ED">
          <w:pPr>
            <w:pStyle w:val="T4"/>
            <w:rPr>
              <w:rFonts w:eastAsiaTheme="minorEastAsia"/>
              <w:noProof/>
              <w:sz w:val="24"/>
              <w:szCs w:val="24"/>
              <w:lang w:eastAsia="tr-TR"/>
            </w:rPr>
          </w:pPr>
          <w:hyperlink w:anchor="_Toc44427658" w:history="1">
            <w:r w:rsidR="00D11F15" w:rsidRPr="003237ED">
              <w:rPr>
                <w:rStyle w:val="Kpr"/>
                <w:rFonts w:ascii="Times New Roman" w:hAnsi="Times New Roman" w:cs="Times New Roman"/>
                <w:noProof/>
                <w:sz w:val="24"/>
                <w:szCs w:val="24"/>
              </w:rPr>
              <w:t>1.6.2.5. Mal Karşılığı Vesaikin Finansmanı</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_Toc44427658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30</w:t>
            </w:r>
            <w:r w:rsidR="00D11F15" w:rsidRPr="003237ED">
              <w:rPr>
                <w:noProof/>
                <w:webHidden/>
                <w:sz w:val="24"/>
                <w:szCs w:val="24"/>
              </w:rPr>
              <w:fldChar w:fldCharType="end"/>
            </w:r>
          </w:hyperlink>
        </w:p>
        <w:p w14:paraId="37DA25CF" w14:textId="63A9E2F8"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59" w:history="1">
            <w:r w:rsidR="00D11F15" w:rsidRPr="003237ED">
              <w:rPr>
                <w:rStyle w:val="Kpr"/>
                <w:rFonts w:ascii="Times New Roman" w:hAnsi="Times New Roman"/>
                <w:noProof/>
                <w:sz w:val="24"/>
                <w:szCs w:val="24"/>
              </w:rPr>
              <w:t>1.6.3. Katılım Bankalarında Fon Kullandırma Yöntemleri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_Toc44427659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30</w:t>
            </w:r>
            <w:r w:rsidR="00D11F15" w:rsidRPr="003237ED">
              <w:rPr>
                <w:rFonts w:ascii="Times New Roman" w:hAnsi="Times New Roman"/>
                <w:noProof/>
                <w:webHidden/>
                <w:sz w:val="24"/>
                <w:szCs w:val="24"/>
              </w:rPr>
              <w:fldChar w:fldCharType="end"/>
            </w:r>
          </w:hyperlink>
        </w:p>
        <w:p w14:paraId="46E94074" w14:textId="35BEEC54" w:rsidR="00D11F15" w:rsidRPr="003237ED" w:rsidRDefault="00F824D2" w:rsidP="003237ED">
          <w:pPr>
            <w:pStyle w:val="T4"/>
            <w:rPr>
              <w:rFonts w:eastAsiaTheme="minorEastAsia"/>
              <w:noProof/>
              <w:sz w:val="24"/>
              <w:szCs w:val="24"/>
              <w:lang w:eastAsia="tr-TR"/>
            </w:rPr>
          </w:pPr>
          <w:hyperlink w:anchor="_Toc44427660" w:history="1">
            <w:r w:rsidR="00D11F15" w:rsidRPr="003237ED">
              <w:rPr>
                <w:rStyle w:val="Kpr"/>
                <w:rFonts w:ascii="Times New Roman" w:hAnsi="Times New Roman" w:cs="Times New Roman"/>
                <w:noProof/>
                <w:sz w:val="24"/>
                <w:szCs w:val="24"/>
              </w:rPr>
              <w:t>1.6.3.1. Murabaha</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_Toc44427660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30</w:t>
            </w:r>
            <w:r w:rsidR="00D11F15" w:rsidRPr="003237ED">
              <w:rPr>
                <w:noProof/>
                <w:webHidden/>
                <w:sz w:val="24"/>
                <w:szCs w:val="24"/>
              </w:rPr>
              <w:fldChar w:fldCharType="end"/>
            </w:r>
          </w:hyperlink>
        </w:p>
        <w:p w14:paraId="7D5A7C33" w14:textId="75AE0A22" w:rsidR="00D11F15" w:rsidRPr="003237ED" w:rsidRDefault="00F824D2" w:rsidP="003237ED">
          <w:pPr>
            <w:pStyle w:val="T4"/>
            <w:rPr>
              <w:rFonts w:eastAsiaTheme="minorEastAsia"/>
              <w:noProof/>
              <w:sz w:val="24"/>
              <w:szCs w:val="24"/>
              <w:lang w:eastAsia="tr-TR"/>
            </w:rPr>
          </w:pPr>
          <w:hyperlink w:anchor="_Toc44427661" w:history="1">
            <w:r w:rsidR="00D11F15" w:rsidRPr="003237ED">
              <w:rPr>
                <w:rStyle w:val="Kpr"/>
                <w:rFonts w:ascii="Times New Roman" w:hAnsi="Times New Roman" w:cs="Times New Roman"/>
                <w:noProof/>
                <w:sz w:val="24"/>
                <w:szCs w:val="24"/>
              </w:rPr>
              <w:t>1.6.3.2. Mudarabe</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_Toc44427661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34</w:t>
            </w:r>
            <w:r w:rsidR="00D11F15" w:rsidRPr="003237ED">
              <w:rPr>
                <w:noProof/>
                <w:webHidden/>
                <w:sz w:val="24"/>
                <w:szCs w:val="24"/>
              </w:rPr>
              <w:fldChar w:fldCharType="end"/>
            </w:r>
          </w:hyperlink>
        </w:p>
        <w:p w14:paraId="135BBD78" w14:textId="767E0BA9" w:rsidR="00D11F15" w:rsidRPr="003237ED" w:rsidRDefault="00F824D2" w:rsidP="003237ED">
          <w:pPr>
            <w:pStyle w:val="T4"/>
            <w:rPr>
              <w:rFonts w:eastAsiaTheme="minorEastAsia"/>
              <w:noProof/>
              <w:sz w:val="24"/>
              <w:szCs w:val="24"/>
              <w:lang w:eastAsia="tr-TR"/>
            </w:rPr>
          </w:pPr>
          <w:hyperlink w:anchor="_Toc44427662" w:history="1">
            <w:r w:rsidR="00D11F15" w:rsidRPr="003237ED">
              <w:rPr>
                <w:rStyle w:val="Kpr"/>
                <w:rFonts w:ascii="Times New Roman" w:hAnsi="Times New Roman" w:cs="Times New Roman"/>
                <w:noProof/>
                <w:sz w:val="24"/>
                <w:szCs w:val="24"/>
              </w:rPr>
              <w:t>1.6.3.3. Müşareke</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_Toc44427662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35</w:t>
            </w:r>
            <w:r w:rsidR="00D11F15" w:rsidRPr="003237ED">
              <w:rPr>
                <w:noProof/>
                <w:webHidden/>
                <w:sz w:val="24"/>
                <w:szCs w:val="24"/>
              </w:rPr>
              <w:fldChar w:fldCharType="end"/>
            </w:r>
          </w:hyperlink>
        </w:p>
        <w:p w14:paraId="418071B2" w14:textId="749CE792" w:rsidR="00D11F15" w:rsidRPr="003237ED" w:rsidRDefault="00F824D2" w:rsidP="003237ED">
          <w:pPr>
            <w:pStyle w:val="T4"/>
            <w:rPr>
              <w:rFonts w:eastAsiaTheme="minorEastAsia"/>
              <w:noProof/>
              <w:sz w:val="24"/>
              <w:szCs w:val="24"/>
              <w:lang w:eastAsia="tr-TR"/>
            </w:rPr>
          </w:pPr>
          <w:hyperlink w:anchor="_Toc44427663" w:history="1">
            <w:r w:rsidR="00D11F15" w:rsidRPr="003237ED">
              <w:rPr>
                <w:rStyle w:val="Kpr"/>
                <w:rFonts w:ascii="Times New Roman" w:hAnsi="Times New Roman" w:cs="Times New Roman"/>
                <w:noProof/>
                <w:sz w:val="24"/>
                <w:szCs w:val="24"/>
              </w:rPr>
              <w:t>1.6.3.4. İcare</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_Toc44427663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36</w:t>
            </w:r>
            <w:r w:rsidR="00D11F15" w:rsidRPr="003237ED">
              <w:rPr>
                <w:noProof/>
                <w:webHidden/>
                <w:sz w:val="24"/>
                <w:szCs w:val="24"/>
              </w:rPr>
              <w:fldChar w:fldCharType="end"/>
            </w:r>
          </w:hyperlink>
        </w:p>
        <w:p w14:paraId="77968FFA" w14:textId="608B735F" w:rsidR="00D11F15" w:rsidRPr="003237ED" w:rsidRDefault="00F824D2" w:rsidP="003237ED">
          <w:pPr>
            <w:pStyle w:val="T4"/>
            <w:rPr>
              <w:rFonts w:eastAsiaTheme="minorEastAsia"/>
              <w:noProof/>
              <w:sz w:val="24"/>
              <w:szCs w:val="24"/>
              <w:lang w:eastAsia="tr-TR"/>
            </w:rPr>
          </w:pPr>
          <w:hyperlink w:anchor="_Toc44427664" w:history="1">
            <w:r w:rsidR="00D11F15" w:rsidRPr="003237ED">
              <w:rPr>
                <w:rStyle w:val="Kpr"/>
                <w:rFonts w:ascii="Times New Roman" w:hAnsi="Times New Roman" w:cs="Times New Roman"/>
                <w:noProof/>
                <w:sz w:val="24"/>
                <w:szCs w:val="24"/>
              </w:rPr>
              <w:t>1.6.3.5. Selem</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_Toc44427664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37</w:t>
            </w:r>
            <w:r w:rsidR="00D11F15" w:rsidRPr="003237ED">
              <w:rPr>
                <w:noProof/>
                <w:webHidden/>
                <w:sz w:val="24"/>
                <w:szCs w:val="24"/>
              </w:rPr>
              <w:fldChar w:fldCharType="end"/>
            </w:r>
          </w:hyperlink>
        </w:p>
        <w:p w14:paraId="661E739D" w14:textId="0C370238" w:rsidR="00D11F15" w:rsidRPr="003237ED" w:rsidRDefault="00F824D2" w:rsidP="003237ED">
          <w:pPr>
            <w:pStyle w:val="T4"/>
            <w:rPr>
              <w:rFonts w:eastAsiaTheme="minorEastAsia"/>
              <w:noProof/>
              <w:sz w:val="24"/>
              <w:szCs w:val="24"/>
              <w:lang w:eastAsia="tr-TR"/>
            </w:rPr>
          </w:pPr>
          <w:hyperlink w:anchor="_Toc44427665" w:history="1">
            <w:r w:rsidR="00D11F15" w:rsidRPr="003237ED">
              <w:rPr>
                <w:rStyle w:val="Kpr"/>
                <w:rFonts w:ascii="Times New Roman" w:hAnsi="Times New Roman" w:cs="Times New Roman"/>
                <w:noProof/>
                <w:sz w:val="24"/>
                <w:szCs w:val="24"/>
              </w:rPr>
              <w:t>1.6.3.6. İstisna</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_Toc44427665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38</w:t>
            </w:r>
            <w:r w:rsidR="00D11F15" w:rsidRPr="003237ED">
              <w:rPr>
                <w:noProof/>
                <w:webHidden/>
                <w:sz w:val="24"/>
                <w:szCs w:val="24"/>
              </w:rPr>
              <w:fldChar w:fldCharType="end"/>
            </w:r>
          </w:hyperlink>
        </w:p>
        <w:p w14:paraId="39462960" w14:textId="43FBA1B2" w:rsidR="00D11F15" w:rsidRPr="003237ED" w:rsidRDefault="00F824D2" w:rsidP="003237ED">
          <w:pPr>
            <w:pStyle w:val="T4"/>
            <w:rPr>
              <w:rFonts w:eastAsiaTheme="minorEastAsia"/>
              <w:noProof/>
              <w:sz w:val="24"/>
              <w:szCs w:val="24"/>
              <w:lang w:eastAsia="tr-TR"/>
            </w:rPr>
          </w:pPr>
          <w:hyperlink w:anchor="_Toc44427666" w:history="1">
            <w:r w:rsidR="00D11F15" w:rsidRPr="003237ED">
              <w:rPr>
                <w:rStyle w:val="Kpr"/>
                <w:rFonts w:ascii="Times New Roman" w:hAnsi="Times New Roman" w:cs="Times New Roman"/>
                <w:noProof/>
                <w:sz w:val="24"/>
                <w:szCs w:val="24"/>
              </w:rPr>
              <w:t>1.6.3.7. Sukuk (Kira Sertifikası)</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_Toc44427666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39</w:t>
            </w:r>
            <w:r w:rsidR="00D11F15" w:rsidRPr="003237ED">
              <w:rPr>
                <w:noProof/>
                <w:webHidden/>
                <w:sz w:val="24"/>
                <w:szCs w:val="24"/>
              </w:rPr>
              <w:fldChar w:fldCharType="end"/>
            </w:r>
          </w:hyperlink>
        </w:p>
        <w:p w14:paraId="53AE0B76" w14:textId="1B4163E0"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67" w:history="1">
            <w:r w:rsidR="00D11F15" w:rsidRPr="003237ED">
              <w:rPr>
                <w:rStyle w:val="Kpr"/>
                <w:rFonts w:ascii="Times New Roman" w:hAnsi="Times New Roman"/>
                <w:noProof/>
                <w:sz w:val="24"/>
                <w:szCs w:val="24"/>
              </w:rPr>
              <w:t>1.6.4. Temel Bankacılık Hizmetleri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_Toc44427667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42</w:t>
            </w:r>
            <w:r w:rsidR="00D11F15" w:rsidRPr="003237ED">
              <w:rPr>
                <w:rFonts w:ascii="Times New Roman" w:hAnsi="Times New Roman"/>
                <w:noProof/>
                <w:webHidden/>
                <w:sz w:val="24"/>
                <w:szCs w:val="24"/>
              </w:rPr>
              <w:fldChar w:fldCharType="end"/>
            </w:r>
          </w:hyperlink>
        </w:p>
        <w:p w14:paraId="56FA8190" w14:textId="63F4BB2F"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68" w:history="1">
            <w:r w:rsidR="00D11F15" w:rsidRPr="003237ED">
              <w:rPr>
                <w:rStyle w:val="Kpr"/>
                <w:rFonts w:ascii="Times New Roman" w:hAnsi="Times New Roman"/>
                <w:noProof/>
                <w:sz w:val="24"/>
                <w:szCs w:val="24"/>
              </w:rPr>
              <w:t>1.6.5. Katılım Sigortacılığı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_Toc44427668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43</w:t>
            </w:r>
            <w:r w:rsidR="00D11F15" w:rsidRPr="003237ED">
              <w:rPr>
                <w:rFonts w:ascii="Times New Roman" w:hAnsi="Times New Roman"/>
                <w:noProof/>
                <w:webHidden/>
                <w:sz w:val="24"/>
                <w:szCs w:val="24"/>
              </w:rPr>
              <w:fldChar w:fldCharType="end"/>
            </w:r>
          </w:hyperlink>
        </w:p>
        <w:p w14:paraId="63494707" w14:textId="14382105" w:rsidR="00D11F15" w:rsidRPr="003237ED" w:rsidRDefault="00F824D2" w:rsidP="003237ED">
          <w:pPr>
            <w:pStyle w:val="T2"/>
            <w:tabs>
              <w:tab w:val="right" w:leader="dot" w:pos="8494"/>
            </w:tabs>
            <w:spacing w:line="360" w:lineRule="auto"/>
            <w:rPr>
              <w:rStyle w:val="Kpr"/>
              <w:rFonts w:ascii="Times New Roman" w:hAnsi="Times New Roman"/>
              <w:noProof/>
              <w:sz w:val="24"/>
              <w:szCs w:val="24"/>
            </w:rPr>
          </w:pPr>
          <w:hyperlink w:anchor="_Toc44427669" w:history="1">
            <w:r w:rsidR="00D11F15" w:rsidRPr="003237ED">
              <w:rPr>
                <w:rStyle w:val="Kpr"/>
                <w:rFonts w:ascii="Times New Roman" w:hAnsi="Times New Roman"/>
                <w:noProof/>
                <w:sz w:val="24"/>
                <w:szCs w:val="24"/>
              </w:rPr>
              <w:t>1.7. Faizli Bankacılık ile Katılım Bankacılığının Temel Farkları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_Toc44427669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44</w:t>
            </w:r>
            <w:r w:rsidR="00D11F15" w:rsidRPr="003237ED">
              <w:rPr>
                <w:rFonts w:ascii="Times New Roman" w:hAnsi="Times New Roman"/>
                <w:noProof/>
                <w:webHidden/>
                <w:sz w:val="24"/>
                <w:szCs w:val="24"/>
              </w:rPr>
              <w:fldChar w:fldCharType="end"/>
            </w:r>
          </w:hyperlink>
        </w:p>
        <w:p w14:paraId="4E7AA258" w14:textId="51B2D951" w:rsidR="00D11F15" w:rsidRPr="003237ED" w:rsidRDefault="00D11F15" w:rsidP="003237ED">
          <w:pPr>
            <w:rPr>
              <w:sz w:val="24"/>
              <w:szCs w:val="24"/>
              <w:lang w:eastAsia="tr-TR"/>
            </w:rPr>
          </w:pPr>
        </w:p>
        <w:p w14:paraId="5547DFFA" w14:textId="59B70D1F" w:rsidR="00D11F15" w:rsidRPr="003237ED" w:rsidRDefault="00D11F15" w:rsidP="003237ED">
          <w:pPr>
            <w:jc w:val="center"/>
            <w:rPr>
              <w:rFonts w:ascii="Times New Roman" w:hAnsi="Times New Roman" w:cs="Times New Roman"/>
              <w:b/>
              <w:bCs/>
              <w:sz w:val="24"/>
              <w:szCs w:val="24"/>
              <w:lang w:eastAsia="tr-TR"/>
            </w:rPr>
          </w:pPr>
          <w:r w:rsidRPr="003237ED">
            <w:rPr>
              <w:rFonts w:ascii="Times New Roman" w:hAnsi="Times New Roman" w:cs="Times New Roman"/>
              <w:b/>
              <w:bCs/>
              <w:sz w:val="24"/>
              <w:szCs w:val="24"/>
              <w:lang w:eastAsia="tr-TR"/>
            </w:rPr>
            <w:t>İKİNCİ BÖLÜM</w:t>
          </w:r>
        </w:p>
        <w:p w14:paraId="0D36CFF5" w14:textId="5C482CC1" w:rsidR="00D11F15" w:rsidRPr="003237ED" w:rsidRDefault="00F824D2" w:rsidP="003237ED">
          <w:pPr>
            <w:pStyle w:val="T1"/>
            <w:rPr>
              <w:rFonts w:ascii="Times New Roman" w:hAnsi="Times New Roman"/>
              <w:b w:val="0"/>
              <w:bCs/>
              <w:color w:val="000000" w:themeColor="text1"/>
              <w:sz w:val="24"/>
              <w:szCs w:val="24"/>
            </w:rPr>
          </w:pPr>
          <w:hyperlink w:anchor="_Toc44427670" w:history="1">
            <w:r w:rsidR="00D11F15" w:rsidRPr="003237ED">
              <w:rPr>
                <w:rStyle w:val="Kpr"/>
                <w:rFonts w:ascii="Times New Roman" w:hAnsi="Times New Roman"/>
                <w:sz w:val="24"/>
                <w:szCs w:val="24"/>
              </w:rPr>
              <w:t>2.</w:t>
            </w:r>
            <w:r w:rsidR="00D11F15" w:rsidRPr="003237ED">
              <w:rPr>
                <w:rFonts w:ascii="Times New Roman" w:hAnsi="Times New Roman"/>
                <w:sz w:val="24"/>
                <w:szCs w:val="24"/>
              </w:rPr>
              <w:tab/>
            </w:r>
            <w:r w:rsidR="00D11F15" w:rsidRPr="003237ED">
              <w:rPr>
                <w:rStyle w:val="Kpr"/>
                <w:rFonts w:ascii="Times New Roman" w:hAnsi="Times New Roman"/>
                <w:sz w:val="24"/>
                <w:szCs w:val="24"/>
              </w:rPr>
              <w:t>DAVRANIŞSAL FİNANS VE KATILIM BANKACILIĞI</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_Toc44427670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46</w:t>
            </w:r>
            <w:r w:rsidR="00D11F15" w:rsidRPr="003237ED">
              <w:rPr>
                <w:rFonts w:ascii="Times New Roman" w:hAnsi="Times New Roman"/>
                <w:webHidden/>
                <w:sz w:val="24"/>
                <w:szCs w:val="24"/>
              </w:rPr>
              <w:fldChar w:fldCharType="end"/>
            </w:r>
          </w:hyperlink>
          <w:r w:rsidR="00D11F15" w:rsidRPr="003237ED">
            <w:rPr>
              <w:rStyle w:val="Kpr"/>
              <w:rFonts w:ascii="Times New Roman" w:hAnsi="Times New Roman"/>
              <w:color w:val="000000" w:themeColor="text1"/>
              <w:sz w:val="24"/>
              <w:szCs w:val="24"/>
              <w:u w:val="none"/>
            </w:rPr>
            <w:t>-85</w:t>
          </w:r>
        </w:p>
        <w:p w14:paraId="0AD49983" w14:textId="40887F5F"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71" w:history="1">
            <w:r w:rsidR="00D11F15" w:rsidRPr="003237ED">
              <w:rPr>
                <w:rStyle w:val="Kpr"/>
                <w:rFonts w:ascii="Times New Roman" w:hAnsi="Times New Roman"/>
                <w:noProof/>
                <w:sz w:val="24"/>
                <w:szCs w:val="24"/>
              </w:rPr>
              <w:t>2.1. Finans ve Finans Teorileri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_Toc44427671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46</w:t>
            </w:r>
            <w:r w:rsidR="00D11F15" w:rsidRPr="003237ED">
              <w:rPr>
                <w:rFonts w:ascii="Times New Roman" w:hAnsi="Times New Roman"/>
                <w:noProof/>
                <w:webHidden/>
                <w:sz w:val="24"/>
                <w:szCs w:val="24"/>
              </w:rPr>
              <w:fldChar w:fldCharType="end"/>
            </w:r>
          </w:hyperlink>
        </w:p>
        <w:p w14:paraId="1911F036" w14:textId="28020773"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72" w:history="1">
            <w:r w:rsidR="00D11F15" w:rsidRPr="003237ED">
              <w:rPr>
                <w:rStyle w:val="Kpr"/>
                <w:rFonts w:ascii="Times New Roman" w:hAnsi="Times New Roman"/>
                <w:noProof/>
                <w:sz w:val="24"/>
                <w:szCs w:val="24"/>
              </w:rPr>
              <w:t>2.1.1. Statik Dengeleme</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_Toc44427672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47</w:t>
            </w:r>
            <w:r w:rsidR="00D11F15" w:rsidRPr="003237ED">
              <w:rPr>
                <w:rFonts w:ascii="Times New Roman" w:hAnsi="Times New Roman"/>
                <w:noProof/>
                <w:webHidden/>
                <w:sz w:val="24"/>
                <w:szCs w:val="24"/>
              </w:rPr>
              <w:fldChar w:fldCharType="end"/>
            </w:r>
          </w:hyperlink>
        </w:p>
        <w:p w14:paraId="6039153E" w14:textId="0DB641CA"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73" w:history="1">
            <w:r w:rsidR="00D11F15" w:rsidRPr="003237ED">
              <w:rPr>
                <w:rStyle w:val="Kpr"/>
                <w:rFonts w:ascii="Times New Roman" w:hAnsi="Times New Roman"/>
                <w:noProof/>
                <w:sz w:val="24"/>
                <w:szCs w:val="24"/>
              </w:rPr>
              <w:t>2.1.2. Temsil Maliyeti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_Toc44427673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47</w:t>
            </w:r>
            <w:r w:rsidR="00D11F15" w:rsidRPr="003237ED">
              <w:rPr>
                <w:rFonts w:ascii="Times New Roman" w:hAnsi="Times New Roman"/>
                <w:noProof/>
                <w:webHidden/>
                <w:sz w:val="24"/>
                <w:szCs w:val="24"/>
              </w:rPr>
              <w:fldChar w:fldCharType="end"/>
            </w:r>
          </w:hyperlink>
        </w:p>
        <w:p w14:paraId="08F0CC42" w14:textId="2D1A1A4D"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74" w:history="1">
            <w:r w:rsidR="00D11F15" w:rsidRPr="003237ED">
              <w:rPr>
                <w:rStyle w:val="Kpr"/>
                <w:rFonts w:ascii="Times New Roman" w:hAnsi="Times New Roman"/>
                <w:noProof/>
                <w:sz w:val="24"/>
                <w:szCs w:val="24"/>
              </w:rPr>
              <w:t>2.1.3. Finansal Hiyerarşi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_Toc44427674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47</w:t>
            </w:r>
            <w:r w:rsidR="00D11F15" w:rsidRPr="003237ED">
              <w:rPr>
                <w:rFonts w:ascii="Times New Roman" w:hAnsi="Times New Roman"/>
                <w:noProof/>
                <w:webHidden/>
                <w:sz w:val="24"/>
                <w:szCs w:val="24"/>
              </w:rPr>
              <w:fldChar w:fldCharType="end"/>
            </w:r>
          </w:hyperlink>
        </w:p>
        <w:p w14:paraId="18D8C690" w14:textId="23458273"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75" w:history="1">
            <w:r w:rsidR="00D11F15" w:rsidRPr="003237ED">
              <w:rPr>
                <w:rStyle w:val="Kpr"/>
                <w:rFonts w:ascii="Times New Roman" w:hAnsi="Times New Roman"/>
                <w:noProof/>
                <w:sz w:val="24"/>
                <w:szCs w:val="24"/>
              </w:rPr>
              <w:t>2.2. Finansın Tanımı ve Amacı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_Toc44427675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48</w:t>
            </w:r>
            <w:r w:rsidR="00D11F15" w:rsidRPr="003237ED">
              <w:rPr>
                <w:rFonts w:ascii="Times New Roman" w:hAnsi="Times New Roman"/>
                <w:noProof/>
                <w:webHidden/>
                <w:sz w:val="24"/>
                <w:szCs w:val="24"/>
              </w:rPr>
              <w:fldChar w:fldCharType="end"/>
            </w:r>
          </w:hyperlink>
        </w:p>
        <w:p w14:paraId="4F4639D5" w14:textId="675F2FE3"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76" w:history="1">
            <w:r w:rsidR="00D11F15" w:rsidRPr="003237ED">
              <w:rPr>
                <w:rStyle w:val="Kpr"/>
                <w:rFonts w:ascii="Times New Roman" w:hAnsi="Times New Roman"/>
                <w:noProof/>
                <w:sz w:val="24"/>
                <w:szCs w:val="24"/>
              </w:rPr>
              <w:t>2.3. Finansal Yönetim Tarihçesi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_Toc44427676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49</w:t>
            </w:r>
            <w:r w:rsidR="00D11F15" w:rsidRPr="003237ED">
              <w:rPr>
                <w:rFonts w:ascii="Times New Roman" w:hAnsi="Times New Roman"/>
                <w:noProof/>
                <w:webHidden/>
                <w:sz w:val="24"/>
                <w:szCs w:val="24"/>
              </w:rPr>
              <w:fldChar w:fldCharType="end"/>
            </w:r>
          </w:hyperlink>
        </w:p>
        <w:p w14:paraId="54259112" w14:textId="727078C3"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77" w:history="1">
            <w:r w:rsidR="00D11F15" w:rsidRPr="003237ED">
              <w:rPr>
                <w:rStyle w:val="Kpr"/>
                <w:rFonts w:ascii="Times New Roman" w:hAnsi="Times New Roman"/>
                <w:noProof/>
                <w:sz w:val="24"/>
                <w:szCs w:val="24"/>
              </w:rPr>
              <w:t>2.4. Finansal Karar Kavramı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_Toc44427677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50</w:t>
            </w:r>
            <w:r w:rsidR="00D11F15" w:rsidRPr="003237ED">
              <w:rPr>
                <w:rFonts w:ascii="Times New Roman" w:hAnsi="Times New Roman"/>
                <w:noProof/>
                <w:webHidden/>
                <w:sz w:val="24"/>
                <w:szCs w:val="24"/>
              </w:rPr>
              <w:fldChar w:fldCharType="end"/>
            </w:r>
          </w:hyperlink>
        </w:p>
        <w:p w14:paraId="403B4092" w14:textId="25F2C514"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78" w:history="1">
            <w:r w:rsidR="00D11F15" w:rsidRPr="003237ED">
              <w:rPr>
                <w:rStyle w:val="Kpr"/>
                <w:rFonts w:ascii="Times New Roman" w:hAnsi="Times New Roman"/>
                <w:noProof/>
                <w:sz w:val="24"/>
                <w:szCs w:val="24"/>
              </w:rPr>
              <w:t>2.5. Risk ve Belirsizlik</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_Toc44427678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51</w:t>
            </w:r>
            <w:r w:rsidR="00D11F15" w:rsidRPr="003237ED">
              <w:rPr>
                <w:rFonts w:ascii="Times New Roman" w:hAnsi="Times New Roman"/>
                <w:noProof/>
                <w:webHidden/>
                <w:sz w:val="24"/>
                <w:szCs w:val="24"/>
              </w:rPr>
              <w:fldChar w:fldCharType="end"/>
            </w:r>
          </w:hyperlink>
        </w:p>
        <w:p w14:paraId="3C29037F" w14:textId="467C0004"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79" w:history="1">
            <w:r w:rsidR="00D11F15" w:rsidRPr="003237ED">
              <w:rPr>
                <w:rStyle w:val="Kpr"/>
                <w:rFonts w:ascii="Times New Roman" w:hAnsi="Times New Roman"/>
                <w:noProof/>
                <w:sz w:val="24"/>
                <w:szCs w:val="24"/>
              </w:rPr>
              <w:t>2.5.1. Sistematik Risk</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_Toc44427679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52</w:t>
            </w:r>
            <w:r w:rsidR="00D11F15" w:rsidRPr="003237ED">
              <w:rPr>
                <w:rFonts w:ascii="Times New Roman" w:hAnsi="Times New Roman"/>
                <w:noProof/>
                <w:webHidden/>
                <w:sz w:val="24"/>
                <w:szCs w:val="24"/>
              </w:rPr>
              <w:fldChar w:fldCharType="end"/>
            </w:r>
          </w:hyperlink>
        </w:p>
        <w:p w14:paraId="0C77EC8B" w14:textId="4F12F0D1" w:rsidR="00D11F15" w:rsidRPr="003237ED" w:rsidRDefault="00F824D2" w:rsidP="003237ED">
          <w:pPr>
            <w:pStyle w:val="T4"/>
            <w:rPr>
              <w:rFonts w:eastAsiaTheme="minorEastAsia"/>
              <w:noProof/>
              <w:sz w:val="24"/>
              <w:szCs w:val="24"/>
              <w:lang w:eastAsia="tr-TR"/>
            </w:rPr>
          </w:pPr>
          <w:hyperlink w:anchor="_Toc44427680" w:history="1">
            <w:r w:rsidR="00D11F15" w:rsidRPr="003237ED">
              <w:rPr>
                <w:rStyle w:val="Kpr"/>
                <w:rFonts w:ascii="Times New Roman" w:hAnsi="Times New Roman" w:cs="Times New Roman"/>
                <w:noProof/>
                <w:sz w:val="24"/>
                <w:szCs w:val="24"/>
              </w:rPr>
              <w:t>2.5.1.1. Enflasyon Riski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_Toc44427680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53</w:t>
            </w:r>
            <w:r w:rsidR="00D11F15" w:rsidRPr="003237ED">
              <w:rPr>
                <w:noProof/>
                <w:webHidden/>
                <w:sz w:val="24"/>
                <w:szCs w:val="24"/>
              </w:rPr>
              <w:fldChar w:fldCharType="end"/>
            </w:r>
          </w:hyperlink>
        </w:p>
        <w:p w14:paraId="6FBA35F5" w14:textId="2B8EE9E4" w:rsidR="00D11F15" w:rsidRPr="003237ED" w:rsidRDefault="00F824D2" w:rsidP="003237ED">
          <w:pPr>
            <w:pStyle w:val="T4"/>
            <w:rPr>
              <w:rFonts w:eastAsiaTheme="minorEastAsia"/>
              <w:noProof/>
              <w:sz w:val="24"/>
              <w:szCs w:val="24"/>
              <w:lang w:eastAsia="tr-TR"/>
            </w:rPr>
          </w:pPr>
          <w:hyperlink w:anchor="_Toc44427681" w:history="1">
            <w:r w:rsidR="00D11F15" w:rsidRPr="003237ED">
              <w:rPr>
                <w:rStyle w:val="Kpr"/>
                <w:rFonts w:ascii="Times New Roman" w:hAnsi="Times New Roman" w:cs="Times New Roman"/>
                <w:noProof/>
                <w:sz w:val="24"/>
                <w:szCs w:val="24"/>
              </w:rPr>
              <w:t>2.5.1.2. Piyasa Riski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_Toc44427681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53</w:t>
            </w:r>
            <w:r w:rsidR="00D11F15" w:rsidRPr="003237ED">
              <w:rPr>
                <w:noProof/>
                <w:webHidden/>
                <w:sz w:val="24"/>
                <w:szCs w:val="24"/>
              </w:rPr>
              <w:fldChar w:fldCharType="end"/>
            </w:r>
          </w:hyperlink>
        </w:p>
        <w:p w14:paraId="55B4F150" w14:textId="007A68E7" w:rsidR="00D11F15" w:rsidRPr="003237ED" w:rsidRDefault="00F824D2" w:rsidP="003237ED">
          <w:pPr>
            <w:pStyle w:val="T4"/>
            <w:rPr>
              <w:rFonts w:eastAsiaTheme="minorEastAsia"/>
              <w:noProof/>
              <w:sz w:val="24"/>
              <w:szCs w:val="24"/>
              <w:lang w:eastAsia="tr-TR"/>
            </w:rPr>
          </w:pPr>
          <w:hyperlink w:anchor="_Toc44427682" w:history="1">
            <w:r w:rsidR="00D11F15" w:rsidRPr="003237ED">
              <w:rPr>
                <w:rStyle w:val="Kpr"/>
                <w:rFonts w:ascii="Times New Roman" w:hAnsi="Times New Roman" w:cs="Times New Roman"/>
                <w:noProof/>
                <w:sz w:val="24"/>
                <w:szCs w:val="24"/>
              </w:rPr>
              <w:t>2.5.1.3. Politik Risk</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_Toc44427682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53</w:t>
            </w:r>
            <w:r w:rsidR="00D11F15" w:rsidRPr="003237ED">
              <w:rPr>
                <w:noProof/>
                <w:webHidden/>
                <w:sz w:val="24"/>
                <w:szCs w:val="24"/>
              </w:rPr>
              <w:fldChar w:fldCharType="end"/>
            </w:r>
          </w:hyperlink>
        </w:p>
        <w:p w14:paraId="199A66E7" w14:textId="585E478D" w:rsidR="00D11F15" w:rsidRPr="003237ED" w:rsidRDefault="00F824D2" w:rsidP="003237ED">
          <w:pPr>
            <w:pStyle w:val="T4"/>
            <w:rPr>
              <w:rFonts w:eastAsiaTheme="minorEastAsia"/>
              <w:noProof/>
              <w:sz w:val="24"/>
              <w:szCs w:val="24"/>
              <w:lang w:eastAsia="tr-TR"/>
            </w:rPr>
          </w:pPr>
          <w:hyperlink w:anchor="_Toc44427683" w:history="1">
            <w:r w:rsidR="00D11F15" w:rsidRPr="003237ED">
              <w:rPr>
                <w:rStyle w:val="Kpr"/>
                <w:rFonts w:ascii="Times New Roman" w:hAnsi="Times New Roman" w:cs="Times New Roman"/>
                <w:noProof/>
                <w:sz w:val="24"/>
                <w:szCs w:val="24"/>
              </w:rPr>
              <w:t>2.5.1.4. Kur Riski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_Toc44427683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53</w:t>
            </w:r>
            <w:r w:rsidR="00D11F15" w:rsidRPr="003237ED">
              <w:rPr>
                <w:noProof/>
                <w:webHidden/>
                <w:sz w:val="24"/>
                <w:szCs w:val="24"/>
              </w:rPr>
              <w:fldChar w:fldCharType="end"/>
            </w:r>
          </w:hyperlink>
        </w:p>
        <w:p w14:paraId="536A616A" w14:textId="7B9DB17E"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84" w:history="1">
            <w:r w:rsidR="00D11F15" w:rsidRPr="003237ED">
              <w:rPr>
                <w:rStyle w:val="Kpr"/>
                <w:rFonts w:ascii="Times New Roman" w:hAnsi="Times New Roman"/>
                <w:noProof/>
                <w:sz w:val="24"/>
                <w:szCs w:val="24"/>
              </w:rPr>
              <w:t>2.5.2. Sistematik Olmayan Risk</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_Toc44427684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53</w:t>
            </w:r>
            <w:r w:rsidR="00D11F15" w:rsidRPr="003237ED">
              <w:rPr>
                <w:rFonts w:ascii="Times New Roman" w:hAnsi="Times New Roman"/>
                <w:noProof/>
                <w:webHidden/>
                <w:sz w:val="24"/>
                <w:szCs w:val="24"/>
              </w:rPr>
              <w:fldChar w:fldCharType="end"/>
            </w:r>
          </w:hyperlink>
        </w:p>
        <w:p w14:paraId="332813DF" w14:textId="398A8B80" w:rsidR="00D11F15" w:rsidRPr="003237ED" w:rsidRDefault="00F824D2" w:rsidP="003237ED">
          <w:pPr>
            <w:pStyle w:val="T4"/>
            <w:rPr>
              <w:rFonts w:eastAsiaTheme="minorEastAsia"/>
              <w:noProof/>
              <w:sz w:val="24"/>
              <w:szCs w:val="24"/>
              <w:lang w:eastAsia="tr-TR"/>
            </w:rPr>
          </w:pPr>
          <w:hyperlink w:anchor="_Toc44427685" w:history="1">
            <w:r w:rsidR="00D11F15" w:rsidRPr="003237ED">
              <w:rPr>
                <w:rStyle w:val="Kpr"/>
                <w:rFonts w:ascii="Times New Roman" w:hAnsi="Times New Roman" w:cs="Times New Roman"/>
                <w:noProof/>
                <w:sz w:val="24"/>
                <w:szCs w:val="24"/>
              </w:rPr>
              <w:t>2.5.2.1. Endüstri Riski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_Toc44427685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54</w:t>
            </w:r>
            <w:r w:rsidR="00D11F15" w:rsidRPr="003237ED">
              <w:rPr>
                <w:noProof/>
                <w:webHidden/>
                <w:sz w:val="24"/>
                <w:szCs w:val="24"/>
              </w:rPr>
              <w:fldChar w:fldCharType="end"/>
            </w:r>
          </w:hyperlink>
        </w:p>
        <w:p w14:paraId="238F2F39" w14:textId="61D46BF7" w:rsidR="00D11F15" w:rsidRPr="003237ED" w:rsidRDefault="00F824D2" w:rsidP="003237ED">
          <w:pPr>
            <w:pStyle w:val="T4"/>
            <w:rPr>
              <w:rFonts w:eastAsiaTheme="minorEastAsia"/>
              <w:noProof/>
              <w:sz w:val="24"/>
              <w:szCs w:val="24"/>
              <w:lang w:eastAsia="tr-TR"/>
            </w:rPr>
          </w:pPr>
          <w:hyperlink w:anchor="_Toc44427686" w:history="1">
            <w:r w:rsidR="00D11F15" w:rsidRPr="003237ED">
              <w:rPr>
                <w:rStyle w:val="Kpr"/>
                <w:rFonts w:ascii="Times New Roman" w:hAnsi="Times New Roman" w:cs="Times New Roman"/>
                <w:noProof/>
                <w:sz w:val="24"/>
                <w:szCs w:val="24"/>
              </w:rPr>
              <w:t>2.5.2.2. Yönetim Riski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_Toc44427686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54</w:t>
            </w:r>
            <w:r w:rsidR="00D11F15" w:rsidRPr="003237ED">
              <w:rPr>
                <w:noProof/>
                <w:webHidden/>
                <w:sz w:val="24"/>
                <w:szCs w:val="24"/>
              </w:rPr>
              <w:fldChar w:fldCharType="end"/>
            </w:r>
          </w:hyperlink>
        </w:p>
        <w:p w14:paraId="4713760C" w14:textId="5EF10F60" w:rsidR="00D11F15" w:rsidRPr="003237ED" w:rsidRDefault="00F824D2" w:rsidP="003237ED">
          <w:pPr>
            <w:pStyle w:val="T4"/>
            <w:rPr>
              <w:rFonts w:eastAsiaTheme="minorEastAsia"/>
              <w:noProof/>
              <w:sz w:val="24"/>
              <w:szCs w:val="24"/>
              <w:lang w:eastAsia="tr-TR"/>
            </w:rPr>
          </w:pPr>
          <w:hyperlink w:anchor="_Toc44427687" w:history="1">
            <w:r w:rsidR="00D11F15" w:rsidRPr="003237ED">
              <w:rPr>
                <w:rStyle w:val="Kpr"/>
                <w:rFonts w:ascii="Times New Roman" w:hAnsi="Times New Roman" w:cs="Times New Roman"/>
                <w:noProof/>
                <w:sz w:val="24"/>
                <w:szCs w:val="24"/>
              </w:rPr>
              <w:t>2.5.2.3. Finansal Risk</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_Toc44427687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54</w:t>
            </w:r>
            <w:r w:rsidR="00D11F15" w:rsidRPr="003237ED">
              <w:rPr>
                <w:noProof/>
                <w:webHidden/>
                <w:sz w:val="24"/>
                <w:szCs w:val="24"/>
              </w:rPr>
              <w:fldChar w:fldCharType="end"/>
            </w:r>
          </w:hyperlink>
        </w:p>
        <w:p w14:paraId="50A48A1E" w14:textId="3729A4AA"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88" w:history="1">
            <w:r w:rsidR="00D11F15" w:rsidRPr="003237ED">
              <w:rPr>
                <w:rStyle w:val="Kpr"/>
                <w:rFonts w:ascii="Times New Roman" w:hAnsi="Times New Roman"/>
                <w:noProof/>
                <w:sz w:val="24"/>
                <w:szCs w:val="24"/>
              </w:rPr>
              <w:t>2.6. Geleneksel Finans ve Modelleri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_Toc44427688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54</w:t>
            </w:r>
            <w:r w:rsidR="00D11F15" w:rsidRPr="003237ED">
              <w:rPr>
                <w:rFonts w:ascii="Times New Roman" w:hAnsi="Times New Roman"/>
                <w:noProof/>
                <w:webHidden/>
                <w:sz w:val="24"/>
                <w:szCs w:val="24"/>
              </w:rPr>
              <w:fldChar w:fldCharType="end"/>
            </w:r>
          </w:hyperlink>
        </w:p>
        <w:p w14:paraId="53537FFB" w14:textId="125B67EE"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89" w:history="1">
            <w:r w:rsidR="00D11F15" w:rsidRPr="003237ED">
              <w:rPr>
                <w:rStyle w:val="Kpr"/>
                <w:rFonts w:ascii="Times New Roman" w:hAnsi="Times New Roman"/>
                <w:noProof/>
                <w:sz w:val="24"/>
                <w:szCs w:val="24"/>
              </w:rPr>
              <w:t>2.6.1. Beklenen Fayda Teorisi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_Toc44427689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55</w:t>
            </w:r>
            <w:r w:rsidR="00D11F15" w:rsidRPr="003237ED">
              <w:rPr>
                <w:rFonts w:ascii="Times New Roman" w:hAnsi="Times New Roman"/>
                <w:noProof/>
                <w:webHidden/>
                <w:sz w:val="24"/>
                <w:szCs w:val="24"/>
              </w:rPr>
              <w:fldChar w:fldCharType="end"/>
            </w:r>
          </w:hyperlink>
        </w:p>
        <w:p w14:paraId="4561AD47" w14:textId="67AFED3C" w:rsidR="00D11F15" w:rsidRPr="003237ED" w:rsidRDefault="00F824D2" w:rsidP="003237ED">
          <w:pPr>
            <w:pStyle w:val="T4"/>
            <w:rPr>
              <w:rFonts w:eastAsiaTheme="minorEastAsia"/>
              <w:noProof/>
              <w:sz w:val="24"/>
              <w:szCs w:val="24"/>
              <w:lang w:eastAsia="tr-TR"/>
            </w:rPr>
          </w:pPr>
          <w:hyperlink w:anchor="_Toc44427690" w:history="1">
            <w:r w:rsidR="00D11F15" w:rsidRPr="003237ED">
              <w:rPr>
                <w:rStyle w:val="Kpr"/>
                <w:rFonts w:ascii="Times New Roman" w:hAnsi="Times New Roman" w:cs="Times New Roman"/>
                <w:noProof/>
                <w:sz w:val="24"/>
                <w:szCs w:val="24"/>
              </w:rPr>
              <w:t>2.6.1.1. Beklenti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_Toc44427690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55</w:t>
            </w:r>
            <w:r w:rsidR="00D11F15" w:rsidRPr="003237ED">
              <w:rPr>
                <w:noProof/>
                <w:webHidden/>
                <w:sz w:val="24"/>
                <w:szCs w:val="24"/>
              </w:rPr>
              <w:fldChar w:fldCharType="end"/>
            </w:r>
          </w:hyperlink>
        </w:p>
        <w:p w14:paraId="4F41689D" w14:textId="53BB6DF7" w:rsidR="00D11F15" w:rsidRPr="003237ED" w:rsidRDefault="00F824D2" w:rsidP="003237ED">
          <w:pPr>
            <w:pStyle w:val="T4"/>
            <w:rPr>
              <w:rFonts w:eastAsiaTheme="minorEastAsia"/>
              <w:noProof/>
              <w:sz w:val="24"/>
              <w:szCs w:val="24"/>
              <w:lang w:eastAsia="tr-TR"/>
            </w:rPr>
          </w:pPr>
          <w:hyperlink w:anchor="_Toc44427691" w:history="1">
            <w:r w:rsidR="00D11F15" w:rsidRPr="003237ED">
              <w:rPr>
                <w:rStyle w:val="Kpr"/>
                <w:rFonts w:ascii="Times New Roman" w:hAnsi="Times New Roman" w:cs="Times New Roman"/>
                <w:noProof/>
                <w:sz w:val="24"/>
                <w:szCs w:val="24"/>
              </w:rPr>
              <w:t>2.6.1.2. Varlık Entegrasyonu</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_Toc44427691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56</w:t>
            </w:r>
            <w:r w:rsidR="00D11F15" w:rsidRPr="003237ED">
              <w:rPr>
                <w:noProof/>
                <w:webHidden/>
                <w:sz w:val="24"/>
                <w:szCs w:val="24"/>
              </w:rPr>
              <w:fldChar w:fldCharType="end"/>
            </w:r>
          </w:hyperlink>
        </w:p>
        <w:p w14:paraId="1B57377D" w14:textId="540B8C92" w:rsidR="00D11F15" w:rsidRPr="003237ED" w:rsidRDefault="00F824D2" w:rsidP="003237ED">
          <w:pPr>
            <w:pStyle w:val="T4"/>
            <w:rPr>
              <w:rFonts w:eastAsiaTheme="minorEastAsia"/>
              <w:noProof/>
              <w:sz w:val="24"/>
              <w:szCs w:val="24"/>
              <w:lang w:eastAsia="tr-TR"/>
            </w:rPr>
          </w:pPr>
          <w:hyperlink w:anchor="_Toc44427692" w:history="1">
            <w:r w:rsidR="00D11F15" w:rsidRPr="003237ED">
              <w:rPr>
                <w:rStyle w:val="Kpr"/>
                <w:rFonts w:ascii="Times New Roman" w:hAnsi="Times New Roman" w:cs="Times New Roman"/>
                <w:noProof/>
                <w:sz w:val="24"/>
                <w:szCs w:val="24"/>
              </w:rPr>
              <w:t>2.6.1.3. Riskten Kaçınma</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_Toc44427692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56</w:t>
            </w:r>
            <w:r w:rsidR="00D11F15" w:rsidRPr="003237ED">
              <w:rPr>
                <w:noProof/>
                <w:webHidden/>
                <w:sz w:val="24"/>
                <w:szCs w:val="24"/>
              </w:rPr>
              <w:fldChar w:fldCharType="end"/>
            </w:r>
          </w:hyperlink>
        </w:p>
        <w:p w14:paraId="7BF871D3" w14:textId="18FFA2F1" w:rsidR="00D11F15" w:rsidRPr="003237ED" w:rsidRDefault="00F824D2" w:rsidP="003237ED">
          <w:pPr>
            <w:pStyle w:val="T4"/>
            <w:rPr>
              <w:rFonts w:eastAsiaTheme="minorEastAsia"/>
              <w:noProof/>
              <w:sz w:val="24"/>
              <w:szCs w:val="24"/>
              <w:lang w:eastAsia="tr-TR"/>
            </w:rPr>
          </w:pPr>
          <w:hyperlink w:anchor="_Toc44427693" w:history="1">
            <w:r w:rsidR="00D11F15" w:rsidRPr="003237ED">
              <w:rPr>
                <w:rStyle w:val="Kpr"/>
                <w:rFonts w:ascii="Times New Roman" w:hAnsi="Times New Roman" w:cs="Times New Roman"/>
                <w:noProof/>
                <w:sz w:val="24"/>
                <w:szCs w:val="24"/>
              </w:rPr>
              <w:t>2.6.1.4. Beklenen Fayda Teorisi Varsayımları</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_Toc44427693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56</w:t>
            </w:r>
            <w:r w:rsidR="00D11F15" w:rsidRPr="003237ED">
              <w:rPr>
                <w:noProof/>
                <w:webHidden/>
                <w:sz w:val="24"/>
                <w:szCs w:val="24"/>
              </w:rPr>
              <w:fldChar w:fldCharType="end"/>
            </w:r>
          </w:hyperlink>
        </w:p>
        <w:p w14:paraId="0533AD6F" w14:textId="781F4F2C"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94" w:history="1">
            <w:r w:rsidR="00D11F15" w:rsidRPr="003237ED">
              <w:rPr>
                <w:rStyle w:val="Kpr"/>
                <w:rFonts w:ascii="Times New Roman" w:hAnsi="Times New Roman"/>
                <w:noProof/>
                <w:sz w:val="24"/>
                <w:szCs w:val="24"/>
              </w:rPr>
              <w:t>2.6.2. Bayesçi Öğrenme Teorisi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_Toc44427694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57</w:t>
            </w:r>
            <w:r w:rsidR="00D11F15" w:rsidRPr="003237ED">
              <w:rPr>
                <w:rFonts w:ascii="Times New Roman" w:hAnsi="Times New Roman"/>
                <w:noProof/>
                <w:webHidden/>
                <w:sz w:val="24"/>
                <w:szCs w:val="24"/>
              </w:rPr>
              <w:fldChar w:fldCharType="end"/>
            </w:r>
          </w:hyperlink>
        </w:p>
        <w:p w14:paraId="2A911F84" w14:textId="373492FF"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95" w:history="1">
            <w:r w:rsidR="00D11F15" w:rsidRPr="003237ED">
              <w:rPr>
                <w:rStyle w:val="Kpr"/>
                <w:rFonts w:ascii="Times New Roman" w:hAnsi="Times New Roman"/>
                <w:noProof/>
                <w:sz w:val="24"/>
                <w:szCs w:val="24"/>
              </w:rPr>
              <w:t>2.6.3. Etkin Piyasalar Hipotezi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_Toc44427695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57</w:t>
            </w:r>
            <w:r w:rsidR="00D11F15" w:rsidRPr="003237ED">
              <w:rPr>
                <w:rFonts w:ascii="Times New Roman" w:hAnsi="Times New Roman"/>
                <w:noProof/>
                <w:webHidden/>
                <w:sz w:val="24"/>
                <w:szCs w:val="24"/>
              </w:rPr>
              <w:fldChar w:fldCharType="end"/>
            </w:r>
          </w:hyperlink>
        </w:p>
        <w:p w14:paraId="1C72DA88" w14:textId="27E2E312"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96" w:history="1">
            <w:r w:rsidR="00D11F15" w:rsidRPr="003237ED">
              <w:rPr>
                <w:rStyle w:val="Kpr"/>
                <w:rFonts w:ascii="Times New Roman" w:hAnsi="Times New Roman"/>
                <w:noProof/>
                <w:sz w:val="24"/>
                <w:szCs w:val="24"/>
              </w:rPr>
              <w:t>2.6.4. Modern Portföy Teorisi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_Toc44427696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57</w:t>
            </w:r>
            <w:r w:rsidR="00D11F15" w:rsidRPr="003237ED">
              <w:rPr>
                <w:rFonts w:ascii="Times New Roman" w:hAnsi="Times New Roman"/>
                <w:noProof/>
                <w:webHidden/>
                <w:sz w:val="24"/>
                <w:szCs w:val="24"/>
              </w:rPr>
              <w:fldChar w:fldCharType="end"/>
            </w:r>
          </w:hyperlink>
        </w:p>
        <w:p w14:paraId="7D364322" w14:textId="6BD78DD8"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697" w:history="1">
            <w:r w:rsidR="00D11F15" w:rsidRPr="003237ED">
              <w:rPr>
                <w:rStyle w:val="Kpr"/>
                <w:rFonts w:ascii="Times New Roman" w:hAnsi="Times New Roman"/>
                <w:noProof/>
                <w:sz w:val="24"/>
                <w:szCs w:val="24"/>
              </w:rPr>
              <w:t>2.7. Davranışsal Finans Kavramı ve Ortaya Çıkması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_Toc44427697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58</w:t>
            </w:r>
            <w:r w:rsidR="00D11F15" w:rsidRPr="003237ED">
              <w:rPr>
                <w:rFonts w:ascii="Times New Roman" w:hAnsi="Times New Roman"/>
                <w:noProof/>
                <w:webHidden/>
                <w:sz w:val="24"/>
                <w:szCs w:val="24"/>
              </w:rPr>
              <w:fldChar w:fldCharType="end"/>
            </w:r>
          </w:hyperlink>
        </w:p>
        <w:p w14:paraId="25BA643E" w14:textId="344668C6"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98" w:history="1">
            <w:r w:rsidR="00D11F15" w:rsidRPr="003237ED">
              <w:rPr>
                <w:rStyle w:val="Kpr"/>
                <w:rFonts w:ascii="Times New Roman" w:hAnsi="Times New Roman"/>
                <w:noProof/>
                <w:sz w:val="24"/>
                <w:szCs w:val="24"/>
              </w:rPr>
              <w:t>2.7.1. Davranışsal Finans Kavramı ve Tanımı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_Toc44427698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58</w:t>
            </w:r>
            <w:r w:rsidR="00D11F15" w:rsidRPr="003237ED">
              <w:rPr>
                <w:rFonts w:ascii="Times New Roman" w:hAnsi="Times New Roman"/>
                <w:noProof/>
                <w:webHidden/>
                <w:sz w:val="24"/>
                <w:szCs w:val="24"/>
              </w:rPr>
              <w:fldChar w:fldCharType="end"/>
            </w:r>
          </w:hyperlink>
        </w:p>
        <w:p w14:paraId="7AA45FC8" w14:textId="655C47E7"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699" w:history="1">
            <w:r w:rsidR="00D11F15" w:rsidRPr="003237ED">
              <w:rPr>
                <w:rStyle w:val="Kpr"/>
                <w:rFonts w:ascii="Times New Roman" w:hAnsi="Times New Roman"/>
                <w:noProof/>
                <w:sz w:val="24"/>
                <w:szCs w:val="24"/>
              </w:rPr>
              <w:t>2.7.2. Kahneman ve Tversky Beklenti (Umut) Teorisi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_Toc44427699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60</w:t>
            </w:r>
            <w:r w:rsidR="00D11F15" w:rsidRPr="003237ED">
              <w:rPr>
                <w:rFonts w:ascii="Times New Roman" w:hAnsi="Times New Roman"/>
                <w:noProof/>
                <w:webHidden/>
                <w:sz w:val="24"/>
                <w:szCs w:val="24"/>
              </w:rPr>
              <w:fldChar w:fldCharType="end"/>
            </w:r>
          </w:hyperlink>
        </w:p>
        <w:p w14:paraId="0EFB83E1" w14:textId="39A85358"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00" w:history="1">
            <w:r w:rsidR="00D11F15" w:rsidRPr="003237ED">
              <w:rPr>
                <w:rStyle w:val="Kpr"/>
                <w:rFonts w:ascii="Times New Roman" w:hAnsi="Times New Roman"/>
                <w:noProof/>
                <w:sz w:val="24"/>
                <w:szCs w:val="24"/>
              </w:rPr>
              <w:t>2.7.3. Davranışsal Finansın Diğer Bilim Dalları ile İlişkisi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_Toc44427700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62</w:t>
            </w:r>
            <w:r w:rsidR="00D11F15" w:rsidRPr="003237ED">
              <w:rPr>
                <w:rFonts w:ascii="Times New Roman" w:hAnsi="Times New Roman"/>
                <w:noProof/>
                <w:webHidden/>
                <w:sz w:val="24"/>
                <w:szCs w:val="24"/>
              </w:rPr>
              <w:fldChar w:fldCharType="end"/>
            </w:r>
          </w:hyperlink>
        </w:p>
        <w:p w14:paraId="61FF0AE7" w14:textId="4522CC81" w:rsidR="00D11F15" w:rsidRPr="003237ED" w:rsidRDefault="00F824D2" w:rsidP="003237ED">
          <w:pPr>
            <w:pStyle w:val="T4"/>
            <w:rPr>
              <w:rFonts w:eastAsiaTheme="minorEastAsia"/>
              <w:noProof/>
              <w:sz w:val="24"/>
              <w:szCs w:val="24"/>
              <w:lang w:eastAsia="tr-TR"/>
            </w:rPr>
          </w:pPr>
          <w:hyperlink w:anchor="_Toc44427701" w:history="1">
            <w:r w:rsidR="00D11F15" w:rsidRPr="003237ED">
              <w:rPr>
                <w:rStyle w:val="Kpr"/>
                <w:rFonts w:ascii="Times New Roman" w:hAnsi="Times New Roman" w:cs="Times New Roman"/>
                <w:noProof/>
                <w:sz w:val="24"/>
                <w:szCs w:val="24"/>
              </w:rPr>
              <w:t>2.7.3.1. Psikoloji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_Toc44427701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62</w:t>
            </w:r>
            <w:r w:rsidR="00D11F15" w:rsidRPr="003237ED">
              <w:rPr>
                <w:noProof/>
                <w:webHidden/>
                <w:sz w:val="24"/>
                <w:szCs w:val="24"/>
              </w:rPr>
              <w:fldChar w:fldCharType="end"/>
            </w:r>
          </w:hyperlink>
        </w:p>
        <w:p w14:paraId="10523AA7" w14:textId="6B07BCA3" w:rsidR="00D11F15" w:rsidRPr="003237ED" w:rsidRDefault="00F824D2" w:rsidP="003237ED">
          <w:pPr>
            <w:pStyle w:val="T4"/>
            <w:rPr>
              <w:rFonts w:eastAsiaTheme="minorEastAsia"/>
              <w:noProof/>
              <w:sz w:val="24"/>
              <w:szCs w:val="24"/>
              <w:lang w:eastAsia="tr-TR"/>
            </w:rPr>
          </w:pPr>
          <w:hyperlink w:anchor="_Toc44427702" w:history="1">
            <w:r w:rsidR="00D11F15" w:rsidRPr="003237ED">
              <w:rPr>
                <w:rStyle w:val="Kpr"/>
                <w:rFonts w:ascii="Times New Roman" w:hAnsi="Times New Roman" w:cs="Times New Roman"/>
                <w:noProof/>
                <w:sz w:val="24"/>
                <w:szCs w:val="24"/>
              </w:rPr>
              <w:t>2.7.3.2. Sosyal Psikoloji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_Toc44427702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62</w:t>
            </w:r>
            <w:r w:rsidR="00D11F15" w:rsidRPr="003237ED">
              <w:rPr>
                <w:noProof/>
                <w:webHidden/>
                <w:sz w:val="24"/>
                <w:szCs w:val="24"/>
              </w:rPr>
              <w:fldChar w:fldCharType="end"/>
            </w:r>
          </w:hyperlink>
        </w:p>
        <w:p w14:paraId="3DA0E060" w14:textId="04FF1ADF" w:rsidR="00D11F15" w:rsidRPr="003237ED" w:rsidRDefault="00F824D2" w:rsidP="003237ED">
          <w:pPr>
            <w:pStyle w:val="T4"/>
            <w:rPr>
              <w:rFonts w:eastAsiaTheme="minorEastAsia"/>
              <w:noProof/>
              <w:sz w:val="24"/>
              <w:szCs w:val="24"/>
              <w:lang w:eastAsia="tr-TR"/>
            </w:rPr>
          </w:pPr>
          <w:hyperlink w:anchor="_Toc44427703" w:history="1">
            <w:r w:rsidR="00D11F15" w:rsidRPr="003237ED">
              <w:rPr>
                <w:rStyle w:val="Kpr"/>
                <w:rFonts w:ascii="Times New Roman" w:hAnsi="Times New Roman" w:cs="Times New Roman"/>
                <w:noProof/>
                <w:sz w:val="24"/>
                <w:szCs w:val="24"/>
              </w:rPr>
              <w:t>2.7.3.3. Sosyoloji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_Toc44427703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63</w:t>
            </w:r>
            <w:r w:rsidR="00D11F15" w:rsidRPr="003237ED">
              <w:rPr>
                <w:noProof/>
                <w:webHidden/>
                <w:sz w:val="24"/>
                <w:szCs w:val="24"/>
              </w:rPr>
              <w:fldChar w:fldCharType="end"/>
            </w:r>
          </w:hyperlink>
        </w:p>
        <w:p w14:paraId="5FCC9632" w14:textId="7BAC7EC3"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704" w:history="1">
            <w:r w:rsidR="00D11F15" w:rsidRPr="003237ED">
              <w:rPr>
                <w:rStyle w:val="Kpr"/>
                <w:rFonts w:ascii="Times New Roman" w:hAnsi="Times New Roman"/>
                <w:noProof/>
                <w:sz w:val="24"/>
                <w:szCs w:val="24"/>
              </w:rPr>
              <w:t>2.8. Davranışsal Finans Modelleri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_Toc44427704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64</w:t>
            </w:r>
            <w:r w:rsidR="00D11F15" w:rsidRPr="003237ED">
              <w:rPr>
                <w:rFonts w:ascii="Times New Roman" w:hAnsi="Times New Roman"/>
                <w:noProof/>
                <w:webHidden/>
                <w:sz w:val="24"/>
                <w:szCs w:val="24"/>
              </w:rPr>
              <w:fldChar w:fldCharType="end"/>
            </w:r>
          </w:hyperlink>
        </w:p>
        <w:p w14:paraId="46AAD567" w14:textId="2FC6A368"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05" w:history="1">
            <w:r w:rsidR="00D11F15" w:rsidRPr="003237ED">
              <w:rPr>
                <w:rStyle w:val="Kpr"/>
                <w:rFonts w:ascii="Times New Roman" w:hAnsi="Times New Roman"/>
                <w:noProof/>
                <w:sz w:val="24"/>
                <w:szCs w:val="24"/>
              </w:rPr>
              <w:t>2.8.1. Temsili Yatırımcı-Representative Agent- Modeli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_Toc44427705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65</w:t>
            </w:r>
            <w:r w:rsidR="00D11F15" w:rsidRPr="003237ED">
              <w:rPr>
                <w:rFonts w:ascii="Times New Roman" w:hAnsi="Times New Roman"/>
                <w:noProof/>
                <w:webHidden/>
                <w:sz w:val="24"/>
                <w:szCs w:val="24"/>
              </w:rPr>
              <w:fldChar w:fldCharType="end"/>
            </w:r>
          </w:hyperlink>
        </w:p>
        <w:p w14:paraId="22C9B712" w14:textId="72401EF1"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06" w:history="1">
            <w:r w:rsidR="00D11F15" w:rsidRPr="003237ED">
              <w:rPr>
                <w:rStyle w:val="Kpr"/>
                <w:rFonts w:ascii="Times New Roman" w:hAnsi="Times New Roman"/>
                <w:noProof/>
                <w:sz w:val="24"/>
                <w:szCs w:val="24"/>
              </w:rPr>
              <w:t>2.8.2. Daniel, Hirshleifer ve Subrahmanyam Modeli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_Toc44427706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65</w:t>
            </w:r>
            <w:r w:rsidR="00D11F15" w:rsidRPr="003237ED">
              <w:rPr>
                <w:rFonts w:ascii="Times New Roman" w:hAnsi="Times New Roman"/>
                <w:noProof/>
                <w:webHidden/>
                <w:sz w:val="24"/>
                <w:szCs w:val="24"/>
              </w:rPr>
              <w:fldChar w:fldCharType="end"/>
            </w:r>
          </w:hyperlink>
        </w:p>
        <w:p w14:paraId="2F810189" w14:textId="3037B29B"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07" w:history="1">
            <w:r w:rsidR="00D11F15" w:rsidRPr="003237ED">
              <w:rPr>
                <w:rStyle w:val="Kpr"/>
                <w:rFonts w:ascii="Times New Roman" w:hAnsi="Times New Roman"/>
                <w:noProof/>
                <w:sz w:val="24"/>
                <w:szCs w:val="24"/>
              </w:rPr>
              <w:t>2.8.3. Hong ve Stein Modeli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_Toc44427707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66</w:t>
            </w:r>
            <w:r w:rsidR="00D11F15" w:rsidRPr="003237ED">
              <w:rPr>
                <w:rFonts w:ascii="Times New Roman" w:hAnsi="Times New Roman"/>
                <w:noProof/>
                <w:webHidden/>
                <w:sz w:val="24"/>
                <w:szCs w:val="24"/>
              </w:rPr>
              <w:fldChar w:fldCharType="end"/>
            </w:r>
          </w:hyperlink>
        </w:p>
        <w:p w14:paraId="0324B000" w14:textId="199571A0"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708" w:history="1">
            <w:r w:rsidR="00D11F15" w:rsidRPr="003237ED">
              <w:rPr>
                <w:rStyle w:val="Kpr"/>
                <w:rFonts w:ascii="Times New Roman" w:hAnsi="Times New Roman"/>
                <w:noProof/>
                <w:sz w:val="24"/>
                <w:szCs w:val="24"/>
              </w:rPr>
              <w:t>2.9. Davranışsal Finans Açısından Yatırımcı Eğilimleri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_Toc44427708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67</w:t>
            </w:r>
            <w:r w:rsidR="00D11F15" w:rsidRPr="003237ED">
              <w:rPr>
                <w:rFonts w:ascii="Times New Roman" w:hAnsi="Times New Roman"/>
                <w:noProof/>
                <w:webHidden/>
                <w:sz w:val="24"/>
                <w:szCs w:val="24"/>
              </w:rPr>
              <w:fldChar w:fldCharType="end"/>
            </w:r>
          </w:hyperlink>
        </w:p>
        <w:p w14:paraId="3180B190" w14:textId="273FE592"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09" w:history="1">
            <w:r w:rsidR="00D11F15" w:rsidRPr="003237ED">
              <w:rPr>
                <w:rStyle w:val="Kpr"/>
                <w:rFonts w:ascii="Times New Roman" w:hAnsi="Times New Roman"/>
                <w:noProof/>
                <w:sz w:val="24"/>
                <w:szCs w:val="24"/>
              </w:rPr>
              <w:t>2.9.1. Bilişsel Eğilimler</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_Toc44427709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68</w:t>
            </w:r>
            <w:r w:rsidR="00D11F15" w:rsidRPr="003237ED">
              <w:rPr>
                <w:rFonts w:ascii="Times New Roman" w:hAnsi="Times New Roman"/>
                <w:noProof/>
                <w:webHidden/>
                <w:sz w:val="24"/>
                <w:szCs w:val="24"/>
              </w:rPr>
              <w:fldChar w:fldCharType="end"/>
            </w:r>
          </w:hyperlink>
        </w:p>
        <w:p w14:paraId="3128B8AF" w14:textId="73486F13"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10" w:history="1">
            <w:r w:rsidR="00D11F15" w:rsidRPr="003237ED">
              <w:rPr>
                <w:rStyle w:val="Kpr"/>
                <w:rFonts w:ascii="Times New Roman" w:hAnsi="Times New Roman"/>
                <w:noProof/>
                <w:sz w:val="24"/>
                <w:szCs w:val="24"/>
              </w:rPr>
              <w:t>2.9.2. Duygusal Eğilimler</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_Toc44427710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71</w:t>
            </w:r>
            <w:r w:rsidR="00D11F15" w:rsidRPr="003237ED">
              <w:rPr>
                <w:rFonts w:ascii="Times New Roman" w:hAnsi="Times New Roman"/>
                <w:noProof/>
                <w:webHidden/>
                <w:sz w:val="24"/>
                <w:szCs w:val="24"/>
              </w:rPr>
              <w:fldChar w:fldCharType="end"/>
            </w:r>
          </w:hyperlink>
        </w:p>
        <w:p w14:paraId="0241D41D" w14:textId="1978F285"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11" w:history="1">
            <w:r w:rsidR="00D11F15" w:rsidRPr="003237ED">
              <w:rPr>
                <w:rStyle w:val="Kpr"/>
                <w:rFonts w:ascii="Times New Roman" w:hAnsi="Times New Roman"/>
                <w:noProof/>
                <w:sz w:val="24"/>
                <w:szCs w:val="24"/>
              </w:rPr>
              <w:t>2.9.3. Sürü Psikolojisi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_Toc44427711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72</w:t>
            </w:r>
            <w:r w:rsidR="00D11F15" w:rsidRPr="003237ED">
              <w:rPr>
                <w:rFonts w:ascii="Times New Roman" w:hAnsi="Times New Roman"/>
                <w:noProof/>
                <w:webHidden/>
                <w:sz w:val="24"/>
                <w:szCs w:val="24"/>
              </w:rPr>
              <w:fldChar w:fldCharType="end"/>
            </w:r>
          </w:hyperlink>
        </w:p>
        <w:p w14:paraId="32731B67" w14:textId="29183F10"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712" w:history="1">
            <w:r w:rsidR="00D11F15" w:rsidRPr="003237ED">
              <w:rPr>
                <w:rStyle w:val="Kpr"/>
                <w:rFonts w:ascii="Times New Roman" w:hAnsi="Times New Roman"/>
                <w:noProof/>
                <w:sz w:val="24"/>
                <w:szCs w:val="24"/>
              </w:rPr>
              <w:t>2.10. Katılım Bankacılığının Davranışsal Finans ile İlişkisi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_Toc44427712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72</w:t>
            </w:r>
            <w:r w:rsidR="00D11F15" w:rsidRPr="003237ED">
              <w:rPr>
                <w:rFonts w:ascii="Times New Roman" w:hAnsi="Times New Roman"/>
                <w:noProof/>
                <w:webHidden/>
                <w:sz w:val="24"/>
                <w:szCs w:val="24"/>
              </w:rPr>
              <w:fldChar w:fldCharType="end"/>
            </w:r>
          </w:hyperlink>
        </w:p>
        <w:p w14:paraId="04EF011C" w14:textId="5C4EAC97"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13" w:history="1">
            <w:r w:rsidR="00D11F15" w:rsidRPr="003237ED">
              <w:rPr>
                <w:rStyle w:val="Kpr"/>
                <w:rFonts w:ascii="Times New Roman" w:hAnsi="Times New Roman"/>
                <w:noProof/>
                <w:sz w:val="24"/>
                <w:szCs w:val="24"/>
              </w:rPr>
              <w:t>2.10.1. Katılım Bankacılığının Davranışsal Finans Yönü</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_Toc44427713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72</w:t>
            </w:r>
            <w:r w:rsidR="00D11F15" w:rsidRPr="003237ED">
              <w:rPr>
                <w:rFonts w:ascii="Times New Roman" w:hAnsi="Times New Roman"/>
                <w:noProof/>
                <w:webHidden/>
                <w:sz w:val="24"/>
                <w:szCs w:val="24"/>
              </w:rPr>
              <w:fldChar w:fldCharType="end"/>
            </w:r>
          </w:hyperlink>
        </w:p>
        <w:p w14:paraId="600A4C9D" w14:textId="2279C7B4"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14" w:history="1">
            <w:r w:rsidR="00D11F15" w:rsidRPr="003237ED">
              <w:rPr>
                <w:rStyle w:val="Kpr"/>
                <w:rFonts w:ascii="Times New Roman" w:hAnsi="Times New Roman"/>
                <w:noProof/>
                <w:sz w:val="24"/>
                <w:szCs w:val="24"/>
              </w:rPr>
              <w:t>2.10.2. Katılım Bankacılığının Tercih Edilme Sebepleri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_Toc44427714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73</w:t>
            </w:r>
            <w:r w:rsidR="00D11F15" w:rsidRPr="003237ED">
              <w:rPr>
                <w:rFonts w:ascii="Times New Roman" w:hAnsi="Times New Roman"/>
                <w:noProof/>
                <w:webHidden/>
                <w:sz w:val="24"/>
                <w:szCs w:val="24"/>
              </w:rPr>
              <w:fldChar w:fldCharType="end"/>
            </w:r>
          </w:hyperlink>
        </w:p>
        <w:p w14:paraId="0629FAC8" w14:textId="50319F9A" w:rsidR="00D11F15" w:rsidRPr="003237ED" w:rsidRDefault="00F824D2" w:rsidP="003237ED">
          <w:pPr>
            <w:pStyle w:val="T4"/>
            <w:rPr>
              <w:rFonts w:eastAsiaTheme="minorEastAsia"/>
              <w:noProof/>
              <w:sz w:val="24"/>
              <w:szCs w:val="24"/>
              <w:lang w:eastAsia="tr-TR"/>
            </w:rPr>
          </w:pPr>
          <w:hyperlink w:anchor="_Toc44427715" w:history="1">
            <w:r w:rsidR="00D11F15" w:rsidRPr="003237ED">
              <w:rPr>
                <w:rStyle w:val="Kpr"/>
                <w:rFonts w:ascii="Times New Roman" w:hAnsi="Times New Roman" w:cs="Times New Roman"/>
                <w:noProof/>
                <w:sz w:val="24"/>
                <w:szCs w:val="24"/>
              </w:rPr>
              <w:t>2.10.2.2. Dini Sebepler</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_Toc44427715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74</w:t>
            </w:r>
            <w:r w:rsidR="00D11F15" w:rsidRPr="003237ED">
              <w:rPr>
                <w:noProof/>
                <w:webHidden/>
                <w:sz w:val="24"/>
                <w:szCs w:val="24"/>
              </w:rPr>
              <w:fldChar w:fldCharType="end"/>
            </w:r>
          </w:hyperlink>
        </w:p>
        <w:p w14:paraId="138672AC" w14:textId="084E6EB8" w:rsidR="00D11F15" w:rsidRPr="003237ED" w:rsidRDefault="00F824D2" w:rsidP="003237ED">
          <w:pPr>
            <w:pStyle w:val="T4"/>
            <w:rPr>
              <w:rFonts w:eastAsiaTheme="minorEastAsia"/>
              <w:noProof/>
              <w:sz w:val="24"/>
              <w:szCs w:val="24"/>
              <w:lang w:eastAsia="tr-TR"/>
            </w:rPr>
          </w:pPr>
          <w:hyperlink w:anchor="_Toc44427716" w:history="1">
            <w:r w:rsidR="00D11F15" w:rsidRPr="003237ED">
              <w:rPr>
                <w:rStyle w:val="Kpr"/>
                <w:rFonts w:ascii="Times New Roman" w:hAnsi="Times New Roman" w:cs="Times New Roman"/>
                <w:noProof/>
                <w:sz w:val="24"/>
                <w:szCs w:val="24"/>
              </w:rPr>
              <w:t>2.10.2.3. Tutuculuk, Muhafazakârlık Sebepleri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_Toc44427716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75</w:t>
            </w:r>
            <w:r w:rsidR="00D11F15" w:rsidRPr="003237ED">
              <w:rPr>
                <w:noProof/>
                <w:webHidden/>
                <w:sz w:val="24"/>
                <w:szCs w:val="24"/>
              </w:rPr>
              <w:fldChar w:fldCharType="end"/>
            </w:r>
          </w:hyperlink>
        </w:p>
        <w:p w14:paraId="27E9E3D0" w14:textId="723C43B5" w:rsidR="00D11F15" w:rsidRPr="003237ED" w:rsidRDefault="00F824D2" w:rsidP="003237ED">
          <w:pPr>
            <w:pStyle w:val="T4"/>
            <w:rPr>
              <w:rFonts w:eastAsiaTheme="minorEastAsia"/>
              <w:noProof/>
              <w:sz w:val="24"/>
              <w:szCs w:val="24"/>
              <w:lang w:eastAsia="tr-TR"/>
            </w:rPr>
          </w:pPr>
          <w:hyperlink w:anchor="_Toc44427717" w:history="1">
            <w:r w:rsidR="00D11F15" w:rsidRPr="003237ED">
              <w:rPr>
                <w:rStyle w:val="Kpr"/>
                <w:rFonts w:ascii="Times New Roman" w:hAnsi="Times New Roman" w:cs="Times New Roman"/>
                <w:noProof/>
                <w:sz w:val="24"/>
                <w:szCs w:val="24"/>
              </w:rPr>
              <w:t>2.10.2.4. Sosyal Sebepler</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_Toc44427717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76</w:t>
            </w:r>
            <w:r w:rsidR="00D11F15" w:rsidRPr="003237ED">
              <w:rPr>
                <w:noProof/>
                <w:webHidden/>
                <w:sz w:val="24"/>
                <w:szCs w:val="24"/>
              </w:rPr>
              <w:fldChar w:fldCharType="end"/>
            </w:r>
          </w:hyperlink>
        </w:p>
        <w:p w14:paraId="52D5664C" w14:textId="186B8F3C" w:rsidR="00D11F15" w:rsidRPr="003237ED" w:rsidRDefault="00F824D2" w:rsidP="003237ED">
          <w:pPr>
            <w:pStyle w:val="T4"/>
            <w:rPr>
              <w:rFonts w:eastAsiaTheme="minorEastAsia"/>
              <w:noProof/>
              <w:sz w:val="24"/>
              <w:szCs w:val="24"/>
              <w:lang w:eastAsia="tr-TR"/>
            </w:rPr>
          </w:pPr>
          <w:hyperlink w:anchor="_Toc44427718" w:history="1">
            <w:r w:rsidR="00D11F15" w:rsidRPr="003237ED">
              <w:rPr>
                <w:rStyle w:val="Kpr"/>
                <w:rFonts w:ascii="Times New Roman" w:hAnsi="Times New Roman" w:cs="Times New Roman"/>
                <w:noProof/>
                <w:sz w:val="24"/>
                <w:szCs w:val="24"/>
              </w:rPr>
              <w:t>2.10.2.5. Psikolojik Sebepler</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_Toc44427718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76</w:t>
            </w:r>
            <w:r w:rsidR="00D11F15" w:rsidRPr="003237ED">
              <w:rPr>
                <w:noProof/>
                <w:webHidden/>
                <w:sz w:val="24"/>
                <w:szCs w:val="24"/>
              </w:rPr>
              <w:fldChar w:fldCharType="end"/>
            </w:r>
          </w:hyperlink>
        </w:p>
        <w:p w14:paraId="5FC2533D" w14:textId="72306CFC" w:rsidR="00D11F15" w:rsidRPr="003237ED" w:rsidRDefault="00F824D2" w:rsidP="003237ED">
          <w:pPr>
            <w:pStyle w:val="T4"/>
            <w:rPr>
              <w:rFonts w:eastAsiaTheme="minorEastAsia"/>
              <w:noProof/>
              <w:sz w:val="24"/>
              <w:szCs w:val="24"/>
              <w:lang w:eastAsia="tr-TR"/>
            </w:rPr>
          </w:pPr>
          <w:hyperlink w:anchor="_Toc44427719" w:history="1">
            <w:r w:rsidR="00D11F15" w:rsidRPr="003237ED">
              <w:rPr>
                <w:rStyle w:val="Kpr"/>
                <w:rFonts w:ascii="Times New Roman" w:hAnsi="Times New Roman" w:cs="Times New Roman"/>
                <w:noProof/>
                <w:sz w:val="24"/>
                <w:szCs w:val="24"/>
              </w:rPr>
              <w:t>2.10.2.6. Sürü Psikolojisin Etkileri</w:t>
            </w:r>
            <w:r w:rsidR="00D11F15" w:rsidRPr="003237ED">
              <w:rPr>
                <w:noProof/>
                <w:webHidden/>
                <w:sz w:val="24"/>
                <w:szCs w:val="24"/>
              </w:rPr>
              <w:tab/>
            </w:r>
            <w:r w:rsidR="00D11F15" w:rsidRPr="003237ED">
              <w:rPr>
                <w:noProof/>
                <w:webHidden/>
                <w:sz w:val="24"/>
                <w:szCs w:val="24"/>
              </w:rPr>
              <w:fldChar w:fldCharType="begin"/>
            </w:r>
            <w:r w:rsidR="00D11F15" w:rsidRPr="003237ED">
              <w:rPr>
                <w:noProof/>
                <w:webHidden/>
                <w:sz w:val="24"/>
                <w:szCs w:val="24"/>
              </w:rPr>
              <w:instrText xml:space="preserve"> PAGEREF _Toc44427719 \h </w:instrText>
            </w:r>
            <w:r w:rsidR="00D11F15" w:rsidRPr="003237ED">
              <w:rPr>
                <w:noProof/>
                <w:webHidden/>
                <w:sz w:val="24"/>
                <w:szCs w:val="24"/>
              </w:rPr>
            </w:r>
            <w:r w:rsidR="00D11F15" w:rsidRPr="003237ED">
              <w:rPr>
                <w:noProof/>
                <w:webHidden/>
                <w:sz w:val="24"/>
                <w:szCs w:val="24"/>
              </w:rPr>
              <w:fldChar w:fldCharType="separate"/>
            </w:r>
            <w:r w:rsidR="005136C6">
              <w:rPr>
                <w:noProof/>
                <w:webHidden/>
                <w:sz w:val="24"/>
                <w:szCs w:val="24"/>
              </w:rPr>
              <w:t>76</w:t>
            </w:r>
            <w:r w:rsidR="00D11F15" w:rsidRPr="003237ED">
              <w:rPr>
                <w:noProof/>
                <w:webHidden/>
                <w:sz w:val="24"/>
                <w:szCs w:val="24"/>
              </w:rPr>
              <w:fldChar w:fldCharType="end"/>
            </w:r>
          </w:hyperlink>
        </w:p>
        <w:p w14:paraId="3D003F00" w14:textId="7F1F9395"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20" w:history="1">
            <w:r w:rsidR="00D11F15" w:rsidRPr="003237ED">
              <w:rPr>
                <w:rStyle w:val="Kpr"/>
                <w:rFonts w:ascii="Times New Roman" w:hAnsi="Times New Roman"/>
                <w:noProof/>
                <w:sz w:val="24"/>
                <w:szCs w:val="24"/>
              </w:rPr>
              <w:t>2.10.3. Katılım Bankacılığı Ürün İsimleri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_Toc44427720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78</w:t>
            </w:r>
            <w:r w:rsidR="00D11F15" w:rsidRPr="003237ED">
              <w:rPr>
                <w:rFonts w:ascii="Times New Roman" w:hAnsi="Times New Roman"/>
                <w:noProof/>
                <w:webHidden/>
                <w:sz w:val="24"/>
                <w:szCs w:val="24"/>
              </w:rPr>
              <w:fldChar w:fldCharType="end"/>
            </w:r>
          </w:hyperlink>
        </w:p>
        <w:p w14:paraId="4D7DB5CC" w14:textId="01C6DCE9"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21" w:history="1">
            <w:r w:rsidR="00D11F15" w:rsidRPr="003237ED">
              <w:rPr>
                <w:rStyle w:val="Kpr"/>
                <w:rFonts w:ascii="Times New Roman" w:hAnsi="Times New Roman"/>
                <w:noProof/>
                <w:sz w:val="24"/>
                <w:szCs w:val="24"/>
              </w:rPr>
              <w:t>2.10.4. Katılım Bankacılığı Dili ve Çalışan Profili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_Toc44427721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78</w:t>
            </w:r>
            <w:r w:rsidR="00D11F15" w:rsidRPr="003237ED">
              <w:rPr>
                <w:rFonts w:ascii="Times New Roman" w:hAnsi="Times New Roman"/>
                <w:noProof/>
                <w:webHidden/>
                <w:sz w:val="24"/>
                <w:szCs w:val="24"/>
              </w:rPr>
              <w:fldChar w:fldCharType="end"/>
            </w:r>
          </w:hyperlink>
        </w:p>
        <w:p w14:paraId="05B48B10" w14:textId="633BBD25" w:rsidR="00D11F15" w:rsidRPr="003237ED" w:rsidRDefault="00F824D2" w:rsidP="003237ED">
          <w:pPr>
            <w:pStyle w:val="T2"/>
            <w:tabs>
              <w:tab w:val="right" w:leader="dot" w:pos="8494"/>
            </w:tabs>
            <w:spacing w:line="360" w:lineRule="auto"/>
            <w:rPr>
              <w:rStyle w:val="Kpr"/>
              <w:rFonts w:ascii="Times New Roman" w:hAnsi="Times New Roman"/>
              <w:noProof/>
              <w:sz w:val="24"/>
              <w:szCs w:val="24"/>
            </w:rPr>
          </w:pPr>
          <w:hyperlink w:anchor="_Toc44427722" w:history="1">
            <w:r w:rsidR="00D11F15" w:rsidRPr="003237ED">
              <w:rPr>
                <w:rStyle w:val="Kpr"/>
                <w:rFonts w:ascii="Times New Roman" w:hAnsi="Times New Roman"/>
                <w:noProof/>
                <w:sz w:val="24"/>
                <w:szCs w:val="24"/>
              </w:rPr>
              <w:t>2.11. Literatür Taraması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_Toc44427722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79</w:t>
            </w:r>
            <w:r w:rsidR="00D11F15" w:rsidRPr="003237ED">
              <w:rPr>
                <w:rFonts w:ascii="Times New Roman" w:hAnsi="Times New Roman"/>
                <w:noProof/>
                <w:webHidden/>
                <w:sz w:val="24"/>
                <w:szCs w:val="24"/>
              </w:rPr>
              <w:fldChar w:fldCharType="end"/>
            </w:r>
          </w:hyperlink>
        </w:p>
        <w:p w14:paraId="0327DB54" w14:textId="2B15DB3E" w:rsidR="00D11F15" w:rsidRPr="003237ED" w:rsidRDefault="00D11F15" w:rsidP="003237ED">
          <w:pPr>
            <w:rPr>
              <w:sz w:val="24"/>
              <w:szCs w:val="24"/>
              <w:lang w:eastAsia="tr-TR"/>
            </w:rPr>
          </w:pPr>
        </w:p>
        <w:p w14:paraId="00889612" w14:textId="6D119836" w:rsidR="00D11F15" w:rsidRPr="003237ED" w:rsidRDefault="00D11F15" w:rsidP="003237ED">
          <w:pPr>
            <w:jc w:val="center"/>
            <w:rPr>
              <w:rFonts w:ascii="Times New Roman" w:hAnsi="Times New Roman" w:cs="Times New Roman"/>
              <w:b/>
              <w:bCs/>
              <w:sz w:val="24"/>
              <w:szCs w:val="24"/>
              <w:lang w:eastAsia="tr-TR"/>
            </w:rPr>
          </w:pPr>
          <w:r w:rsidRPr="003237ED">
            <w:rPr>
              <w:rFonts w:ascii="Times New Roman" w:hAnsi="Times New Roman" w:cs="Times New Roman"/>
              <w:b/>
              <w:bCs/>
              <w:sz w:val="24"/>
              <w:szCs w:val="24"/>
              <w:lang w:eastAsia="tr-TR"/>
            </w:rPr>
            <w:t>ÜÇÜNCÜ BÖLÜM</w:t>
          </w:r>
        </w:p>
        <w:p w14:paraId="1B86AAF6" w14:textId="3708E5BB" w:rsidR="00D11F15" w:rsidRPr="003237ED" w:rsidRDefault="00F824D2" w:rsidP="003237ED">
          <w:pPr>
            <w:pStyle w:val="T1"/>
            <w:rPr>
              <w:rFonts w:ascii="Times New Roman" w:hAnsi="Times New Roman"/>
              <w:sz w:val="24"/>
              <w:szCs w:val="24"/>
            </w:rPr>
          </w:pPr>
          <w:hyperlink w:anchor="_Toc44427723" w:history="1">
            <w:r w:rsidR="00D11F15" w:rsidRPr="003237ED">
              <w:rPr>
                <w:rStyle w:val="Kpr"/>
                <w:rFonts w:ascii="Times New Roman" w:hAnsi="Times New Roman"/>
                <w:sz w:val="24"/>
                <w:szCs w:val="24"/>
              </w:rPr>
              <w:t>3.</w:t>
            </w:r>
            <w:r w:rsidR="00D11F15" w:rsidRPr="003237ED">
              <w:rPr>
                <w:rFonts w:ascii="Times New Roman" w:hAnsi="Times New Roman"/>
                <w:sz w:val="24"/>
                <w:szCs w:val="24"/>
              </w:rPr>
              <w:tab/>
            </w:r>
            <w:r w:rsidR="00D11F15" w:rsidRPr="003237ED">
              <w:rPr>
                <w:rStyle w:val="Kpr"/>
                <w:rFonts w:ascii="Times New Roman" w:hAnsi="Times New Roman"/>
                <w:sz w:val="24"/>
                <w:szCs w:val="24"/>
              </w:rPr>
              <w:t>KATILIM BANKACILIĞININ DAVRANIŞSAL FİNANS KAPSAMINDA DEĞERLENDİRİLMESİ</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_Toc44427723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86</w:t>
            </w:r>
            <w:r w:rsidR="00D11F15" w:rsidRPr="003237ED">
              <w:rPr>
                <w:rFonts w:ascii="Times New Roman" w:hAnsi="Times New Roman"/>
                <w:webHidden/>
                <w:sz w:val="24"/>
                <w:szCs w:val="24"/>
              </w:rPr>
              <w:fldChar w:fldCharType="end"/>
            </w:r>
          </w:hyperlink>
          <w:r w:rsidR="00D11F15" w:rsidRPr="003237ED">
            <w:rPr>
              <w:rStyle w:val="Kpr"/>
              <w:rFonts w:ascii="Times New Roman" w:hAnsi="Times New Roman"/>
              <w:color w:val="000000" w:themeColor="text1"/>
              <w:sz w:val="24"/>
              <w:szCs w:val="24"/>
              <w:u w:val="none"/>
            </w:rPr>
            <w:t>-132</w:t>
          </w:r>
        </w:p>
        <w:p w14:paraId="185970BE" w14:textId="28789827"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724" w:history="1">
            <w:r w:rsidR="00D11F15" w:rsidRPr="003237ED">
              <w:rPr>
                <w:rStyle w:val="Kpr"/>
                <w:rFonts w:ascii="Times New Roman" w:hAnsi="Times New Roman"/>
                <w:noProof/>
                <w:sz w:val="24"/>
                <w:szCs w:val="24"/>
              </w:rPr>
              <w:t>3.1. Araştırmanın Amacı ve Önemi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_Toc44427724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86</w:t>
            </w:r>
            <w:r w:rsidR="00D11F15" w:rsidRPr="003237ED">
              <w:rPr>
                <w:rFonts w:ascii="Times New Roman" w:hAnsi="Times New Roman"/>
                <w:noProof/>
                <w:webHidden/>
                <w:sz w:val="24"/>
                <w:szCs w:val="24"/>
              </w:rPr>
              <w:fldChar w:fldCharType="end"/>
            </w:r>
          </w:hyperlink>
        </w:p>
        <w:p w14:paraId="3A46E68A" w14:textId="6A540CA0"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725" w:history="1">
            <w:r w:rsidR="00D11F15" w:rsidRPr="003237ED">
              <w:rPr>
                <w:rStyle w:val="Kpr"/>
                <w:rFonts w:ascii="Times New Roman" w:hAnsi="Times New Roman"/>
                <w:noProof/>
                <w:sz w:val="24"/>
                <w:szCs w:val="24"/>
              </w:rPr>
              <w:t>3.2. Araştırmanın Hipotezleri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_Toc44427725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87</w:t>
            </w:r>
            <w:r w:rsidR="00D11F15" w:rsidRPr="003237ED">
              <w:rPr>
                <w:rFonts w:ascii="Times New Roman" w:hAnsi="Times New Roman"/>
                <w:noProof/>
                <w:webHidden/>
                <w:sz w:val="24"/>
                <w:szCs w:val="24"/>
              </w:rPr>
              <w:fldChar w:fldCharType="end"/>
            </w:r>
          </w:hyperlink>
        </w:p>
        <w:p w14:paraId="4D071AD7" w14:textId="6FEB384A"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726" w:history="1">
            <w:r w:rsidR="00D11F15" w:rsidRPr="003237ED">
              <w:rPr>
                <w:rStyle w:val="Kpr"/>
                <w:rFonts w:ascii="Times New Roman" w:hAnsi="Times New Roman"/>
                <w:noProof/>
                <w:sz w:val="24"/>
                <w:szCs w:val="24"/>
              </w:rPr>
              <w:t>3.3. Araştırmanın Metodolojisi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_Toc44427726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88</w:t>
            </w:r>
            <w:r w:rsidR="00D11F15" w:rsidRPr="003237ED">
              <w:rPr>
                <w:rFonts w:ascii="Times New Roman" w:hAnsi="Times New Roman"/>
                <w:noProof/>
                <w:webHidden/>
                <w:sz w:val="24"/>
                <w:szCs w:val="24"/>
              </w:rPr>
              <w:fldChar w:fldCharType="end"/>
            </w:r>
          </w:hyperlink>
        </w:p>
        <w:p w14:paraId="249D9ABA" w14:textId="5669AEED"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27" w:history="1">
            <w:r w:rsidR="00D11F15" w:rsidRPr="003237ED">
              <w:rPr>
                <w:rStyle w:val="Kpr"/>
                <w:rFonts w:ascii="Times New Roman" w:hAnsi="Times New Roman"/>
                <w:noProof/>
                <w:sz w:val="24"/>
                <w:szCs w:val="24"/>
              </w:rPr>
              <w:t>3.3.1. Yöntem</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_Toc44427727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88</w:t>
            </w:r>
            <w:r w:rsidR="00D11F15" w:rsidRPr="003237ED">
              <w:rPr>
                <w:rFonts w:ascii="Times New Roman" w:hAnsi="Times New Roman"/>
                <w:noProof/>
                <w:webHidden/>
                <w:sz w:val="24"/>
                <w:szCs w:val="24"/>
              </w:rPr>
              <w:fldChar w:fldCharType="end"/>
            </w:r>
          </w:hyperlink>
        </w:p>
        <w:p w14:paraId="4D458545" w14:textId="5DD463C2"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28" w:history="1">
            <w:r w:rsidR="00D11F15" w:rsidRPr="003237ED">
              <w:rPr>
                <w:rStyle w:val="Kpr"/>
                <w:rFonts w:ascii="Times New Roman" w:hAnsi="Times New Roman"/>
                <w:noProof/>
                <w:sz w:val="24"/>
                <w:szCs w:val="24"/>
              </w:rPr>
              <w:t>3.3.2. Evren ve Örnekleme Süreci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_Toc44427728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90</w:t>
            </w:r>
            <w:r w:rsidR="00D11F15" w:rsidRPr="003237ED">
              <w:rPr>
                <w:rFonts w:ascii="Times New Roman" w:hAnsi="Times New Roman"/>
                <w:noProof/>
                <w:webHidden/>
                <w:sz w:val="24"/>
                <w:szCs w:val="24"/>
              </w:rPr>
              <w:fldChar w:fldCharType="end"/>
            </w:r>
          </w:hyperlink>
        </w:p>
        <w:p w14:paraId="7F168EA4" w14:textId="0A42746F"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29" w:history="1">
            <w:r w:rsidR="00D11F15" w:rsidRPr="003237ED">
              <w:rPr>
                <w:rStyle w:val="Kpr"/>
                <w:rFonts w:ascii="Times New Roman" w:hAnsi="Times New Roman"/>
                <w:noProof/>
                <w:sz w:val="24"/>
                <w:szCs w:val="24"/>
              </w:rPr>
              <w:t>3.3.3. Veri Toplama Araçları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_Toc44427729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90</w:t>
            </w:r>
            <w:r w:rsidR="00D11F15" w:rsidRPr="003237ED">
              <w:rPr>
                <w:rFonts w:ascii="Times New Roman" w:hAnsi="Times New Roman"/>
                <w:noProof/>
                <w:webHidden/>
                <w:sz w:val="24"/>
                <w:szCs w:val="24"/>
              </w:rPr>
              <w:fldChar w:fldCharType="end"/>
            </w:r>
          </w:hyperlink>
        </w:p>
        <w:p w14:paraId="1F6B1CF8" w14:textId="7B284949"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30" w:history="1">
            <w:r w:rsidR="00D11F15" w:rsidRPr="003237ED">
              <w:rPr>
                <w:rStyle w:val="Kpr"/>
                <w:rFonts w:ascii="Times New Roman" w:hAnsi="Times New Roman"/>
                <w:noProof/>
                <w:sz w:val="24"/>
                <w:szCs w:val="24"/>
              </w:rPr>
              <w:t>3.3.4. Araştırmanın Sınırlılıkları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_Toc44427730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90</w:t>
            </w:r>
            <w:r w:rsidR="00D11F15" w:rsidRPr="003237ED">
              <w:rPr>
                <w:rFonts w:ascii="Times New Roman" w:hAnsi="Times New Roman"/>
                <w:noProof/>
                <w:webHidden/>
                <w:sz w:val="24"/>
                <w:szCs w:val="24"/>
              </w:rPr>
              <w:fldChar w:fldCharType="end"/>
            </w:r>
          </w:hyperlink>
        </w:p>
        <w:p w14:paraId="6B432571" w14:textId="670CB705" w:rsidR="00D11F15" w:rsidRPr="003237ED" w:rsidRDefault="00F824D2" w:rsidP="003237ED">
          <w:pPr>
            <w:pStyle w:val="T2"/>
            <w:tabs>
              <w:tab w:val="right" w:leader="dot" w:pos="8494"/>
            </w:tabs>
            <w:spacing w:line="360" w:lineRule="auto"/>
            <w:rPr>
              <w:rFonts w:ascii="Times New Roman" w:hAnsi="Times New Roman"/>
              <w:noProof/>
              <w:sz w:val="24"/>
              <w:szCs w:val="24"/>
            </w:rPr>
          </w:pPr>
          <w:hyperlink w:anchor="_Toc44427731" w:history="1">
            <w:r w:rsidR="00D11F15" w:rsidRPr="003237ED">
              <w:rPr>
                <w:rStyle w:val="Kpr"/>
                <w:rFonts w:ascii="Times New Roman" w:hAnsi="Times New Roman"/>
                <w:noProof/>
                <w:sz w:val="24"/>
                <w:szCs w:val="24"/>
              </w:rPr>
              <w:t>3.4. Araştırmanın Bulguları</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_Toc44427731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91</w:t>
            </w:r>
            <w:r w:rsidR="00D11F15" w:rsidRPr="003237ED">
              <w:rPr>
                <w:rFonts w:ascii="Times New Roman" w:hAnsi="Times New Roman"/>
                <w:noProof/>
                <w:webHidden/>
                <w:sz w:val="24"/>
                <w:szCs w:val="24"/>
              </w:rPr>
              <w:fldChar w:fldCharType="end"/>
            </w:r>
          </w:hyperlink>
        </w:p>
        <w:p w14:paraId="0A00479B" w14:textId="4BA942C2"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32" w:history="1">
            <w:r w:rsidR="00D11F15" w:rsidRPr="003237ED">
              <w:rPr>
                <w:rStyle w:val="Kpr"/>
                <w:rFonts w:ascii="Times New Roman" w:hAnsi="Times New Roman"/>
                <w:noProof/>
                <w:sz w:val="24"/>
                <w:szCs w:val="24"/>
              </w:rPr>
              <w:t>3.4.1. Demografik Bulgular</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_Toc44427732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91</w:t>
            </w:r>
            <w:r w:rsidR="00D11F15" w:rsidRPr="003237ED">
              <w:rPr>
                <w:rFonts w:ascii="Times New Roman" w:hAnsi="Times New Roman"/>
                <w:noProof/>
                <w:webHidden/>
                <w:sz w:val="24"/>
                <w:szCs w:val="24"/>
              </w:rPr>
              <w:fldChar w:fldCharType="end"/>
            </w:r>
          </w:hyperlink>
        </w:p>
        <w:p w14:paraId="47C7B9FC" w14:textId="509B24D6"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33" w:history="1">
            <w:r w:rsidR="00D11F15" w:rsidRPr="003237ED">
              <w:rPr>
                <w:rStyle w:val="Kpr"/>
                <w:rFonts w:ascii="Times New Roman" w:hAnsi="Times New Roman"/>
                <w:noProof/>
                <w:sz w:val="24"/>
                <w:szCs w:val="24"/>
              </w:rPr>
              <w:t>3.4.2. Güvenilirlik Analizi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_Toc44427733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102</w:t>
            </w:r>
            <w:r w:rsidR="00D11F15" w:rsidRPr="003237ED">
              <w:rPr>
                <w:rFonts w:ascii="Times New Roman" w:hAnsi="Times New Roman"/>
                <w:noProof/>
                <w:webHidden/>
                <w:sz w:val="24"/>
                <w:szCs w:val="24"/>
              </w:rPr>
              <w:fldChar w:fldCharType="end"/>
            </w:r>
          </w:hyperlink>
        </w:p>
        <w:p w14:paraId="5436C69F" w14:textId="53DF52A1"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34" w:history="1">
            <w:r w:rsidR="00D11F15" w:rsidRPr="003237ED">
              <w:rPr>
                <w:rStyle w:val="Kpr"/>
                <w:rFonts w:ascii="Times New Roman" w:hAnsi="Times New Roman"/>
                <w:noProof/>
                <w:sz w:val="24"/>
                <w:szCs w:val="24"/>
              </w:rPr>
              <w:t>3.4.3. Geçerlilik Analizi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_Toc44427734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102</w:t>
            </w:r>
            <w:r w:rsidR="00D11F15" w:rsidRPr="003237ED">
              <w:rPr>
                <w:rFonts w:ascii="Times New Roman" w:hAnsi="Times New Roman"/>
                <w:noProof/>
                <w:webHidden/>
                <w:sz w:val="24"/>
                <w:szCs w:val="24"/>
              </w:rPr>
              <w:fldChar w:fldCharType="end"/>
            </w:r>
          </w:hyperlink>
        </w:p>
        <w:p w14:paraId="546EA5F1" w14:textId="5D6B91D7" w:rsidR="00D11F15" w:rsidRPr="003237ED" w:rsidRDefault="00F824D2" w:rsidP="003237ED">
          <w:pPr>
            <w:pStyle w:val="T3"/>
            <w:tabs>
              <w:tab w:val="right" w:leader="dot" w:pos="8494"/>
            </w:tabs>
            <w:spacing w:line="360" w:lineRule="auto"/>
            <w:rPr>
              <w:rFonts w:ascii="Times New Roman" w:hAnsi="Times New Roman"/>
              <w:noProof/>
              <w:sz w:val="24"/>
              <w:szCs w:val="24"/>
            </w:rPr>
          </w:pPr>
          <w:hyperlink w:anchor="_Toc44427735" w:history="1">
            <w:r w:rsidR="00D11F15" w:rsidRPr="003237ED">
              <w:rPr>
                <w:rStyle w:val="Kpr"/>
                <w:rFonts w:ascii="Times New Roman" w:hAnsi="Times New Roman"/>
                <w:noProof/>
                <w:sz w:val="24"/>
                <w:szCs w:val="24"/>
              </w:rPr>
              <w:t>3.4.4. Tanımlayıcı İstatiksel Analizler</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_Toc44427735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110</w:t>
            </w:r>
            <w:r w:rsidR="00D11F15" w:rsidRPr="003237ED">
              <w:rPr>
                <w:rFonts w:ascii="Times New Roman" w:hAnsi="Times New Roman"/>
                <w:noProof/>
                <w:webHidden/>
                <w:sz w:val="24"/>
                <w:szCs w:val="24"/>
              </w:rPr>
              <w:fldChar w:fldCharType="end"/>
            </w:r>
          </w:hyperlink>
        </w:p>
        <w:p w14:paraId="33E0E2C5" w14:textId="1FDCC177" w:rsidR="00D11F15" w:rsidRPr="003237ED" w:rsidRDefault="00F824D2" w:rsidP="003237ED">
          <w:pPr>
            <w:pStyle w:val="T3"/>
            <w:tabs>
              <w:tab w:val="right" w:leader="dot" w:pos="8494"/>
            </w:tabs>
            <w:spacing w:line="360" w:lineRule="auto"/>
            <w:rPr>
              <w:rStyle w:val="Kpr"/>
              <w:rFonts w:ascii="Times New Roman" w:hAnsi="Times New Roman"/>
              <w:noProof/>
              <w:sz w:val="24"/>
              <w:szCs w:val="24"/>
            </w:rPr>
          </w:pPr>
          <w:hyperlink w:anchor="_Toc44427736" w:history="1">
            <w:r w:rsidR="00D11F15" w:rsidRPr="003237ED">
              <w:rPr>
                <w:rStyle w:val="Kpr"/>
                <w:rFonts w:ascii="Times New Roman" w:hAnsi="Times New Roman"/>
                <w:noProof/>
                <w:sz w:val="24"/>
                <w:szCs w:val="24"/>
              </w:rPr>
              <w:t>3.4.5. Fark Analizleri</w:t>
            </w:r>
            <w:r w:rsidR="00D11F15" w:rsidRPr="003237ED">
              <w:rPr>
                <w:rFonts w:ascii="Times New Roman" w:hAnsi="Times New Roman"/>
                <w:noProof/>
                <w:webHidden/>
                <w:sz w:val="24"/>
                <w:szCs w:val="24"/>
              </w:rPr>
              <w:tab/>
            </w:r>
            <w:r w:rsidR="00D11F15" w:rsidRPr="003237ED">
              <w:rPr>
                <w:rFonts w:ascii="Times New Roman" w:hAnsi="Times New Roman"/>
                <w:noProof/>
                <w:webHidden/>
                <w:sz w:val="24"/>
                <w:szCs w:val="24"/>
              </w:rPr>
              <w:fldChar w:fldCharType="begin"/>
            </w:r>
            <w:r w:rsidR="00D11F15" w:rsidRPr="003237ED">
              <w:rPr>
                <w:rFonts w:ascii="Times New Roman" w:hAnsi="Times New Roman"/>
                <w:noProof/>
                <w:webHidden/>
                <w:sz w:val="24"/>
                <w:szCs w:val="24"/>
              </w:rPr>
              <w:instrText xml:space="preserve"> PAGEREF _Toc44427736 \h </w:instrText>
            </w:r>
            <w:r w:rsidR="00D11F15" w:rsidRPr="003237ED">
              <w:rPr>
                <w:rFonts w:ascii="Times New Roman" w:hAnsi="Times New Roman"/>
                <w:noProof/>
                <w:webHidden/>
                <w:sz w:val="24"/>
                <w:szCs w:val="24"/>
              </w:rPr>
            </w:r>
            <w:r w:rsidR="00D11F15" w:rsidRPr="003237ED">
              <w:rPr>
                <w:rFonts w:ascii="Times New Roman" w:hAnsi="Times New Roman"/>
                <w:noProof/>
                <w:webHidden/>
                <w:sz w:val="24"/>
                <w:szCs w:val="24"/>
              </w:rPr>
              <w:fldChar w:fldCharType="separate"/>
            </w:r>
            <w:r w:rsidR="005136C6">
              <w:rPr>
                <w:rFonts w:ascii="Times New Roman" w:hAnsi="Times New Roman"/>
                <w:noProof/>
                <w:webHidden/>
                <w:sz w:val="24"/>
                <w:szCs w:val="24"/>
              </w:rPr>
              <w:t>114</w:t>
            </w:r>
            <w:r w:rsidR="00D11F15" w:rsidRPr="003237ED">
              <w:rPr>
                <w:rFonts w:ascii="Times New Roman" w:hAnsi="Times New Roman"/>
                <w:noProof/>
                <w:webHidden/>
                <w:sz w:val="24"/>
                <w:szCs w:val="24"/>
              </w:rPr>
              <w:fldChar w:fldCharType="end"/>
            </w:r>
          </w:hyperlink>
        </w:p>
        <w:p w14:paraId="50BD701D" w14:textId="77777777" w:rsidR="00D11F15" w:rsidRPr="003237ED" w:rsidRDefault="00D11F15" w:rsidP="003237ED">
          <w:pPr>
            <w:rPr>
              <w:sz w:val="24"/>
              <w:szCs w:val="24"/>
              <w:lang w:eastAsia="tr-TR"/>
            </w:rPr>
          </w:pPr>
        </w:p>
        <w:p w14:paraId="55687FB3" w14:textId="7CE96649" w:rsidR="00D11F15" w:rsidRPr="003237ED" w:rsidRDefault="00F824D2" w:rsidP="003237ED">
          <w:pPr>
            <w:pStyle w:val="T1"/>
            <w:rPr>
              <w:rFonts w:ascii="Times New Roman" w:hAnsi="Times New Roman"/>
              <w:sz w:val="24"/>
              <w:szCs w:val="24"/>
            </w:rPr>
          </w:pPr>
          <w:hyperlink w:anchor="_Toc44427737" w:history="1">
            <w:r w:rsidR="00D11F15" w:rsidRPr="003237ED">
              <w:rPr>
                <w:rStyle w:val="Kpr"/>
                <w:rFonts w:ascii="Times New Roman" w:hAnsi="Times New Roman"/>
                <w:sz w:val="24"/>
                <w:szCs w:val="24"/>
              </w:rPr>
              <w:t>SONUÇ VE DEĞERLENDİRME</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_Toc44427737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133</w:t>
            </w:r>
            <w:r w:rsidR="00D11F15" w:rsidRPr="003237ED">
              <w:rPr>
                <w:rFonts w:ascii="Times New Roman" w:hAnsi="Times New Roman"/>
                <w:webHidden/>
                <w:sz w:val="24"/>
                <w:szCs w:val="24"/>
              </w:rPr>
              <w:fldChar w:fldCharType="end"/>
            </w:r>
          </w:hyperlink>
        </w:p>
        <w:p w14:paraId="24F7D197" w14:textId="7D351A85" w:rsidR="00D11F15" w:rsidRPr="003237ED" w:rsidRDefault="00F824D2" w:rsidP="003237ED">
          <w:pPr>
            <w:pStyle w:val="T1"/>
            <w:rPr>
              <w:rStyle w:val="Kpr"/>
              <w:rFonts w:ascii="Times New Roman" w:hAnsi="Times New Roman"/>
              <w:sz w:val="24"/>
              <w:szCs w:val="24"/>
            </w:rPr>
          </w:pPr>
          <w:hyperlink w:anchor="_Toc44427738" w:history="1">
            <w:r w:rsidR="00D11F15" w:rsidRPr="003237ED">
              <w:rPr>
                <w:rStyle w:val="Kpr"/>
                <w:rFonts w:ascii="Times New Roman" w:hAnsi="Times New Roman"/>
                <w:sz w:val="24"/>
                <w:szCs w:val="24"/>
              </w:rPr>
              <w:t>KAYNAKÇA</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_Toc44427738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138</w:t>
            </w:r>
            <w:r w:rsidR="00D11F15" w:rsidRPr="003237ED">
              <w:rPr>
                <w:rFonts w:ascii="Times New Roman" w:hAnsi="Times New Roman"/>
                <w:webHidden/>
                <w:sz w:val="24"/>
                <w:szCs w:val="24"/>
              </w:rPr>
              <w:fldChar w:fldCharType="end"/>
            </w:r>
          </w:hyperlink>
        </w:p>
        <w:p w14:paraId="744889F0" w14:textId="392A676B" w:rsidR="00D11F15" w:rsidRPr="003237ED" w:rsidRDefault="00D11F15" w:rsidP="003237ED">
          <w:pPr>
            <w:rPr>
              <w:sz w:val="24"/>
              <w:szCs w:val="24"/>
              <w:lang w:eastAsia="tr-TR"/>
            </w:rPr>
          </w:pPr>
        </w:p>
        <w:p w14:paraId="2ACE3C7A" w14:textId="7B3F7216" w:rsidR="00D11F15" w:rsidRPr="003237ED" w:rsidRDefault="00D11F15" w:rsidP="003237ED">
          <w:pPr>
            <w:rPr>
              <w:rFonts w:ascii="Times New Roman" w:hAnsi="Times New Roman" w:cs="Times New Roman"/>
              <w:b/>
              <w:bCs/>
              <w:sz w:val="24"/>
              <w:szCs w:val="24"/>
              <w:lang w:eastAsia="tr-TR"/>
            </w:rPr>
          </w:pPr>
          <w:r w:rsidRPr="003237ED">
            <w:rPr>
              <w:rFonts w:ascii="Times New Roman" w:hAnsi="Times New Roman" w:cs="Times New Roman"/>
              <w:b/>
              <w:bCs/>
              <w:sz w:val="24"/>
              <w:szCs w:val="24"/>
              <w:lang w:eastAsia="tr-TR"/>
            </w:rPr>
            <w:t>EKLER</w:t>
          </w:r>
        </w:p>
        <w:p w14:paraId="25D32BAA" w14:textId="42FDF819" w:rsidR="00D11F15" w:rsidRPr="003237ED" w:rsidRDefault="00F824D2" w:rsidP="003237ED">
          <w:pPr>
            <w:pStyle w:val="T1"/>
            <w:rPr>
              <w:rFonts w:ascii="Times New Roman" w:hAnsi="Times New Roman"/>
              <w:sz w:val="24"/>
              <w:szCs w:val="24"/>
            </w:rPr>
          </w:pPr>
          <w:hyperlink w:anchor="_Toc44427740" w:history="1">
            <w:r w:rsidR="00D11F15" w:rsidRPr="003237ED">
              <w:rPr>
                <w:rStyle w:val="Kpr"/>
                <w:rFonts w:ascii="Times New Roman" w:hAnsi="Times New Roman"/>
                <w:sz w:val="24"/>
                <w:szCs w:val="24"/>
              </w:rPr>
              <w:t xml:space="preserve">EK 1. </w:t>
            </w:r>
            <w:r w:rsidR="00D11F15" w:rsidRPr="003237ED">
              <w:rPr>
                <w:rStyle w:val="Kpr"/>
                <w:rFonts w:ascii="Times New Roman" w:hAnsi="Times New Roman"/>
                <w:b w:val="0"/>
                <w:bCs/>
                <w:sz w:val="24"/>
                <w:szCs w:val="24"/>
              </w:rPr>
              <w:t>Anket Formu</w:t>
            </w:r>
            <w:r w:rsidR="00D11F15" w:rsidRPr="003237ED">
              <w:rPr>
                <w:rFonts w:ascii="Times New Roman" w:hAnsi="Times New Roman"/>
                <w:b w:val="0"/>
                <w:bCs/>
                <w:webHidden/>
                <w:sz w:val="24"/>
                <w:szCs w:val="24"/>
              </w:rPr>
              <w:tab/>
            </w:r>
            <w:r w:rsidR="00D11F15" w:rsidRPr="003237ED">
              <w:rPr>
                <w:rFonts w:ascii="Times New Roman" w:hAnsi="Times New Roman"/>
                <w:b w:val="0"/>
                <w:bCs/>
                <w:webHidden/>
                <w:sz w:val="24"/>
                <w:szCs w:val="24"/>
              </w:rPr>
              <w:fldChar w:fldCharType="begin"/>
            </w:r>
            <w:r w:rsidR="00D11F15" w:rsidRPr="003237ED">
              <w:rPr>
                <w:rFonts w:ascii="Times New Roman" w:hAnsi="Times New Roman"/>
                <w:b w:val="0"/>
                <w:bCs/>
                <w:webHidden/>
                <w:sz w:val="24"/>
                <w:szCs w:val="24"/>
              </w:rPr>
              <w:instrText xml:space="preserve"> PAGEREF _Toc44427740 \h </w:instrText>
            </w:r>
            <w:r w:rsidR="00D11F15" w:rsidRPr="003237ED">
              <w:rPr>
                <w:rFonts w:ascii="Times New Roman" w:hAnsi="Times New Roman"/>
                <w:b w:val="0"/>
                <w:bCs/>
                <w:webHidden/>
                <w:sz w:val="24"/>
                <w:szCs w:val="24"/>
              </w:rPr>
            </w:r>
            <w:r w:rsidR="00D11F15" w:rsidRPr="003237ED">
              <w:rPr>
                <w:rFonts w:ascii="Times New Roman" w:hAnsi="Times New Roman"/>
                <w:b w:val="0"/>
                <w:bCs/>
                <w:webHidden/>
                <w:sz w:val="24"/>
                <w:szCs w:val="24"/>
              </w:rPr>
              <w:fldChar w:fldCharType="separate"/>
            </w:r>
            <w:r w:rsidR="005136C6">
              <w:rPr>
                <w:rFonts w:ascii="Times New Roman" w:hAnsi="Times New Roman"/>
                <w:b w:val="0"/>
                <w:bCs/>
                <w:webHidden/>
                <w:sz w:val="24"/>
                <w:szCs w:val="24"/>
              </w:rPr>
              <w:t>148</w:t>
            </w:r>
            <w:r w:rsidR="00D11F15" w:rsidRPr="003237ED">
              <w:rPr>
                <w:rFonts w:ascii="Times New Roman" w:hAnsi="Times New Roman"/>
                <w:b w:val="0"/>
                <w:bCs/>
                <w:webHidden/>
                <w:sz w:val="24"/>
                <w:szCs w:val="24"/>
              </w:rPr>
              <w:fldChar w:fldCharType="end"/>
            </w:r>
          </w:hyperlink>
        </w:p>
        <w:p w14:paraId="313EEF9A" w14:textId="0ACB0271" w:rsidR="00D11F15" w:rsidRPr="003237ED" w:rsidRDefault="00F824D2" w:rsidP="003237ED">
          <w:pPr>
            <w:pStyle w:val="T1"/>
            <w:rPr>
              <w:rStyle w:val="Kpr"/>
              <w:rFonts w:ascii="Times New Roman" w:hAnsi="Times New Roman"/>
              <w:sz w:val="24"/>
              <w:szCs w:val="24"/>
            </w:rPr>
          </w:pPr>
          <w:hyperlink w:anchor="_Toc44427741" w:history="1">
            <w:r w:rsidR="00D11F15" w:rsidRPr="003237ED">
              <w:rPr>
                <w:rStyle w:val="Kpr"/>
                <w:rFonts w:ascii="Times New Roman" w:hAnsi="Times New Roman"/>
                <w:sz w:val="24"/>
                <w:szCs w:val="24"/>
              </w:rPr>
              <w:t xml:space="preserve">EK 2. </w:t>
            </w:r>
            <w:r w:rsidR="00D11F15" w:rsidRPr="003237ED">
              <w:rPr>
                <w:rStyle w:val="Kpr"/>
                <w:rFonts w:ascii="Times New Roman" w:hAnsi="Times New Roman"/>
                <w:b w:val="0"/>
                <w:bCs/>
                <w:sz w:val="24"/>
                <w:szCs w:val="24"/>
              </w:rPr>
              <w:t>Bilimsel Araştırma ve Yayın Etiği Kurulu Onay Formu</w:t>
            </w:r>
            <w:r w:rsidR="00D11F15" w:rsidRPr="003237ED">
              <w:rPr>
                <w:rFonts w:ascii="Times New Roman" w:hAnsi="Times New Roman"/>
                <w:b w:val="0"/>
                <w:bCs/>
                <w:webHidden/>
                <w:sz w:val="24"/>
                <w:szCs w:val="24"/>
              </w:rPr>
              <w:tab/>
            </w:r>
            <w:r w:rsidR="00D11F15" w:rsidRPr="003237ED">
              <w:rPr>
                <w:rFonts w:ascii="Times New Roman" w:hAnsi="Times New Roman"/>
                <w:b w:val="0"/>
                <w:bCs/>
                <w:webHidden/>
                <w:sz w:val="24"/>
                <w:szCs w:val="24"/>
              </w:rPr>
              <w:fldChar w:fldCharType="begin"/>
            </w:r>
            <w:r w:rsidR="00D11F15" w:rsidRPr="003237ED">
              <w:rPr>
                <w:rFonts w:ascii="Times New Roman" w:hAnsi="Times New Roman"/>
                <w:b w:val="0"/>
                <w:bCs/>
                <w:webHidden/>
                <w:sz w:val="24"/>
                <w:szCs w:val="24"/>
              </w:rPr>
              <w:instrText xml:space="preserve"> PAGEREF _Toc44427741 \h </w:instrText>
            </w:r>
            <w:r w:rsidR="00D11F15" w:rsidRPr="003237ED">
              <w:rPr>
                <w:rFonts w:ascii="Times New Roman" w:hAnsi="Times New Roman"/>
                <w:b w:val="0"/>
                <w:bCs/>
                <w:webHidden/>
                <w:sz w:val="24"/>
                <w:szCs w:val="24"/>
              </w:rPr>
            </w:r>
            <w:r w:rsidR="00D11F15" w:rsidRPr="003237ED">
              <w:rPr>
                <w:rFonts w:ascii="Times New Roman" w:hAnsi="Times New Roman"/>
                <w:b w:val="0"/>
                <w:bCs/>
                <w:webHidden/>
                <w:sz w:val="24"/>
                <w:szCs w:val="24"/>
              </w:rPr>
              <w:fldChar w:fldCharType="separate"/>
            </w:r>
            <w:r w:rsidR="005136C6">
              <w:rPr>
                <w:rFonts w:ascii="Times New Roman" w:hAnsi="Times New Roman"/>
                <w:b w:val="0"/>
                <w:bCs/>
                <w:webHidden/>
                <w:sz w:val="24"/>
                <w:szCs w:val="24"/>
              </w:rPr>
              <w:t>151</w:t>
            </w:r>
            <w:r w:rsidR="00D11F15" w:rsidRPr="003237ED">
              <w:rPr>
                <w:rFonts w:ascii="Times New Roman" w:hAnsi="Times New Roman"/>
                <w:b w:val="0"/>
                <w:bCs/>
                <w:webHidden/>
                <w:sz w:val="24"/>
                <w:szCs w:val="24"/>
              </w:rPr>
              <w:fldChar w:fldCharType="end"/>
            </w:r>
          </w:hyperlink>
        </w:p>
        <w:p w14:paraId="07777892" w14:textId="77777777" w:rsidR="00D11F15" w:rsidRPr="003237ED" w:rsidRDefault="00D11F15" w:rsidP="003237ED">
          <w:pPr>
            <w:rPr>
              <w:sz w:val="24"/>
              <w:szCs w:val="24"/>
              <w:lang w:eastAsia="tr-TR"/>
            </w:rPr>
          </w:pPr>
        </w:p>
        <w:p w14:paraId="567AAE6D" w14:textId="32623DA1" w:rsidR="00D11F15" w:rsidRPr="003237ED" w:rsidRDefault="00F824D2" w:rsidP="003237ED">
          <w:pPr>
            <w:pStyle w:val="T1"/>
            <w:rPr>
              <w:rFonts w:ascii="Times New Roman" w:hAnsi="Times New Roman"/>
              <w:sz w:val="24"/>
              <w:szCs w:val="24"/>
            </w:rPr>
          </w:pPr>
          <w:hyperlink w:anchor="_Toc44427742" w:history="1">
            <w:r w:rsidR="00D11F15" w:rsidRPr="003237ED">
              <w:rPr>
                <w:rStyle w:val="Kpr"/>
                <w:rFonts w:ascii="Times New Roman" w:hAnsi="Times New Roman"/>
                <w:sz w:val="24"/>
                <w:szCs w:val="24"/>
              </w:rPr>
              <w:t>ÖZGEÇMİŞ</w:t>
            </w:r>
            <w:r w:rsidR="00D11F15" w:rsidRPr="003237ED">
              <w:rPr>
                <w:rFonts w:ascii="Times New Roman" w:hAnsi="Times New Roman"/>
                <w:webHidden/>
                <w:sz w:val="24"/>
                <w:szCs w:val="24"/>
              </w:rPr>
              <w:tab/>
            </w:r>
            <w:r w:rsidR="00D11F15" w:rsidRPr="003237ED">
              <w:rPr>
                <w:rFonts w:ascii="Times New Roman" w:hAnsi="Times New Roman"/>
                <w:webHidden/>
                <w:sz w:val="24"/>
                <w:szCs w:val="24"/>
              </w:rPr>
              <w:fldChar w:fldCharType="begin"/>
            </w:r>
            <w:r w:rsidR="00D11F15" w:rsidRPr="003237ED">
              <w:rPr>
                <w:rFonts w:ascii="Times New Roman" w:hAnsi="Times New Roman"/>
                <w:webHidden/>
                <w:sz w:val="24"/>
                <w:szCs w:val="24"/>
              </w:rPr>
              <w:instrText xml:space="preserve"> PAGEREF _Toc44427742 \h </w:instrText>
            </w:r>
            <w:r w:rsidR="00D11F15" w:rsidRPr="003237ED">
              <w:rPr>
                <w:rFonts w:ascii="Times New Roman" w:hAnsi="Times New Roman"/>
                <w:webHidden/>
                <w:sz w:val="24"/>
                <w:szCs w:val="24"/>
              </w:rPr>
            </w:r>
            <w:r w:rsidR="00D11F15" w:rsidRPr="003237ED">
              <w:rPr>
                <w:rFonts w:ascii="Times New Roman" w:hAnsi="Times New Roman"/>
                <w:webHidden/>
                <w:sz w:val="24"/>
                <w:szCs w:val="24"/>
              </w:rPr>
              <w:fldChar w:fldCharType="separate"/>
            </w:r>
            <w:r w:rsidR="005136C6">
              <w:rPr>
                <w:rFonts w:ascii="Times New Roman" w:hAnsi="Times New Roman"/>
                <w:webHidden/>
                <w:sz w:val="24"/>
                <w:szCs w:val="24"/>
              </w:rPr>
              <w:t>154</w:t>
            </w:r>
            <w:r w:rsidR="00D11F15" w:rsidRPr="003237ED">
              <w:rPr>
                <w:rFonts w:ascii="Times New Roman" w:hAnsi="Times New Roman"/>
                <w:webHidden/>
                <w:sz w:val="24"/>
                <w:szCs w:val="24"/>
              </w:rPr>
              <w:fldChar w:fldCharType="end"/>
            </w:r>
          </w:hyperlink>
        </w:p>
        <w:p w14:paraId="2663FD44" w14:textId="3B827060" w:rsidR="00625E59" w:rsidRPr="003237ED" w:rsidRDefault="00191407" w:rsidP="003237ED">
          <w:pPr>
            <w:rPr>
              <w:rFonts w:ascii="Times New Roman" w:hAnsi="Times New Roman" w:cs="Times New Roman"/>
              <w:sz w:val="24"/>
              <w:szCs w:val="24"/>
            </w:rPr>
          </w:pPr>
          <w:r w:rsidRPr="003237ED">
            <w:rPr>
              <w:rFonts w:ascii="Times New Roman" w:eastAsiaTheme="minorEastAsia" w:hAnsi="Times New Roman" w:cs="Times New Roman"/>
              <w:b/>
              <w:noProof/>
              <w:sz w:val="24"/>
              <w:szCs w:val="24"/>
              <w:lang w:eastAsia="tr-TR"/>
            </w:rPr>
            <w:fldChar w:fldCharType="end"/>
          </w:r>
        </w:p>
      </w:sdtContent>
    </w:sdt>
    <w:p w14:paraId="64F7E155" w14:textId="5A45D3A2" w:rsidR="00C16BEB" w:rsidRPr="00AB3580" w:rsidRDefault="00C16BEB" w:rsidP="001253DA">
      <w:pPr>
        <w:jc w:val="both"/>
        <w:rPr>
          <w:rFonts w:ascii="Times New Roman" w:hAnsi="Times New Roman" w:cs="Times New Roman"/>
          <w:b/>
          <w:bCs/>
          <w:sz w:val="24"/>
          <w:szCs w:val="24"/>
        </w:rPr>
      </w:pPr>
    </w:p>
    <w:p w14:paraId="43D4DD1F" w14:textId="7B0621A5" w:rsidR="00017BDB" w:rsidRDefault="00017BDB" w:rsidP="001253DA">
      <w:pPr>
        <w:jc w:val="both"/>
        <w:rPr>
          <w:rFonts w:ascii="Times New Roman" w:hAnsi="Times New Roman" w:cs="Times New Roman"/>
          <w:b/>
          <w:bCs/>
          <w:sz w:val="24"/>
          <w:szCs w:val="24"/>
        </w:rPr>
      </w:pPr>
    </w:p>
    <w:p w14:paraId="3545A5D6" w14:textId="4BF7D5FD" w:rsidR="0037495C" w:rsidRDefault="0037495C" w:rsidP="001253DA">
      <w:pPr>
        <w:jc w:val="both"/>
        <w:rPr>
          <w:rFonts w:ascii="Times New Roman" w:hAnsi="Times New Roman" w:cs="Times New Roman"/>
          <w:b/>
          <w:bCs/>
          <w:sz w:val="24"/>
          <w:szCs w:val="24"/>
        </w:rPr>
      </w:pPr>
    </w:p>
    <w:p w14:paraId="7DD91D2E" w14:textId="0D41587D" w:rsidR="0037495C" w:rsidRDefault="0037495C" w:rsidP="001253DA">
      <w:pPr>
        <w:jc w:val="both"/>
        <w:rPr>
          <w:rFonts w:ascii="Times New Roman" w:hAnsi="Times New Roman" w:cs="Times New Roman"/>
          <w:b/>
          <w:bCs/>
          <w:sz w:val="24"/>
          <w:szCs w:val="24"/>
        </w:rPr>
      </w:pPr>
    </w:p>
    <w:p w14:paraId="1EEC60BE" w14:textId="1913E3F7" w:rsidR="0037495C" w:rsidRDefault="0037495C" w:rsidP="001253DA">
      <w:pPr>
        <w:jc w:val="both"/>
        <w:rPr>
          <w:rFonts w:ascii="Times New Roman" w:hAnsi="Times New Roman" w:cs="Times New Roman"/>
          <w:b/>
          <w:bCs/>
          <w:sz w:val="24"/>
          <w:szCs w:val="24"/>
        </w:rPr>
      </w:pPr>
    </w:p>
    <w:p w14:paraId="2B1D4BA8" w14:textId="1DEC261A" w:rsidR="003237ED" w:rsidRDefault="003237ED" w:rsidP="001253DA">
      <w:pPr>
        <w:jc w:val="both"/>
        <w:rPr>
          <w:rFonts w:ascii="Times New Roman" w:hAnsi="Times New Roman" w:cs="Times New Roman"/>
          <w:b/>
          <w:bCs/>
          <w:sz w:val="24"/>
          <w:szCs w:val="24"/>
        </w:rPr>
      </w:pPr>
    </w:p>
    <w:p w14:paraId="077E8486" w14:textId="1BAEAA53" w:rsidR="003237ED" w:rsidRDefault="003237ED" w:rsidP="001253DA">
      <w:pPr>
        <w:jc w:val="both"/>
        <w:rPr>
          <w:rFonts w:ascii="Times New Roman" w:hAnsi="Times New Roman" w:cs="Times New Roman"/>
          <w:b/>
          <w:bCs/>
          <w:sz w:val="24"/>
          <w:szCs w:val="24"/>
        </w:rPr>
      </w:pPr>
    </w:p>
    <w:p w14:paraId="16C8FAFC" w14:textId="37515E4E" w:rsidR="003237ED" w:rsidRDefault="003237ED" w:rsidP="001253DA">
      <w:pPr>
        <w:jc w:val="both"/>
        <w:rPr>
          <w:rFonts w:ascii="Times New Roman" w:hAnsi="Times New Roman" w:cs="Times New Roman"/>
          <w:b/>
          <w:bCs/>
          <w:sz w:val="24"/>
          <w:szCs w:val="24"/>
        </w:rPr>
      </w:pPr>
    </w:p>
    <w:p w14:paraId="479B981F" w14:textId="3727C989" w:rsidR="003237ED" w:rsidRDefault="003237ED" w:rsidP="001253DA">
      <w:pPr>
        <w:jc w:val="both"/>
        <w:rPr>
          <w:rFonts w:ascii="Times New Roman" w:hAnsi="Times New Roman" w:cs="Times New Roman"/>
          <w:b/>
          <w:bCs/>
          <w:sz w:val="24"/>
          <w:szCs w:val="24"/>
        </w:rPr>
      </w:pPr>
    </w:p>
    <w:p w14:paraId="0C6B524E" w14:textId="6B103B77" w:rsidR="003237ED" w:rsidRDefault="003237ED" w:rsidP="001253DA">
      <w:pPr>
        <w:jc w:val="both"/>
        <w:rPr>
          <w:rFonts w:ascii="Times New Roman" w:hAnsi="Times New Roman" w:cs="Times New Roman"/>
          <w:b/>
          <w:bCs/>
          <w:sz w:val="24"/>
          <w:szCs w:val="24"/>
        </w:rPr>
      </w:pPr>
    </w:p>
    <w:p w14:paraId="68C63C90" w14:textId="77777777" w:rsidR="003237ED" w:rsidRDefault="003237ED" w:rsidP="001253DA">
      <w:pPr>
        <w:jc w:val="both"/>
        <w:rPr>
          <w:rFonts w:ascii="Times New Roman" w:hAnsi="Times New Roman" w:cs="Times New Roman"/>
          <w:b/>
          <w:bCs/>
          <w:sz w:val="24"/>
          <w:szCs w:val="24"/>
        </w:rPr>
      </w:pPr>
    </w:p>
    <w:p w14:paraId="2E220B30" w14:textId="77777777" w:rsidR="007861DE" w:rsidRPr="00AB3580" w:rsidRDefault="007861DE" w:rsidP="001253DA">
      <w:pPr>
        <w:jc w:val="both"/>
        <w:rPr>
          <w:rFonts w:ascii="Times New Roman" w:hAnsi="Times New Roman" w:cs="Times New Roman"/>
          <w:b/>
          <w:bCs/>
          <w:sz w:val="24"/>
          <w:szCs w:val="24"/>
        </w:rPr>
      </w:pPr>
    </w:p>
    <w:p w14:paraId="42429AD3" w14:textId="7BE9FDD9" w:rsidR="003E28CF" w:rsidRPr="00AB3580" w:rsidRDefault="00EB5F82" w:rsidP="00737EB0">
      <w:pPr>
        <w:pStyle w:val="Balk1"/>
        <w:numPr>
          <w:ilvl w:val="0"/>
          <w:numId w:val="0"/>
        </w:numPr>
        <w:spacing w:after="240" w:line="360" w:lineRule="auto"/>
        <w:ind w:left="431"/>
        <w:jc w:val="center"/>
        <w:rPr>
          <w:rFonts w:cs="Times New Roman"/>
          <w:noProof/>
          <w:szCs w:val="24"/>
        </w:rPr>
      </w:pPr>
      <w:bookmarkStart w:id="5" w:name="_Toc44427624"/>
      <w:r w:rsidRPr="00AB3580">
        <w:rPr>
          <w:rFonts w:cs="Times New Roman"/>
          <w:szCs w:val="24"/>
        </w:rPr>
        <w:lastRenderedPageBreak/>
        <w:t>TABLOLAR LİSTESİ</w:t>
      </w:r>
      <w:bookmarkEnd w:id="5"/>
      <w:r w:rsidR="00294319" w:rsidRPr="00AB3580">
        <w:rPr>
          <w:rFonts w:cs="Times New Roman"/>
          <w:szCs w:val="24"/>
        </w:rPr>
        <w:fldChar w:fldCharType="begin"/>
      </w:r>
      <w:r w:rsidRPr="00AB3580">
        <w:rPr>
          <w:rFonts w:cs="Times New Roman"/>
          <w:szCs w:val="24"/>
        </w:rPr>
        <w:instrText xml:space="preserve"> TOC \h \z \c "Tablo" </w:instrText>
      </w:r>
      <w:r w:rsidR="00294319" w:rsidRPr="00AB3580">
        <w:rPr>
          <w:rFonts w:cs="Times New Roman"/>
          <w:szCs w:val="24"/>
        </w:rPr>
        <w:fldChar w:fldCharType="separate"/>
      </w:r>
    </w:p>
    <w:p w14:paraId="103A610E" w14:textId="0E369A89"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52" w:history="1">
        <w:r w:rsidR="003E28CF" w:rsidRPr="00AB3580">
          <w:rPr>
            <w:rStyle w:val="Kpr"/>
            <w:rFonts w:ascii="Times New Roman" w:hAnsi="Times New Roman" w:cs="Times New Roman"/>
            <w:noProof/>
            <w:sz w:val="24"/>
            <w:szCs w:val="24"/>
          </w:rPr>
          <w:t>Tablo 1. Katılım Bankaları Finansal Göstergeler (Milyon TL)</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_Toc38763052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17</w:t>
        </w:r>
        <w:r w:rsidR="003E28CF" w:rsidRPr="00AB3580">
          <w:rPr>
            <w:rFonts w:ascii="Times New Roman" w:hAnsi="Times New Roman" w:cs="Times New Roman"/>
            <w:noProof/>
            <w:webHidden/>
            <w:sz w:val="24"/>
            <w:szCs w:val="24"/>
          </w:rPr>
          <w:fldChar w:fldCharType="end"/>
        </w:r>
      </w:hyperlink>
    </w:p>
    <w:p w14:paraId="2AAA05BE" w14:textId="44339348"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53" w:history="1">
        <w:r w:rsidR="003E28CF" w:rsidRPr="00AB3580">
          <w:rPr>
            <w:rStyle w:val="Kpr"/>
            <w:rFonts w:ascii="Times New Roman" w:hAnsi="Times New Roman" w:cs="Times New Roman"/>
            <w:noProof/>
            <w:sz w:val="24"/>
            <w:szCs w:val="24"/>
          </w:rPr>
          <w:t>Tablo 2. Katılım Bankalarının Başlıca Göstergeleri (Milyon TL)</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_Toc38763053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18</w:t>
        </w:r>
        <w:r w:rsidR="003E28CF" w:rsidRPr="00AB3580">
          <w:rPr>
            <w:rFonts w:ascii="Times New Roman" w:hAnsi="Times New Roman" w:cs="Times New Roman"/>
            <w:noProof/>
            <w:webHidden/>
            <w:sz w:val="24"/>
            <w:szCs w:val="24"/>
          </w:rPr>
          <w:fldChar w:fldCharType="end"/>
        </w:r>
      </w:hyperlink>
    </w:p>
    <w:p w14:paraId="57AB1194" w14:textId="42A762CF"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54" w:history="1">
        <w:r w:rsidR="003E28CF" w:rsidRPr="00AB3580">
          <w:rPr>
            <w:rStyle w:val="Kpr"/>
            <w:rFonts w:ascii="Times New Roman" w:hAnsi="Times New Roman" w:cs="Times New Roman"/>
            <w:noProof/>
            <w:sz w:val="24"/>
            <w:szCs w:val="24"/>
          </w:rPr>
          <w:t>Tablo 3. Katılım Bankaları ve Bankacılık Sektörü Başlıca Finansal Büyüklükleri ve Karşılaştırılması (Milyon TL – Aralık 2018)</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_Toc38763054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19</w:t>
        </w:r>
        <w:r w:rsidR="003E28CF" w:rsidRPr="00AB3580">
          <w:rPr>
            <w:rFonts w:ascii="Times New Roman" w:hAnsi="Times New Roman" w:cs="Times New Roman"/>
            <w:noProof/>
            <w:webHidden/>
            <w:sz w:val="24"/>
            <w:szCs w:val="24"/>
          </w:rPr>
          <w:fldChar w:fldCharType="end"/>
        </w:r>
      </w:hyperlink>
    </w:p>
    <w:p w14:paraId="58CE4683" w14:textId="0279D658"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55" w:history="1">
        <w:r w:rsidR="003E28CF" w:rsidRPr="00AB3580">
          <w:rPr>
            <w:rStyle w:val="Kpr"/>
            <w:rFonts w:ascii="Times New Roman" w:hAnsi="Times New Roman" w:cs="Times New Roman"/>
            <w:noProof/>
            <w:sz w:val="24"/>
            <w:szCs w:val="24"/>
          </w:rPr>
          <w:t>Tablo 4. Cari Hesapların Temel Özellikleri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_Toc38763055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26</w:t>
        </w:r>
        <w:r w:rsidR="003E28CF" w:rsidRPr="00AB3580">
          <w:rPr>
            <w:rFonts w:ascii="Times New Roman" w:hAnsi="Times New Roman" w:cs="Times New Roman"/>
            <w:noProof/>
            <w:webHidden/>
            <w:sz w:val="24"/>
            <w:szCs w:val="24"/>
          </w:rPr>
          <w:fldChar w:fldCharType="end"/>
        </w:r>
      </w:hyperlink>
    </w:p>
    <w:p w14:paraId="7C73F111" w14:textId="5BA48FA7"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56" w:history="1">
        <w:r w:rsidR="003E28CF" w:rsidRPr="00AB3580">
          <w:rPr>
            <w:rStyle w:val="Kpr"/>
            <w:rFonts w:ascii="Times New Roman" w:hAnsi="Times New Roman" w:cs="Times New Roman"/>
            <w:noProof/>
            <w:sz w:val="24"/>
            <w:szCs w:val="24"/>
          </w:rPr>
          <w:t>Tablo 5. İcare Sukukunun Özellikleri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_Toc38763056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42</w:t>
        </w:r>
        <w:r w:rsidR="003E28CF" w:rsidRPr="00AB3580">
          <w:rPr>
            <w:rFonts w:ascii="Times New Roman" w:hAnsi="Times New Roman" w:cs="Times New Roman"/>
            <w:noProof/>
            <w:webHidden/>
            <w:sz w:val="24"/>
            <w:szCs w:val="24"/>
          </w:rPr>
          <w:fldChar w:fldCharType="end"/>
        </w:r>
      </w:hyperlink>
    </w:p>
    <w:p w14:paraId="06F42572" w14:textId="3D736B29"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57" w:history="1">
        <w:r w:rsidR="003E28CF" w:rsidRPr="00AB3580">
          <w:rPr>
            <w:rStyle w:val="Kpr"/>
            <w:rFonts w:ascii="Times New Roman" w:hAnsi="Times New Roman" w:cs="Times New Roman"/>
            <w:noProof/>
            <w:sz w:val="24"/>
            <w:szCs w:val="24"/>
          </w:rPr>
          <w:t>Tablo 6. Duygusal ve Bilişsel Eğilimler</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_Toc38763057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68</w:t>
        </w:r>
        <w:r w:rsidR="003E28CF" w:rsidRPr="00AB3580">
          <w:rPr>
            <w:rFonts w:ascii="Times New Roman" w:hAnsi="Times New Roman" w:cs="Times New Roman"/>
            <w:noProof/>
            <w:webHidden/>
            <w:sz w:val="24"/>
            <w:szCs w:val="24"/>
          </w:rPr>
          <w:fldChar w:fldCharType="end"/>
        </w:r>
      </w:hyperlink>
    </w:p>
    <w:p w14:paraId="5F4D3B16" w14:textId="0E3E9D04"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58" w:history="1">
        <w:r w:rsidR="003E28CF" w:rsidRPr="00AB3580">
          <w:rPr>
            <w:rStyle w:val="Kpr"/>
            <w:rFonts w:ascii="Times New Roman" w:hAnsi="Times New Roman" w:cs="Times New Roman"/>
            <w:noProof/>
            <w:sz w:val="24"/>
            <w:szCs w:val="24"/>
          </w:rPr>
          <w:t>Tablo 7. Katılım Bankacılığın Kullanılmasında Etkili Olan Faktörler</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_Toc38763058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77</w:t>
        </w:r>
        <w:r w:rsidR="003E28CF" w:rsidRPr="00AB3580">
          <w:rPr>
            <w:rFonts w:ascii="Times New Roman" w:hAnsi="Times New Roman" w:cs="Times New Roman"/>
            <w:noProof/>
            <w:webHidden/>
            <w:sz w:val="24"/>
            <w:szCs w:val="24"/>
          </w:rPr>
          <w:fldChar w:fldCharType="end"/>
        </w:r>
      </w:hyperlink>
    </w:p>
    <w:p w14:paraId="30E0AF6F" w14:textId="72BE8FE2"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59" w:history="1">
        <w:r w:rsidR="003E28CF" w:rsidRPr="00AB3580">
          <w:rPr>
            <w:rStyle w:val="Kpr"/>
            <w:rFonts w:ascii="Times New Roman" w:hAnsi="Times New Roman" w:cs="Times New Roman"/>
            <w:noProof/>
            <w:sz w:val="24"/>
            <w:szCs w:val="24"/>
          </w:rPr>
          <w:t>Tablo 8. Türkiye’de Katılım Bankalarının Tercih Edilme Sebepleri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_Toc38763059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78</w:t>
        </w:r>
        <w:r w:rsidR="003E28CF" w:rsidRPr="00AB3580">
          <w:rPr>
            <w:rFonts w:ascii="Times New Roman" w:hAnsi="Times New Roman" w:cs="Times New Roman"/>
            <w:noProof/>
            <w:webHidden/>
            <w:sz w:val="24"/>
            <w:szCs w:val="24"/>
          </w:rPr>
          <w:fldChar w:fldCharType="end"/>
        </w:r>
      </w:hyperlink>
    </w:p>
    <w:p w14:paraId="36B6F324" w14:textId="65C36BD8"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0" w:history="1">
        <w:r w:rsidR="003E28CF" w:rsidRPr="00AB3580">
          <w:rPr>
            <w:rStyle w:val="Kpr"/>
            <w:rFonts w:ascii="Times New Roman" w:hAnsi="Times New Roman" w:cs="Times New Roman"/>
            <w:noProof/>
            <w:sz w:val="24"/>
            <w:szCs w:val="24"/>
          </w:rPr>
          <w:t>Tablo 9. Katılımcıların Cinsiyetlerin Göre Dağılımları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_Toc38763060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91</w:t>
        </w:r>
        <w:r w:rsidR="003E28CF" w:rsidRPr="00AB3580">
          <w:rPr>
            <w:rFonts w:ascii="Times New Roman" w:hAnsi="Times New Roman" w:cs="Times New Roman"/>
            <w:noProof/>
            <w:webHidden/>
            <w:sz w:val="24"/>
            <w:szCs w:val="24"/>
          </w:rPr>
          <w:fldChar w:fldCharType="end"/>
        </w:r>
      </w:hyperlink>
    </w:p>
    <w:p w14:paraId="239A804D" w14:textId="37B064E8"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1" w:history="1">
        <w:r w:rsidR="003E28CF" w:rsidRPr="00AB3580">
          <w:rPr>
            <w:rStyle w:val="Kpr"/>
            <w:rFonts w:ascii="Times New Roman" w:hAnsi="Times New Roman" w:cs="Times New Roman"/>
            <w:noProof/>
            <w:sz w:val="24"/>
            <w:szCs w:val="24"/>
          </w:rPr>
          <w:t>Tablo 10. Katılımcıların Yaş Gruplarına Göre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_Toc38763061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92</w:t>
        </w:r>
        <w:r w:rsidR="003E28CF" w:rsidRPr="00AB3580">
          <w:rPr>
            <w:rFonts w:ascii="Times New Roman" w:hAnsi="Times New Roman" w:cs="Times New Roman"/>
            <w:noProof/>
            <w:webHidden/>
            <w:sz w:val="24"/>
            <w:szCs w:val="24"/>
          </w:rPr>
          <w:fldChar w:fldCharType="end"/>
        </w:r>
      </w:hyperlink>
    </w:p>
    <w:p w14:paraId="7938C3BD" w14:textId="1CBCBA15"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2" w:history="1">
        <w:r w:rsidR="003E28CF" w:rsidRPr="00AB3580">
          <w:rPr>
            <w:rStyle w:val="Kpr"/>
            <w:rFonts w:ascii="Times New Roman" w:hAnsi="Times New Roman" w:cs="Times New Roman"/>
            <w:noProof/>
            <w:sz w:val="24"/>
            <w:szCs w:val="24"/>
          </w:rPr>
          <w:t>Tablo 11. Katılımcıların Eğitim Durumlarına Göre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_Toc38763062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92</w:t>
        </w:r>
        <w:r w:rsidR="003E28CF" w:rsidRPr="00AB3580">
          <w:rPr>
            <w:rFonts w:ascii="Times New Roman" w:hAnsi="Times New Roman" w:cs="Times New Roman"/>
            <w:noProof/>
            <w:webHidden/>
            <w:sz w:val="24"/>
            <w:szCs w:val="24"/>
          </w:rPr>
          <w:fldChar w:fldCharType="end"/>
        </w:r>
      </w:hyperlink>
    </w:p>
    <w:p w14:paraId="11BA2B97" w14:textId="773AC8F3"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3" w:history="1">
        <w:r w:rsidR="003E28CF" w:rsidRPr="00AB3580">
          <w:rPr>
            <w:rStyle w:val="Kpr"/>
            <w:rFonts w:ascii="Times New Roman" w:hAnsi="Times New Roman" w:cs="Times New Roman"/>
            <w:noProof/>
            <w:sz w:val="24"/>
            <w:szCs w:val="24"/>
          </w:rPr>
          <w:t>Tablo 12. Katılımcılarının Meslek Gruplarına Göre Dağılımları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_Toc38763063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93</w:t>
        </w:r>
        <w:r w:rsidR="003E28CF" w:rsidRPr="00AB3580">
          <w:rPr>
            <w:rFonts w:ascii="Times New Roman" w:hAnsi="Times New Roman" w:cs="Times New Roman"/>
            <w:noProof/>
            <w:webHidden/>
            <w:sz w:val="24"/>
            <w:szCs w:val="24"/>
          </w:rPr>
          <w:fldChar w:fldCharType="end"/>
        </w:r>
      </w:hyperlink>
    </w:p>
    <w:p w14:paraId="2E26F222" w14:textId="0B47B9C0"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4" w:history="1">
        <w:r w:rsidR="003E28CF" w:rsidRPr="00AB3580">
          <w:rPr>
            <w:rStyle w:val="Kpr"/>
            <w:rFonts w:ascii="Times New Roman" w:hAnsi="Times New Roman" w:cs="Times New Roman"/>
            <w:noProof/>
            <w:sz w:val="24"/>
            <w:szCs w:val="24"/>
          </w:rPr>
          <w:t>Tablo 13. Katılımcıların Gelir Düzeyine Göre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_Toc38763064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93</w:t>
        </w:r>
        <w:r w:rsidR="003E28CF" w:rsidRPr="00AB3580">
          <w:rPr>
            <w:rFonts w:ascii="Times New Roman" w:hAnsi="Times New Roman" w:cs="Times New Roman"/>
            <w:noProof/>
            <w:webHidden/>
            <w:sz w:val="24"/>
            <w:szCs w:val="24"/>
          </w:rPr>
          <w:fldChar w:fldCharType="end"/>
        </w:r>
      </w:hyperlink>
    </w:p>
    <w:p w14:paraId="2723D79F" w14:textId="75B167DF"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5" w:history="1">
        <w:r w:rsidR="003E28CF" w:rsidRPr="00AB3580">
          <w:rPr>
            <w:rStyle w:val="Kpr"/>
            <w:rFonts w:ascii="Times New Roman" w:hAnsi="Times New Roman" w:cs="Times New Roman"/>
            <w:noProof/>
            <w:sz w:val="24"/>
            <w:szCs w:val="24"/>
          </w:rPr>
          <w:t>Tablo 14. Katılımcıların Ekonomi Bilgisine İlişkin Dağılımları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_Toc38763065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94</w:t>
        </w:r>
        <w:r w:rsidR="003E28CF" w:rsidRPr="00AB3580">
          <w:rPr>
            <w:rFonts w:ascii="Times New Roman" w:hAnsi="Times New Roman" w:cs="Times New Roman"/>
            <w:noProof/>
            <w:webHidden/>
            <w:sz w:val="24"/>
            <w:szCs w:val="24"/>
          </w:rPr>
          <w:fldChar w:fldCharType="end"/>
        </w:r>
      </w:hyperlink>
    </w:p>
    <w:p w14:paraId="2513BD5D" w14:textId="169C4B03"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6" w:history="1">
        <w:r w:rsidR="003E28CF" w:rsidRPr="00AB3580">
          <w:rPr>
            <w:rStyle w:val="Kpr"/>
            <w:rFonts w:ascii="Times New Roman" w:hAnsi="Times New Roman" w:cs="Times New Roman"/>
            <w:iCs/>
            <w:noProof/>
            <w:sz w:val="24"/>
            <w:szCs w:val="24"/>
          </w:rPr>
          <w:t>Tablo 15. Belirsizlikten Kaçınma Faktörü Analiz Dağılımları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_Toc38763066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104</w:t>
        </w:r>
        <w:r w:rsidR="003E28CF" w:rsidRPr="00AB3580">
          <w:rPr>
            <w:rFonts w:ascii="Times New Roman" w:hAnsi="Times New Roman" w:cs="Times New Roman"/>
            <w:noProof/>
            <w:webHidden/>
            <w:sz w:val="24"/>
            <w:szCs w:val="24"/>
          </w:rPr>
          <w:fldChar w:fldCharType="end"/>
        </w:r>
      </w:hyperlink>
    </w:p>
    <w:p w14:paraId="01546105" w14:textId="7DC844A5"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7" w:history="1">
        <w:r w:rsidR="003E28CF" w:rsidRPr="00AB3580">
          <w:rPr>
            <w:rStyle w:val="Kpr"/>
            <w:rFonts w:ascii="Times New Roman" w:hAnsi="Times New Roman" w:cs="Times New Roman"/>
            <w:iCs/>
            <w:noProof/>
            <w:sz w:val="24"/>
            <w:szCs w:val="24"/>
          </w:rPr>
          <w:t>Tablo 16. Riskten Kaçınma Faktörü Analiz Dağılımları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_Toc38763067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105</w:t>
        </w:r>
        <w:r w:rsidR="003E28CF" w:rsidRPr="00AB3580">
          <w:rPr>
            <w:rFonts w:ascii="Times New Roman" w:hAnsi="Times New Roman" w:cs="Times New Roman"/>
            <w:noProof/>
            <w:webHidden/>
            <w:sz w:val="24"/>
            <w:szCs w:val="24"/>
          </w:rPr>
          <w:fldChar w:fldCharType="end"/>
        </w:r>
      </w:hyperlink>
    </w:p>
    <w:p w14:paraId="1D1AB431" w14:textId="66C95629"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8" w:history="1">
        <w:r w:rsidR="003E28CF" w:rsidRPr="00AB3580">
          <w:rPr>
            <w:rStyle w:val="Kpr"/>
            <w:rFonts w:ascii="Times New Roman" w:hAnsi="Times New Roman" w:cs="Times New Roman"/>
            <w:iCs/>
            <w:noProof/>
            <w:sz w:val="24"/>
            <w:szCs w:val="24"/>
          </w:rPr>
          <w:t>Tablo 17. Aşırı Güven Faktörü Analiz Dağılımları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_Toc38763068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106</w:t>
        </w:r>
        <w:r w:rsidR="003E28CF" w:rsidRPr="00AB3580">
          <w:rPr>
            <w:rFonts w:ascii="Times New Roman" w:hAnsi="Times New Roman" w:cs="Times New Roman"/>
            <w:noProof/>
            <w:webHidden/>
            <w:sz w:val="24"/>
            <w:szCs w:val="24"/>
          </w:rPr>
          <w:fldChar w:fldCharType="end"/>
        </w:r>
      </w:hyperlink>
    </w:p>
    <w:p w14:paraId="247F7832" w14:textId="45E86360"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69" w:history="1">
        <w:r w:rsidR="003E28CF" w:rsidRPr="00AB3580">
          <w:rPr>
            <w:rStyle w:val="Kpr"/>
            <w:rFonts w:ascii="Times New Roman" w:hAnsi="Times New Roman" w:cs="Times New Roman"/>
            <w:iCs/>
            <w:noProof/>
            <w:sz w:val="24"/>
            <w:szCs w:val="24"/>
          </w:rPr>
          <w:t>Tablo 18. Pişmanlıktan Kaçınma Faktörü Analiz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_Toc38763069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107</w:t>
        </w:r>
        <w:r w:rsidR="003E28CF" w:rsidRPr="00AB3580">
          <w:rPr>
            <w:rFonts w:ascii="Times New Roman" w:hAnsi="Times New Roman" w:cs="Times New Roman"/>
            <w:noProof/>
            <w:webHidden/>
            <w:sz w:val="24"/>
            <w:szCs w:val="24"/>
          </w:rPr>
          <w:fldChar w:fldCharType="end"/>
        </w:r>
      </w:hyperlink>
    </w:p>
    <w:p w14:paraId="4932E494" w14:textId="4DB0459D"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0" w:history="1">
        <w:r w:rsidR="003E28CF" w:rsidRPr="00AB3580">
          <w:rPr>
            <w:rStyle w:val="Kpr"/>
            <w:rFonts w:ascii="Times New Roman" w:hAnsi="Times New Roman" w:cs="Times New Roman"/>
            <w:iCs/>
            <w:noProof/>
            <w:sz w:val="24"/>
            <w:szCs w:val="24"/>
          </w:rPr>
          <w:t>Tablo 19. Sürü Davranışı Faktörü Analiz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_Toc38763070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108</w:t>
        </w:r>
        <w:r w:rsidR="003E28CF" w:rsidRPr="00AB3580">
          <w:rPr>
            <w:rFonts w:ascii="Times New Roman" w:hAnsi="Times New Roman" w:cs="Times New Roman"/>
            <w:noProof/>
            <w:webHidden/>
            <w:sz w:val="24"/>
            <w:szCs w:val="24"/>
          </w:rPr>
          <w:fldChar w:fldCharType="end"/>
        </w:r>
      </w:hyperlink>
    </w:p>
    <w:p w14:paraId="4077CBC2" w14:textId="7AB77326"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1" w:history="1">
        <w:r w:rsidR="003E28CF" w:rsidRPr="00AB3580">
          <w:rPr>
            <w:rStyle w:val="Kpr"/>
            <w:rFonts w:ascii="Times New Roman" w:hAnsi="Times New Roman" w:cs="Times New Roman"/>
            <w:iCs/>
            <w:noProof/>
            <w:sz w:val="24"/>
            <w:szCs w:val="24"/>
          </w:rPr>
          <w:t>Tablo 20. Otoriterlik Faktörü Analiz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_Toc38763071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109</w:t>
        </w:r>
        <w:r w:rsidR="003E28CF" w:rsidRPr="00AB3580">
          <w:rPr>
            <w:rFonts w:ascii="Times New Roman" w:hAnsi="Times New Roman" w:cs="Times New Roman"/>
            <w:noProof/>
            <w:webHidden/>
            <w:sz w:val="24"/>
            <w:szCs w:val="24"/>
          </w:rPr>
          <w:fldChar w:fldCharType="end"/>
        </w:r>
      </w:hyperlink>
    </w:p>
    <w:p w14:paraId="4ED0A64B" w14:textId="4BBBAFED"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2" w:history="1">
        <w:r w:rsidR="003E28CF" w:rsidRPr="00AB3580">
          <w:rPr>
            <w:rStyle w:val="Kpr"/>
            <w:rFonts w:ascii="Times New Roman" w:hAnsi="Times New Roman" w:cs="Times New Roman"/>
            <w:iCs/>
            <w:noProof/>
            <w:sz w:val="24"/>
            <w:szCs w:val="24"/>
          </w:rPr>
          <w:t>Tablo 21. Muhafazakârlık ve Tatmin Faktörü Analiz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_Toc38763072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110</w:t>
        </w:r>
        <w:r w:rsidR="003E28CF" w:rsidRPr="00AB3580">
          <w:rPr>
            <w:rFonts w:ascii="Times New Roman" w:hAnsi="Times New Roman" w:cs="Times New Roman"/>
            <w:noProof/>
            <w:webHidden/>
            <w:sz w:val="24"/>
            <w:szCs w:val="24"/>
          </w:rPr>
          <w:fldChar w:fldCharType="end"/>
        </w:r>
      </w:hyperlink>
    </w:p>
    <w:p w14:paraId="35887CC3" w14:textId="400085CB"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3" w:history="1">
        <w:r w:rsidR="003E28CF" w:rsidRPr="00AB3580">
          <w:rPr>
            <w:rStyle w:val="Kpr"/>
            <w:rFonts w:ascii="Times New Roman" w:hAnsi="Times New Roman" w:cs="Times New Roman"/>
            <w:noProof/>
            <w:sz w:val="24"/>
            <w:szCs w:val="24"/>
          </w:rPr>
          <w:t>Tablo 22. Belirsizlikten Kaçınma Faktörü Analiz Dağılımları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_Toc38763073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111</w:t>
        </w:r>
        <w:r w:rsidR="003E28CF" w:rsidRPr="00AB3580">
          <w:rPr>
            <w:rFonts w:ascii="Times New Roman" w:hAnsi="Times New Roman" w:cs="Times New Roman"/>
            <w:noProof/>
            <w:webHidden/>
            <w:sz w:val="24"/>
            <w:szCs w:val="24"/>
          </w:rPr>
          <w:fldChar w:fldCharType="end"/>
        </w:r>
      </w:hyperlink>
    </w:p>
    <w:p w14:paraId="502725CC" w14:textId="422BDBC1"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4" w:history="1">
        <w:r w:rsidR="003E28CF" w:rsidRPr="00AB3580">
          <w:rPr>
            <w:rStyle w:val="Kpr"/>
            <w:rFonts w:ascii="Times New Roman" w:hAnsi="Times New Roman" w:cs="Times New Roman"/>
            <w:noProof/>
            <w:sz w:val="24"/>
            <w:szCs w:val="24"/>
          </w:rPr>
          <w:t>Tablo 23. Riskten Kaçınma Faktörü Ortalama ve Standart Sapma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_Toc38763074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111</w:t>
        </w:r>
        <w:r w:rsidR="003E28CF" w:rsidRPr="00AB3580">
          <w:rPr>
            <w:rFonts w:ascii="Times New Roman" w:hAnsi="Times New Roman" w:cs="Times New Roman"/>
            <w:noProof/>
            <w:webHidden/>
            <w:sz w:val="24"/>
            <w:szCs w:val="24"/>
          </w:rPr>
          <w:fldChar w:fldCharType="end"/>
        </w:r>
      </w:hyperlink>
    </w:p>
    <w:p w14:paraId="08E1DE9A" w14:textId="646F80B1"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5" w:history="1">
        <w:r w:rsidR="003E28CF" w:rsidRPr="00AB3580">
          <w:rPr>
            <w:rStyle w:val="Kpr"/>
            <w:rFonts w:ascii="Times New Roman" w:hAnsi="Times New Roman" w:cs="Times New Roman"/>
            <w:noProof/>
            <w:sz w:val="24"/>
            <w:szCs w:val="24"/>
          </w:rPr>
          <w:t>Tablo 24. Aşırı Güven Faktörü Ortalama ve Standart Sapma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_Toc38763075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112</w:t>
        </w:r>
        <w:r w:rsidR="003E28CF" w:rsidRPr="00AB3580">
          <w:rPr>
            <w:rFonts w:ascii="Times New Roman" w:hAnsi="Times New Roman" w:cs="Times New Roman"/>
            <w:noProof/>
            <w:webHidden/>
            <w:sz w:val="24"/>
            <w:szCs w:val="24"/>
          </w:rPr>
          <w:fldChar w:fldCharType="end"/>
        </w:r>
      </w:hyperlink>
    </w:p>
    <w:p w14:paraId="5C25651A" w14:textId="02DB9B01"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6" w:history="1">
        <w:r w:rsidR="003E28CF" w:rsidRPr="00AB3580">
          <w:rPr>
            <w:rStyle w:val="Kpr"/>
            <w:rFonts w:ascii="Times New Roman" w:hAnsi="Times New Roman" w:cs="Times New Roman"/>
            <w:noProof/>
            <w:sz w:val="24"/>
            <w:szCs w:val="24"/>
          </w:rPr>
          <w:t>Tablo 25. Pişmanlıktan Kaçınma Faktörü Ortalama ve Standart Sapma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_Toc38763076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112</w:t>
        </w:r>
        <w:r w:rsidR="003E28CF" w:rsidRPr="00AB3580">
          <w:rPr>
            <w:rFonts w:ascii="Times New Roman" w:hAnsi="Times New Roman" w:cs="Times New Roman"/>
            <w:noProof/>
            <w:webHidden/>
            <w:sz w:val="24"/>
            <w:szCs w:val="24"/>
          </w:rPr>
          <w:fldChar w:fldCharType="end"/>
        </w:r>
      </w:hyperlink>
    </w:p>
    <w:p w14:paraId="21A48843" w14:textId="5DFA79FB"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7" w:history="1">
        <w:r w:rsidR="003E28CF" w:rsidRPr="00AB3580">
          <w:rPr>
            <w:rStyle w:val="Kpr"/>
            <w:rFonts w:ascii="Times New Roman" w:hAnsi="Times New Roman" w:cs="Times New Roman"/>
            <w:noProof/>
            <w:sz w:val="24"/>
            <w:szCs w:val="24"/>
          </w:rPr>
          <w:t>Tablo 26. Sürü Davranışı Faktörü Ortalama ve Standart Sapma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_Toc38763077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113</w:t>
        </w:r>
        <w:r w:rsidR="003E28CF" w:rsidRPr="00AB3580">
          <w:rPr>
            <w:rFonts w:ascii="Times New Roman" w:hAnsi="Times New Roman" w:cs="Times New Roman"/>
            <w:noProof/>
            <w:webHidden/>
            <w:sz w:val="24"/>
            <w:szCs w:val="24"/>
          </w:rPr>
          <w:fldChar w:fldCharType="end"/>
        </w:r>
      </w:hyperlink>
    </w:p>
    <w:p w14:paraId="400C48CF" w14:textId="7AC51D67"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8" w:history="1">
        <w:r w:rsidR="003E28CF" w:rsidRPr="00AB3580">
          <w:rPr>
            <w:rStyle w:val="Kpr"/>
            <w:rFonts w:ascii="Times New Roman" w:hAnsi="Times New Roman" w:cs="Times New Roman"/>
            <w:noProof/>
            <w:sz w:val="24"/>
            <w:szCs w:val="24"/>
          </w:rPr>
          <w:t>Tablo 27. Otoriterlik Faktörü Ortalama ve Standart Sapma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_Toc38763078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113</w:t>
        </w:r>
        <w:r w:rsidR="003E28CF" w:rsidRPr="00AB3580">
          <w:rPr>
            <w:rFonts w:ascii="Times New Roman" w:hAnsi="Times New Roman" w:cs="Times New Roman"/>
            <w:noProof/>
            <w:webHidden/>
            <w:sz w:val="24"/>
            <w:szCs w:val="24"/>
          </w:rPr>
          <w:fldChar w:fldCharType="end"/>
        </w:r>
      </w:hyperlink>
    </w:p>
    <w:p w14:paraId="3251F834" w14:textId="39C6CD07"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79" w:history="1">
        <w:r w:rsidR="003E28CF" w:rsidRPr="00AB3580">
          <w:rPr>
            <w:rStyle w:val="Kpr"/>
            <w:rFonts w:ascii="Times New Roman" w:hAnsi="Times New Roman" w:cs="Times New Roman"/>
            <w:noProof/>
            <w:sz w:val="24"/>
            <w:szCs w:val="24"/>
          </w:rPr>
          <w:t>Tablo 28. Muhafazakârlık ve Tatmin Faktörü Ortalama ve Standart Sapma Dağılımı</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_Toc38763079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113</w:t>
        </w:r>
        <w:r w:rsidR="003E28CF" w:rsidRPr="00AB3580">
          <w:rPr>
            <w:rFonts w:ascii="Times New Roman" w:hAnsi="Times New Roman" w:cs="Times New Roman"/>
            <w:noProof/>
            <w:webHidden/>
            <w:sz w:val="24"/>
            <w:szCs w:val="24"/>
          </w:rPr>
          <w:fldChar w:fldCharType="end"/>
        </w:r>
      </w:hyperlink>
    </w:p>
    <w:p w14:paraId="0DABB5EA" w14:textId="15180023"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0" w:history="1">
        <w:r w:rsidR="003E28CF" w:rsidRPr="00AB3580">
          <w:rPr>
            <w:rStyle w:val="Kpr"/>
            <w:rFonts w:ascii="Times New Roman" w:hAnsi="Times New Roman" w:cs="Times New Roman"/>
            <w:noProof/>
            <w:sz w:val="24"/>
            <w:szCs w:val="24"/>
          </w:rPr>
          <w:t>Tablo 29. Belirsizlikten Kaçınma ile Gelir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_Toc38763080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115</w:t>
        </w:r>
        <w:r w:rsidR="003E28CF" w:rsidRPr="00AB3580">
          <w:rPr>
            <w:rFonts w:ascii="Times New Roman" w:hAnsi="Times New Roman" w:cs="Times New Roman"/>
            <w:noProof/>
            <w:webHidden/>
            <w:sz w:val="24"/>
            <w:szCs w:val="24"/>
          </w:rPr>
          <w:fldChar w:fldCharType="end"/>
        </w:r>
      </w:hyperlink>
    </w:p>
    <w:p w14:paraId="0F6E8F61" w14:textId="6587AF00"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1" w:history="1">
        <w:r w:rsidR="003E28CF" w:rsidRPr="00AB3580">
          <w:rPr>
            <w:rStyle w:val="Kpr"/>
            <w:rFonts w:ascii="Times New Roman" w:hAnsi="Times New Roman" w:cs="Times New Roman"/>
            <w:noProof/>
            <w:sz w:val="24"/>
            <w:szCs w:val="24"/>
          </w:rPr>
          <w:t>Tablo 30. Belirsizlikten Kaçınma ile Katılım Bankacılığının Tercih Sebebi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_Toc38763081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115</w:t>
        </w:r>
        <w:r w:rsidR="003E28CF" w:rsidRPr="00AB3580">
          <w:rPr>
            <w:rFonts w:ascii="Times New Roman" w:hAnsi="Times New Roman" w:cs="Times New Roman"/>
            <w:noProof/>
            <w:webHidden/>
            <w:sz w:val="24"/>
            <w:szCs w:val="24"/>
          </w:rPr>
          <w:fldChar w:fldCharType="end"/>
        </w:r>
      </w:hyperlink>
    </w:p>
    <w:p w14:paraId="1F7F26A6" w14:textId="4FC897BD"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2" w:history="1">
        <w:r w:rsidR="003E28CF" w:rsidRPr="00AB3580">
          <w:rPr>
            <w:rStyle w:val="Kpr"/>
            <w:rFonts w:ascii="Times New Roman" w:hAnsi="Times New Roman" w:cs="Times New Roman"/>
            <w:noProof/>
            <w:sz w:val="24"/>
            <w:szCs w:val="24"/>
          </w:rPr>
          <w:t>Tablo 31. Belirsizlikten Kaçınma ile Katılım Bankacılığını ile Çalışmak Kârlı Olup Olmaması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_Toc38763082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116</w:t>
        </w:r>
        <w:r w:rsidR="003E28CF" w:rsidRPr="00AB3580">
          <w:rPr>
            <w:rFonts w:ascii="Times New Roman" w:hAnsi="Times New Roman" w:cs="Times New Roman"/>
            <w:noProof/>
            <w:webHidden/>
            <w:sz w:val="24"/>
            <w:szCs w:val="24"/>
          </w:rPr>
          <w:fldChar w:fldCharType="end"/>
        </w:r>
      </w:hyperlink>
    </w:p>
    <w:p w14:paraId="6BFA80CC" w14:textId="7920DBFB"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3" w:history="1">
        <w:r w:rsidR="003E28CF" w:rsidRPr="00AB3580">
          <w:rPr>
            <w:rStyle w:val="Kpr"/>
            <w:rFonts w:ascii="Times New Roman" w:hAnsi="Times New Roman" w:cs="Times New Roman"/>
            <w:noProof/>
            <w:sz w:val="24"/>
            <w:szCs w:val="24"/>
          </w:rPr>
          <w:t>Tablo 32. Belirsizlikten Kaçınma ile Katılım Bankacılığını ile Çalışmanın Rasyonel Olup Olmaması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_Toc38763083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116</w:t>
        </w:r>
        <w:r w:rsidR="003E28CF" w:rsidRPr="00AB3580">
          <w:rPr>
            <w:rFonts w:ascii="Times New Roman" w:hAnsi="Times New Roman" w:cs="Times New Roman"/>
            <w:noProof/>
            <w:webHidden/>
            <w:sz w:val="24"/>
            <w:szCs w:val="24"/>
          </w:rPr>
          <w:fldChar w:fldCharType="end"/>
        </w:r>
      </w:hyperlink>
    </w:p>
    <w:p w14:paraId="042C11CB" w14:textId="4102A6D1"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4" w:history="1">
        <w:r w:rsidR="003E28CF" w:rsidRPr="00AB3580">
          <w:rPr>
            <w:rStyle w:val="Kpr"/>
            <w:rFonts w:ascii="Times New Roman" w:hAnsi="Times New Roman" w:cs="Times New Roman"/>
            <w:noProof/>
            <w:sz w:val="24"/>
            <w:szCs w:val="24"/>
          </w:rPr>
          <w:t>Tablo 33. Riskten Kaçınma ile Öğrenim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_Toc38763084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117</w:t>
        </w:r>
        <w:r w:rsidR="003E28CF" w:rsidRPr="00AB3580">
          <w:rPr>
            <w:rFonts w:ascii="Times New Roman" w:hAnsi="Times New Roman" w:cs="Times New Roman"/>
            <w:noProof/>
            <w:webHidden/>
            <w:sz w:val="24"/>
            <w:szCs w:val="24"/>
          </w:rPr>
          <w:fldChar w:fldCharType="end"/>
        </w:r>
      </w:hyperlink>
    </w:p>
    <w:p w14:paraId="29B339A4" w14:textId="60CA366D"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5" w:history="1">
        <w:r w:rsidR="003E28CF" w:rsidRPr="00AB3580">
          <w:rPr>
            <w:rStyle w:val="Kpr"/>
            <w:rFonts w:ascii="Times New Roman" w:hAnsi="Times New Roman" w:cs="Times New Roman"/>
            <w:noProof/>
            <w:sz w:val="24"/>
            <w:szCs w:val="24"/>
          </w:rPr>
          <w:t>Tablo 34. Riskten Kaçınma ile Gelir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_Toc38763085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118</w:t>
        </w:r>
        <w:r w:rsidR="003E28CF" w:rsidRPr="00AB3580">
          <w:rPr>
            <w:rFonts w:ascii="Times New Roman" w:hAnsi="Times New Roman" w:cs="Times New Roman"/>
            <w:noProof/>
            <w:webHidden/>
            <w:sz w:val="24"/>
            <w:szCs w:val="24"/>
          </w:rPr>
          <w:fldChar w:fldCharType="end"/>
        </w:r>
      </w:hyperlink>
    </w:p>
    <w:p w14:paraId="5BB71873" w14:textId="6092A279"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6" w:history="1">
        <w:r w:rsidR="003E28CF" w:rsidRPr="00AB3580">
          <w:rPr>
            <w:rStyle w:val="Kpr"/>
            <w:rFonts w:ascii="Times New Roman" w:hAnsi="Times New Roman" w:cs="Times New Roman"/>
            <w:noProof/>
            <w:sz w:val="24"/>
            <w:szCs w:val="24"/>
          </w:rPr>
          <w:t>Tablo 35. Riskten Kaçınma ile Katılım Bankacılığı Tercihi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_Toc38763086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118</w:t>
        </w:r>
        <w:r w:rsidR="003E28CF" w:rsidRPr="00AB3580">
          <w:rPr>
            <w:rFonts w:ascii="Times New Roman" w:hAnsi="Times New Roman" w:cs="Times New Roman"/>
            <w:noProof/>
            <w:webHidden/>
            <w:sz w:val="24"/>
            <w:szCs w:val="24"/>
          </w:rPr>
          <w:fldChar w:fldCharType="end"/>
        </w:r>
      </w:hyperlink>
    </w:p>
    <w:p w14:paraId="1A31E5BF" w14:textId="039D2B70"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7" w:history="1">
        <w:r w:rsidR="003E28CF" w:rsidRPr="00AB3580">
          <w:rPr>
            <w:rStyle w:val="Kpr"/>
            <w:rFonts w:ascii="Times New Roman" w:hAnsi="Times New Roman" w:cs="Times New Roman"/>
            <w:noProof/>
            <w:sz w:val="24"/>
            <w:szCs w:val="24"/>
          </w:rPr>
          <w:t>Tablo 36. Riskten Kaçınma ile Katılım Bankacılığı Rasyonelliği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_Toc38763087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119</w:t>
        </w:r>
        <w:r w:rsidR="003E28CF" w:rsidRPr="00AB3580">
          <w:rPr>
            <w:rFonts w:ascii="Times New Roman" w:hAnsi="Times New Roman" w:cs="Times New Roman"/>
            <w:noProof/>
            <w:webHidden/>
            <w:sz w:val="24"/>
            <w:szCs w:val="24"/>
          </w:rPr>
          <w:fldChar w:fldCharType="end"/>
        </w:r>
      </w:hyperlink>
    </w:p>
    <w:p w14:paraId="07478E6E" w14:textId="48FAF011"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8" w:history="1">
        <w:r w:rsidR="003E28CF" w:rsidRPr="00AB3580">
          <w:rPr>
            <w:rStyle w:val="Kpr"/>
            <w:rFonts w:ascii="Times New Roman" w:hAnsi="Times New Roman" w:cs="Times New Roman"/>
            <w:noProof/>
            <w:sz w:val="24"/>
            <w:szCs w:val="24"/>
          </w:rPr>
          <w:t>Tablo 37. Aşırı Güven ile Öğrenim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_Toc38763088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119</w:t>
        </w:r>
        <w:r w:rsidR="003E28CF" w:rsidRPr="00AB3580">
          <w:rPr>
            <w:rFonts w:ascii="Times New Roman" w:hAnsi="Times New Roman" w:cs="Times New Roman"/>
            <w:noProof/>
            <w:webHidden/>
            <w:sz w:val="24"/>
            <w:szCs w:val="24"/>
          </w:rPr>
          <w:fldChar w:fldCharType="end"/>
        </w:r>
      </w:hyperlink>
    </w:p>
    <w:p w14:paraId="5F2FD4B8" w14:textId="5B728CEE"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89" w:history="1">
        <w:r w:rsidR="003E28CF" w:rsidRPr="00AB3580">
          <w:rPr>
            <w:rStyle w:val="Kpr"/>
            <w:rFonts w:ascii="Times New Roman" w:hAnsi="Times New Roman" w:cs="Times New Roman"/>
            <w:noProof/>
            <w:sz w:val="24"/>
            <w:szCs w:val="24"/>
          </w:rPr>
          <w:t>Tablo 38. Aşırı Güven ile Gelir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_Toc38763089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120</w:t>
        </w:r>
        <w:r w:rsidR="003E28CF" w:rsidRPr="00AB3580">
          <w:rPr>
            <w:rFonts w:ascii="Times New Roman" w:hAnsi="Times New Roman" w:cs="Times New Roman"/>
            <w:noProof/>
            <w:webHidden/>
            <w:sz w:val="24"/>
            <w:szCs w:val="24"/>
          </w:rPr>
          <w:fldChar w:fldCharType="end"/>
        </w:r>
      </w:hyperlink>
    </w:p>
    <w:p w14:paraId="490090FA" w14:textId="04E395E3"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0" w:history="1">
        <w:r w:rsidR="003E28CF" w:rsidRPr="00AB3580">
          <w:rPr>
            <w:rStyle w:val="Kpr"/>
            <w:rFonts w:ascii="Times New Roman" w:hAnsi="Times New Roman" w:cs="Times New Roman"/>
            <w:noProof/>
            <w:sz w:val="24"/>
            <w:szCs w:val="24"/>
          </w:rPr>
          <w:t>Tablo 39. Aşırı Güven ile Katılım Bankacılığının Tercih Sebebi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_Toc38763090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121</w:t>
        </w:r>
        <w:r w:rsidR="003E28CF" w:rsidRPr="00AB3580">
          <w:rPr>
            <w:rFonts w:ascii="Times New Roman" w:hAnsi="Times New Roman" w:cs="Times New Roman"/>
            <w:noProof/>
            <w:webHidden/>
            <w:sz w:val="24"/>
            <w:szCs w:val="24"/>
          </w:rPr>
          <w:fldChar w:fldCharType="end"/>
        </w:r>
      </w:hyperlink>
    </w:p>
    <w:p w14:paraId="35C6A382" w14:textId="6ED6C04F"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1" w:history="1">
        <w:r w:rsidR="003E28CF" w:rsidRPr="00AB3580">
          <w:rPr>
            <w:rStyle w:val="Kpr"/>
            <w:rFonts w:ascii="Times New Roman" w:hAnsi="Times New Roman" w:cs="Times New Roman"/>
            <w:noProof/>
            <w:sz w:val="24"/>
            <w:szCs w:val="24"/>
          </w:rPr>
          <w:t>Tablo 40. Pişmanlıktan Kaçınma ile Öğrenim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_Toc38763091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121</w:t>
        </w:r>
        <w:r w:rsidR="003E28CF" w:rsidRPr="00AB3580">
          <w:rPr>
            <w:rFonts w:ascii="Times New Roman" w:hAnsi="Times New Roman" w:cs="Times New Roman"/>
            <w:noProof/>
            <w:webHidden/>
            <w:sz w:val="24"/>
            <w:szCs w:val="24"/>
          </w:rPr>
          <w:fldChar w:fldCharType="end"/>
        </w:r>
      </w:hyperlink>
    </w:p>
    <w:p w14:paraId="207B8027" w14:textId="7458F90B"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2" w:history="1">
        <w:r w:rsidR="003E28CF" w:rsidRPr="00AB3580">
          <w:rPr>
            <w:rStyle w:val="Kpr"/>
            <w:rFonts w:ascii="Times New Roman" w:hAnsi="Times New Roman" w:cs="Times New Roman"/>
            <w:noProof/>
            <w:sz w:val="24"/>
            <w:szCs w:val="24"/>
          </w:rPr>
          <w:t>Tablo 41. Pişmanlıktan Kaçınma ile Gelir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_Toc38763092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122</w:t>
        </w:r>
        <w:r w:rsidR="003E28CF" w:rsidRPr="00AB3580">
          <w:rPr>
            <w:rFonts w:ascii="Times New Roman" w:hAnsi="Times New Roman" w:cs="Times New Roman"/>
            <w:noProof/>
            <w:webHidden/>
            <w:sz w:val="24"/>
            <w:szCs w:val="24"/>
          </w:rPr>
          <w:fldChar w:fldCharType="end"/>
        </w:r>
      </w:hyperlink>
    </w:p>
    <w:p w14:paraId="3CF02E69" w14:textId="6A907E4F"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3" w:history="1">
        <w:r w:rsidR="003E28CF" w:rsidRPr="00AB3580">
          <w:rPr>
            <w:rStyle w:val="Kpr"/>
            <w:rFonts w:ascii="Times New Roman" w:hAnsi="Times New Roman" w:cs="Times New Roman"/>
            <w:noProof/>
            <w:sz w:val="24"/>
            <w:szCs w:val="24"/>
          </w:rPr>
          <w:t>Tablo 42. Pişmanlıktan Kaçınma ile Katılım Bankacılığının Tercih Sebebi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_Toc38763093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123</w:t>
        </w:r>
        <w:r w:rsidR="003E28CF" w:rsidRPr="00AB3580">
          <w:rPr>
            <w:rFonts w:ascii="Times New Roman" w:hAnsi="Times New Roman" w:cs="Times New Roman"/>
            <w:noProof/>
            <w:webHidden/>
            <w:sz w:val="24"/>
            <w:szCs w:val="24"/>
          </w:rPr>
          <w:fldChar w:fldCharType="end"/>
        </w:r>
      </w:hyperlink>
    </w:p>
    <w:p w14:paraId="65314E9B" w14:textId="782DF83E"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4" w:history="1">
        <w:r w:rsidR="003E28CF" w:rsidRPr="00AB3580">
          <w:rPr>
            <w:rStyle w:val="Kpr"/>
            <w:rFonts w:ascii="Times New Roman" w:hAnsi="Times New Roman" w:cs="Times New Roman"/>
            <w:noProof/>
            <w:sz w:val="24"/>
            <w:szCs w:val="24"/>
          </w:rPr>
          <w:t>Tablo 43. Sürü Davranışı ile Öğrenim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_Toc38763094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123</w:t>
        </w:r>
        <w:r w:rsidR="003E28CF" w:rsidRPr="00AB3580">
          <w:rPr>
            <w:rFonts w:ascii="Times New Roman" w:hAnsi="Times New Roman" w:cs="Times New Roman"/>
            <w:noProof/>
            <w:webHidden/>
            <w:sz w:val="24"/>
            <w:szCs w:val="24"/>
          </w:rPr>
          <w:fldChar w:fldCharType="end"/>
        </w:r>
      </w:hyperlink>
    </w:p>
    <w:p w14:paraId="2FA16FB2" w14:textId="11CCD504"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5" w:history="1">
        <w:r w:rsidR="003E28CF" w:rsidRPr="00AB3580">
          <w:rPr>
            <w:rStyle w:val="Kpr"/>
            <w:rFonts w:ascii="Times New Roman" w:hAnsi="Times New Roman" w:cs="Times New Roman"/>
            <w:noProof/>
            <w:sz w:val="24"/>
            <w:szCs w:val="24"/>
          </w:rPr>
          <w:t>Tablo 44. Sürü Davranışı ile Gelir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_Toc38763095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124</w:t>
        </w:r>
        <w:r w:rsidR="003E28CF" w:rsidRPr="00AB3580">
          <w:rPr>
            <w:rFonts w:ascii="Times New Roman" w:hAnsi="Times New Roman" w:cs="Times New Roman"/>
            <w:noProof/>
            <w:webHidden/>
            <w:sz w:val="24"/>
            <w:szCs w:val="24"/>
          </w:rPr>
          <w:fldChar w:fldCharType="end"/>
        </w:r>
      </w:hyperlink>
    </w:p>
    <w:p w14:paraId="5F46BBE8" w14:textId="0A5247BE"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6" w:history="1">
        <w:r w:rsidR="003E28CF" w:rsidRPr="00AB3580">
          <w:rPr>
            <w:rStyle w:val="Kpr"/>
            <w:rFonts w:ascii="Times New Roman" w:hAnsi="Times New Roman" w:cs="Times New Roman"/>
            <w:noProof/>
            <w:sz w:val="24"/>
            <w:szCs w:val="24"/>
          </w:rPr>
          <w:t>Tablo 45. Sürü Davranışı ile Katılım Bankacılığının Tercih Sebebi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_Toc38763096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125</w:t>
        </w:r>
        <w:r w:rsidR="003E28CF" w:rsidRPr="00AB3580">
          <w:rPr>
            <w:rFonts w:ascii="Times New Roman" w:hAnsi="Times New Roman" w:cs="Times New Roman"/>
            <w:noProof/>
            <w:webHidden/>
            <w:sz w:val="24"/>
            <w:szCs w:val="24"/>
          </w:rPr>
          <w:fldChar w:fldCharType="end"/>
        </w:r>
      </w:hyperlink>
    </w:p>
    <w:p w14:paraId="37A38E9F" w14:textId="6945684A"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7" w:history="1">
        <w:r w:rsidR="003E28CF" w:rsidRPr="00AB3580">
          <w:rPr>
            <w:rStyle w:val="Kpr"/>
            <w:rFonts w:ascii="Times New Roman" w:hAnsi="Times New Roman" w:cs="Times New Roman"/>
            <w:noProof/>
            <w:sz w:val="24"/>
            <w:szCs w:val="24"/>
          </w:rPr>
          <w:t>Tablo 46. Sürü Davranışı ile Katılım Bankacılığı Rasyonelliği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_Toc38763097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125</w:t>
        </w:r>
        <w:r w:rsidR="003E28CF" w:rsidRPr="00AB3580">
          <w:rPr>
            <w:rFonts w:ascii="Times New Roman" w:hAnsi="Times New Roman" w:cs="Times New Roman"/>
            <w:noProof/>
            <w:webHidden/>
            <w:sz w:val="24"/>
            <w:szCs w:val="24"/>
          </w:rPr>
          <w:fldChar w:fldCharType="end"/>
        </w:r>
      </w:hyperlink>
    </w:p>
    <w:p w14:paraId="18A32D5A" w14:textId="7F81CEB3"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8" w:history="1">
        <w:r w:rsidR="003E28CF" w:rsidRPr="00AB3580">
          <w:rPr>
            <w:rStyle w:val="Kpr"/>
            <w:rFonts w:ascii="Times New Roman" w:hAnsi="Times New Roman" w:cs="Times New Roman"/>
            <w:noProof/>
            <w:sz w:val="24"/>
            <w:szCs w:val="24"/>
          </w:rPr>
          <w:t>Tablo 47. Otoriterlik ile Öğrenim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_Toc38763098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126</w:t>
        </w:r>
        <w:r w:rsidR="003E28CF" w:rsidRPr="00AB3580">
          <w:rPr>
            <w:rFonts w:ascii="Times New Roman" w:hAnsi="Times New Roman" w:cs="Times New Roman"/>
            <w:noProof/>
            <w:webHidden/>
            <w:sz w:val="24"/>
            <w:szCs w:val="24"/>
          </w:rPr>
          <w:fldChar w:fldCharType="end"/>
        </w:r>
      </w:hyperlink>
    </w:p>
    <w:p w14:paraId="470F8307" w14:textId="07333EEC"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099" w:history="1">
        <w:r w:rsidR="003E28CF" w:rsidRPr="00AB3580">
          <w:rPr>
            <w:rStyle w:val="Kpr"/>
            <w:rFonts w:ascii="Times New Roman" w:hAnsi="Times New Roman" w:cs="Times New Roman"/>
            <w:noProof/>
            <w:sz w:val="24"/>
            <w:szCs w:val="24"/>
          </w:rPr>
          <w:t>Tablo 48. Otoriterlik ile Gelir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_Toc38763099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126</w:t>
        </w:r>
        <w:r w:rsidR="003E28CF" w:rsidRPr="00AB3580">
          <w:rPr>
            <w:rFonts w:ascii="Times New Roman" w:hAnsi="Times New Roman" w:cs="Times New Roman"/>
            <w:noProof/>
            <w:webHidden/>
            <w:sz w:val="24"/>
            <w:szCs w:val="24"/>
          </w:rPr>
          <w:fldChar w:fldCharType="end"/>
        </w:r>
      </w:hyperlink>
    </w:p>
    <w:p w14:paraId="39227943" w14:textId="5EEA0391"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100" w:history="1">
        <w:r w:rsidR="003E28CF" w:rsidRPr="00AB3580">
          <w:rPr>
            <w:rStyle w:val="Kpr"/>
            <w:rFonts w:ascii="Times New Roman" w:hAnsi="Times New Roman" w:cs="Times New Roman"/>
            <w:noProof/>
            <w:sz w:val="24"/>
            <w:szCs w:val="24"/>
          </w:rPr>
          <w:t>Tablo 49. Otoriterlik ile Katılım Bankacılığının Tercih Sebebi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_Toc38763100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127</w:t>
        </w:r>
        <w:r w:rsidR="003E28CF" w:rsidRPr="00AB3580">
          <w:rPr>
            <w:rFonts w:ascii="Times New Roman" w:hAnsi="Times New Roman" w:cs="Times New Roman"/>
            <w:noProof/>
            <w:webHidden/>
            <w:sz w:val="24"/>
            <w:szCs w:val="24"/>
          </w:rPr>
          <w:fldChar w:fldCharType="end"/>
        </w:r>
      </w:hyperlink>
    </w:p>
    <w:p w14:paraId="7A92D162" w14:textId="2444A2F5"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101" w:history="1">
        <w:r w:rsidR="003E28CF" w:rsidRPr="00AB3580">
          <w:rPr>
            <w:rStyle w:val="Kpr"/>
            <w:rFonts w:ascii="Times New Roman" w:hAnsi="Times New Roman" w:cs="Times New Roman"/>
            <w:noProof/>
            <w:sz w:val="24"/>
            <w:szCs w:val="24"/>
          </w:rPr>
          <w:t>Tablo 50. Otoriterlik ile Katılım Bankacılığı Rasyonelliği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_Toc38763101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128</w:t>
        </w:r>
        <w:r w:rsidR="003E28CF" w:rsidRPr="00AB3580">
          <w:rPr>
            <w:rFonts w:ascii="Times New Roman" w:hAnsi="Times New Roman" w:cs="Times New Roman"/>
            <w:noProof/>
            <w:webHidden/>
            <w:sz w:val="24"/>
            <w:szCs w:val="24"/>
          </w:rPr>
          <w:fldChar w:fldCharType="end"/>
        </w:r>
      </w:hyperlink>
    </w:p>
    <w:p w14:paraId="6D7798D5" w14:textId="57A4B953"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102" w:history="1">
        <w:r w:rsidR="003E28CF" w:rsidRPr="00AB3580">
          <w:rPr>
            <w:rStyle w:val="Kpr"/>
            <w:rFonts w:ascii="Times New Roman" w:hAnsi="Times New Roman" w:cs="Times New Roman"/>
            <w:noProof/>
            <w:sz w:val="24"/>
            <w:szCs w:val="24"/>
          </w:rPr>
          <w:t>Tablo 51. Muhafazakârlık ve Tatmin ile Öğrenim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_Toc38763102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128</w:t>
        </w:r>
        <w:r w:rsidR="003E28CF" w:rsidRPr="00AB3580">
          <w:rPr>
            <w:rFonts w:ascii="Times New Roman" w:hAnsi="Times New Roman" w:cs="Times New Roman"/>
            <w:noProof/>
            <w:webHidden/>
            <w:sz w:val="24"/>
            <w:szCs w:val="24"/>
          </w:rPr>
          <w:fldChar w:fldCharType="end"/>
        </w:r>
      </w:hyperlink>
    </w:p>
    <w:p w14:paraId="202F0384" w14:textId="2B3C0441"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103" w:history="1">
        <w:r w:rsidR="003E28CF" w:rsidRPr="00AB3580">
          <w:rPr>
            <w:rStyle w:val="Kpr"/>
            <w:rFonts w:ascii="Times New Roman" w:hAnsi="Times New Roman" w:cs="Times New Roman"/>
            <w:noProof/>
            <w:sz w:val="24"/>
            <w:szCs w:val="24"/>
          </w:rPr>
          <w:t>Tablo 52. Muhafazakârlık ve Tatmin ile Gelir Düzeyi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_Toc38763103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129</w:t>
        </w:r>
        <w:r w:rsidR="003E28CF" w:rsidRPr="00AB3580">
          <w:rPr>
            <w:rFonts w:ascii="Times New Roman" w:hAnsi="Times New Roman" w:cs="Times New Roman"/>
            <w:noProof/>
            <w:webHidden/>
            <w:sz w:val="24"/>
            <w:szCs w:val="24"/>
          </w:rPr>
          <w:fldChar w:fldCharType="end"/>
        </w:r>
      </w:hyperlink>
    </w:p>
    <w:p w14:paraId="46A6943A" w14:textId="06049E87"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104" w:history="1">
        <w:r w:rsidR="003E28CF" w:rsidRPr="00AB3580">
          <w:rPr>
            <w:rStyle w:val="Kpr"/>
            <w:rFonts w:ascii="Times New Roman" w:hAnsi="Times New Roman" w:cs="Times New Roman"/>
            <w:noProof/>
            <w:sz w:val="24"/>
            <w:szCs w:val="24"/>
          </w:rPr>
          <w:t>Tablo 53. Muhafazakârlık ve Tatmin ile Katılım Bankacılığının Tercih Sebebi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_Toc38763104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130</w:t>
        </w:r>
        <w:r w:rsidR="003E28CF" w:rsidRPr="00AB3580">
          <w:rPr>
            <w:rFonts w:ascii="Times New Roman" w:hAnsi="Times New Roman" w:cs="Times New Roman"/>
            <w:noProof/>
            <w:webHidden/>
            <w:sz w:val="24"/>
            <w:szCs w:val="24"/>
          </w:rPr>
          <w:fldChar w:fldCharType="end"/>
        </w:r>
      </w:hyperlink>
    </w:p>
    <w:p w14:paraId="7F915487" w14:textId="5F663054" w:rsidR="003E28CF" w:rsidRPr="00AB3580" w:rsidRDefault="00F824D2" w:rsidP="00737EB0">
      <w:pPr>
        <w:pStyle w:val="ekillerTablosu"/>
        <w:tabs>
          <w:tab w:val="right" w:leader="dot" w:pos="8494"/>
        </w:tabs>
        <w:rPr>
          <w:rFonts w:ascii="Times New Roman" w:eastAsiaTheme="minorEastAsia" w:hAnsi="Times New Roman" w:cs="Times New Roman"/>
          <w:noProof/>
          <w:sz w:val="24"/>
          <w:szCs w:val="24"/>
          <w:lang w:eastAsia="tr-TR"/>
        </w:rPr>
      </w:pPr>
      <w:hyperlink w:anchor="_Toc38763105" w:history="1">
        <w:r w:rsidR="003E28CF" w:rsidRPr="00AB3580">
          <w:rPr>
            <w:rStyle w:val="Kpr"/>
            <w:rFonts w:ascii="Times New Roman" w:hAnsi="Times New Roman" w:cs="Times New Roman"/>
            <w:noProof/>
            <w:sz w:val="24"/>
            <w:szCs w:val="24"/>
          </w:rPr>
          <w:t>Tablo 54. Muhafazakârlık ve Tatmin ile Katılım Bankacılığı Rasyonelliği Fark Analizi</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_Toc38763105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131</w:t>
        </w:r>
        <w:r w:rsidR="003E28CF" w:rsidRPr="00AB3580">
          <w:rPr>
            <w:rFonts w:ascii="Times New Roman" w:hAnsi="Times New Roman" w:cs="Times New Roman"/>
            <w:noProof/>
            <w:webHidden/>
            <w:sz w:val="24"/>
            <w:szCs w:val="24"/>
          </w:rPr>
          <w:fldChar w:fldCharType="end"/>
        </w:r>
      </w:hyperlink>
    </w:p>
    <w:p w14:paraId="04FBE8B8" w14:textId="667528C2" w:rsidR="009D5961" w:rsidRPr="007861DE" w:rsidRDefault="00F824D2" w:rsidP="00737EB0">
      <w:pPr>
        <w:pStyle w:val="ekillerTablosu"/>
        <w:tabs>
          <w:tab w:val="right" w:leader="dot" w:pos="8494"/>
        </w:tabs>
        <w:rPr>
          <w:rFonts w:ascii="Times New Roman" w:hAnsi="Times New Roman" w:cs="Times New Roman"/>
          <w:noProof/>
          <w:sz w:val="24"/>
          <w:szCs w:val="24"/>
        </w:rPr>
      </w:pPr>
      <w:hyperlink w:anchor="_Toc38763106" w:history="1">
        <w:r w:rsidR="003E28CF" w:rsidRPr="00AB3580">
          <w:rPr>
            <w:rStyle w:val="Kpr"/>
            <w:rFonts w:ascii="Times New Roman" w:hAnsi="Times New Roman" w:cs="Times New Roman"/>
            <w:noProof/>
            <w:sz w:val="24"/>
            <w:szCs w:val="24"/>
          </w:rPr>
          <w:t>Tablo 55. Fark Analizleri Özet Tablosu</w:t>
        </w:r>
        <w:r w:rsidR="003E28CF" w:rsidRPr="00AB3580">
          <w:rPr>
            <w:rFonts w:ascii="Times New Roman" w:hAnsi="Times New Roman" w:cs="Times New Roman"/>
            <w:noProof/>
            <w:webHidden/>
            <w:sz w:val="24"/>
            <w:szCs w:val="24"/>
          </w:rPr>
          <w:tab/>
        </w:r>
        <w:r w:rsidR="003E28CF" w:rsidRPr="00AB3580">
          <w:rPr>
            <w:rFonts w:ascii="Times New Roman" w:hAnsi="Times New Roman" w:cs="Times New Roman"/>
            <w:noProof/>
            <w:webHidden/>
            <w:sz w:val="24"/>
            <w:szCs w:val="24"/>
          </w:rPr>
          <w:fldChar w:fldCharType="begin"/>
        </w:r>
        <w:r w:rsidR="003E28CF" w:rsidRPr="00AB3580">
          <w:rPr>
            <w:rFonts w:ascii="Times New Roman" w:hAnsi="Times New Roman" w:cs="Times New Roman"/>
            <w:noProof/>
            <w:webHidden/>
            <w:sz w:val="24"/>
            <w:szCs w:val="24"/>
          </w:rPr>
          <w:instrText xml:space="preserve"> PAGEREF _Toc38763106 \h </w:instrText>
        </w:r>
        <w:r w:rsidR="003E28CF" w:rsidRPr="00AB3580">
          <w:rPr>
            <w:rFonts w:ascii="Times New Roman" w:hAnsi="Times New Roman" w:cs="Times New Roman"/>
            <w:noProof/>
            <w:webHidden/>
            <w:sz w:val="24"/>
            <w:szCs w:val="24"/>
          </w:rPr>
        </w:r>
        <w:r w:rsidR="003E28CF"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132</w:t>
        </w:r>
        <w:r w:rsidR="003E28CF" w:rsidRPr="00AB3580">
          <w:rPr>
            <w:rFonts w:ascii="Times New Roman" w:hAnsi="Times New Roman" w:cs="Times New Roman"/>
            <w:noProof/>
            <w:webHidden/>
            <w:sz w:val="24"/>
            <w:szCs w:val="24"/>
          </w:rPr>
          <w:fldChar w:fldCharType="end"/>
        </w:r>
      </w:hyperlink>
    </w:p>
    <w:p w14:paraId="7567FFD4" w14:textId="71AFAB32" w:rsidR="00A06166" w:rsidRPr="00350124" w:rsidRDefault="00294319" w:rsidP="00350124">
      <w:pPr>
        <w:pStyle w:val="Balk1"/>
        <w:numPr>
          <w:ilvl w:val="0"/>
          <w:numId w:val="0"/>
        </w:numPr>
        <w:spacing w:after="240"/>
        <w:ind w:left="432" w:hanging="432"/>
        <w:jc w:val="center"/>
        <w:rPr>
          <w:rFonts w:cs="Times New Roman"/>
          <w:noProof/>
          <w:szCs w:val="24"/>
        </w:rPr>
      </w:pPr>
      <w:r w:rsidRPr="00AB3580">
        <w:rPr>
          <w:rFonts w:cs="Times New Roman"/>
          <w:b w:val="0"/>
          <w:szCs w:val="24"/>
        </w:rPr>
        <w:lastRenderedPageBreak/>
        <w:fldChar w:fldCharType="end"/>
      </w:r>
      <w:r w:rsidR="00B464AB" w:rsidRPr="00AB3580">
        <w:rPr>
          <w:rFonts w:cs="Times New Roman"/>
          <w:noProof/>
          <w:szCs w:val="24"/>
        </w:rPr>
        <w:t xml:space="preserve"> </w:t>
      </w:r>
      <w:bookmarkStart w:id="6" w:name="_Toc44427625"/>
      <w:r w:rsidR="00B464AB" w:rsidRPr="00AB3580">
        <w:rPr>
          <w:rFonts w:cs="Times New Roman"/>
          <w:noProof/>
          <w:szCs w:val="24"/>
        </w:rPr>
        <w:t>ŞEKİL</w:t>
      </w:r>
      <w:r w:rsidR="001B0DC3" w:rsidRPr="00AB3580">
        <w:rPr>
          <w:rFonts w:cs="Times New Roman"/>
          <w:noProof/>
          <w:szCs w:val="24"/>
        </w:rPr>
        <w:t>LER</w:t>
      </w:r>
      <w:r w:rsidR="00B464AB" w:rsidRPr="00AB3580">
        <w:rPr>
          <w:rFonts w:cs="Times New Roman"/>
          <w:noProof/>
          <w:szCs w:val="24"/>
        </w:rPr>
        <w:t xml:space="preserve"> LİSTESİ</w:t>
      </w:r>
      <w:bookmarkEnd w:id="6"/>
    </w:p>
    <w:p w14:paraId="7088F0B9" w14:textId="7D91FA0E" w:rsidR="00A06166" w:rsidRPr="00AB3580" w:rsidRDefault="00A06166">
      <w:pPr>
        <w:pStyle w:val="ekillerTablosu"/>
        <w:tabs>
          <w:tab w:val="right" w:leader="dot" w:pos="8494"/>
        </w:tabs>
        <w:rPr>
          <w:rFonts w:ascii="Times New Roman" w:eastAsiaTheme="minorEastAsia" w:hAnsi="Times New Roman" w:cs="Times New Roman"/>
          <w:noProof/>
          <w:sz w:val="24"/>
          <w:szCs w:val="24"/>
          <w:lang w:eastAsia="tr-TR"/>
        </w:rPr>
      </w:pPr>
      <w:r w:rsidRPr="00AB3580">
        <w:rPr>
          <w:rFonts w:ascii="Times New Roman" w:hAnsi="Times New Roman" w:cs="Times New Roman"/>
          <w:noProof/>
          <w:sz w:val="24"/>
          <w:szCs w:val="24"/>
          <w:lang w:eastAsia="tr-TR"/>
        </w:rPr>
        <w:fldChar w:fldCharType="begin"/>
      </w:r>
      <w:r w:rsidRPr="00AB3580">
        <w:rPr>
          <w:rFonts w:ascii="Times New Roman" w:hAnsi="Times New Roman" w:cs="Times New Roman"/>
          <w:noProof/>
          <w:sz w:val="24"/>
          <w:szCs w:val="24"/>
          <w:lang w:eastAsia="tr-TR"/>
        </w:rPr>
        <w:instrText xml:space="preserve"> TOC \h \z \c "Şekil" </w:instrText>
      </w:r>
      <w:r w:rsidRPr="00AB3580">
        <w:rPr>
          <w:rFonts w:ascii="Times New Roman" w:hAnsi="Times New Roman" w:cs="Times New Roman"/>
          <w:noProof/>
          <w:sz w:val="24"/>
          <w:szCs w:val="24"/>
          <w:lang w:eastAsia="tr-TR"/>
        </w:rPr>
        <w:fldChar w:fldCharType="separate"/>
      </w:r>
      <w:hyperlink r:id="rId11" w:anchor="_Toc39025325" w:history="1">
        <w:r w:rsidRPr="00AB3580">
          <w:rPr>
            <w:rStyle w:val="Kpr"/>
            <w:rFonts w:ascii="Times New Roman" w:hAnsi="Times New Roman" w:cs="Times New Roman"/>
            <w:noProof/>
            <w:sz w:val="24"/>
            <w:szCs w:val="24"/>
          </w:rPr>
          <w:t>Şekil 1. Katılım Bankalarının Çalışma Prensibi</w:t>
        </w:r>
        <w:r w:rsidRPr="00AB3580">
          <w:rPr>
            <w:rFonts w:ascii="Times New Roman" w:hAnsi="Times New Roman" w:cs="Times New Roman"/>
            <w:noProof/>
            <w:webHidden/>
            <w:sz w:val="24"/>
            <w:szCs w:val="24"/>
          </w:rPr>
          <w:tab/>
        </w:r>
        <w:r w:rsidRPr="00AB3580">
          <w:rPr>
            <w:rFonts w:ascii="Times New Roman" w:hAnsi="Times New Roman" w:cs="Times New Roman"/>
            <w:noProof/>
            <w:webHidden/>
            <w:sz w:val="24"/>
            <w:szCs w:val="24"/>
          </w:rPr>
          <w:fldChar w:fldCharType="begin"/>
        </w:r>
        <w:r w:rsidRPr="00AB3580">
          <w:rPr>
            <w:rFonts w:ascii="Times New Roman" w:hAnsi="Times New Roman" w:cs="Times New Roman"/>
            <w:noProof/>
            <w:webHidden/>
            <w:sz w:val="24"/>
            <w:szCs w:val="24"/>
          </w:rPr>
          <w:instrText xml:space="preserve"> PAGEREF _Toc39025325 \h </w:instrText>
        </w:r>
        <w:r w:rsidRPr="00AB3580">
          <w:rPr>
            <w:rFonts w:ascii="Times New Roman" w:hAnsi="Times New Roman" w:cs="Times New Roman"/>
            <w:noProof/>
            <w:webHidden/>
            <w:sz w:val="24"/>
            <w:szCs w:val="24"/>
          </w:rPr>
        </w:r>
        <w:r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4</w:t>
        </w:r>
        <w:r w:rsidRPr="00AB3580">
          <w:rPr>
            <w:rFonts w:ascii="Times New Roman" w:hAnsi="Times New Roman" w:cs="Times New Roman"/>
            <w:noProof/>
            <w:webHidden/>
            <w:sz w:val="24"/>
            <w:szCs w:val="24"/>
          </w:rPr>
          <w:fldChar w:fldCharType="end"/>
        </w:r>
      </w:hyperlink>
    </w:p>
    <w:p w14:paraId="5087CE82" w14:textId="11A9F9ED" w:rsidR="00A06166"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12" w:anchor="_Toc39025326" w:history="1">
        <w:r w:rsidR="00A06166" w:rsidRPr="00AB3580">
          <w:rPr>
            <w:rStyle w:val="Kpr"/>
            <w:rFonts w:ascii="Times New Roman" w:hAnsi="Times New Roman" w:cs="Times New Roman"/>
            <w:noProof/>
            <w:sz w:val="24"/>
            <w:szCs w:val="24"/>
          </w:rPr>
          <w:t>Şekil 2. Murabaha İşleminin İşleyiş Şeması</w:t>
        </w:r>
        <w:r w:rsidR="00A06166" w:rsidRPr="00AB3580">
          <w:rPr>
            <w:rFonts w:ascii="Times New Roman" w:hAnsi="Times New Roman" w:cs="Times New Roman"/>
            <w:noProof/>
            <w:webHidden/>
            <w:sz w:val="24"/>
            <w:szCs w:val="24"/>
          </w:rPr>
          <w:tab/>
        </w:r>
        <w:r w:rsidR="00A06166" w:rsidRPr="00AB3580">
          <w:rPr>
            <w:rFonts w:ascii="Times New Roman" w:hAnsi="Times New Roman" w:cs="Times New Roman"/>
            <w:noProof/>
            <w:webHidden/>
            <w:sz w:val="24"/>
            <w:szCs w:val="24"/>
          </w:rPr>
          <w:fldChar w:fldCharType="begin"/>
        </w:r>
        <w:r w:rsidR="00A06166" w:rsidRPr="00AB3580">
          <w:rPr>
            <w:rFonts w:ascii="Times New Roman" w:hAnsi="Times New Roman" w:cs="Times New Roman"/>
            <w:noProof/>
            <w:webHidden/>
            <w:sz w:val="24"/>
            <w:szCs w:val="24"/>
          </w:rPr>
          <w:instrText xml:space="preserve"> PAGEREF _Toc39025326 \h </w:instrText>
        </w:r>
        <w:r w:rsidR="00A06166" w:rsidRPr="00AB3580">
          <w:rPr>
            <w:rFonts w:ascii="Times New Roman" w:hAnsi="Times New Roman" w:cs="Times New Roman"/>
            <w:noProof/>
            <w:webHidden/>
            <w:sz w:val="24"/>
            <w:szCs w:val="24"/>
          </w:rPr>
        </w:r>
        <w:r w:rsidR="00A06166"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32</w:t>
        </w:r>
        <w:r w:rsidR="00A06166" w:rsidRPr="00AB3580">
          <w:rPr>
            <w:rFonts w:ascii="Times New Roman" w:hAnsi="Times New Roman" w:cs="Times New Roman"/>
            <w:noProof/>
            <w:webHidden/>
            <w:sz w:val="24"/>
            <w:szCs w:val="24"/>
          </w:rPr>
          <w:fldChar w:fldCharType="end"/>
        </w:r>
      </w:hyperlink>
    </w:p>
    <w:p w14:paraId="050A4140" w14:textId="44DB436E" w:rsidR="00A06166"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13" w:anchor="_Toc39025327" w:history="1">
        <w:r w:rsidR="00A06166" w:rsidRPr="00AB3580">
          <w:rPr>
            <w:rStyle w:val="Kpr"/>
            <w:rFonts w:ascii="Times New Roman" w:hAnsi="Times New Roman" w:cs="Times New Roman"/>
            <w:noProof/>
            <w:sz w:val="24"/>
            <w:szCs w:val="24"/>
          </w:rPr>
          <w:t>Şekil 3. İşletmelerin Aldığı Finansal Kararlar</w:t>
        </w:r>
        <w:r w:rsidR="00A06166" w:rsidRPr="00AB3580">
          <w:rPr>
            <w:rFonts w:ascii="Times New Roman" w:hAnsi="Times New Roman" w:cs="Times New Roman"/>
            <w:noProof/>
            <w:webHidden/>
            <w:sz w:val="24"/>
            <w:szCs w:val="24"/>
          </w:rPr>
          <w:tab/>
        </w:r>
        <w:r w:rsidR="00A06166" w:rsidRPr="00AB3580">
          <w:rPr>
            <w:rFonts w:ascii="Times New Roman" w:hAnsi="Times New Roman" w:cs="Times New Roman"/>
            <w:noProof/>
            <w:webHidden/>
            <w:sz w:val="24"/>
            <w:szCs w:val="24"/>
          </w:rPr>
          <w:fldChar w:fldCharType="begin"/>
        </w:r>
        <w:r w:rsidR="00A06166" w:rsidRPr="00AB3580">
          <w:rPr>
            <w:rFonts w:ascii="Times New Roman" w:hAnsi="Times New Roman" w:cs="Times New Roman"/>
            <w:noProof/>
            <w:webHidden/>
            <w:sz w:val="24"/>
            <w:szCs w:val="24"/>
          </w:rPr>
          <w:instrText xml:space="preserve"> PAGEREF _Toc39025327 \h </w:instrText>
        </w:r>
        <w:r w:rsidR="00A06166" w:rsidRPr="00AB3580">
          <w:rPr>
            <w:rFonts w:ascii="Times New Roman" w:hAnsi="Times New Roman" w:cs="Times New Roman"/>
            <w:noProof/>
            <w:webHidden/>
            <w:sz w:val="24"/>
            <w:szCs w:val="24"/>
          </w:rPr>
        </w:r>
        <w:r w:rsidR="00A06166"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50</w:t>
        </w:r>
        <w:r w:rsidR="00A06166" w:rsidRPr="00AB3580">
          <w:rPr>
            <w:rFonts w:ascii="Times New Roman" w:hAnsi="Times New Roman" w:cs="Times New Roman"/>
            <w:noProof/>
            <w:webHidden/>
            <w:sz w:val="24"/>
            <w:szCs w:val="24"/>
          </w:rPr>
          <w:fldChar w:fldCharType="end"/>
        </w:r>
      </w:hyperlink>
    </w:p>
    <w:p w14:paraId="7575D690" w14:textId="3C8EABF7" w:rsidR="00A06166"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14" w:anchor="_Toc39025328" w:history="1">
        <w:r w:rsidR="00A06166" w:rsidRPr="00AB3580">
          <w:rPr>
            <w:rStyle w:val="Kpr"/>
            <w:rFonts w:ascii="Times New Roman" w:hAnsi="Times New Roman" w:cs="Times New Roman"/>
            <w:noProof/>
            <w:sz w:val="24"/>
            <w:szCs w:val="24"/>
          </w:rPr>
          <w:t>Şekil 4. Beklenti Teorisi İşleyişi</w:t>
        </w:r>
        <w:r w:rsidR="00A06166" w:rsidRPr="00AB3580">
          <w:rPr>
            <w:rFonts w:ascii="Times New Roman" w:hAnsi="Times New Roman" w:cs="Times New Roman"/>
            <w:noProof/>
            <w:webHidden/>
            <w:sz w:val="24"/>
            <w:szCs w:val="24"/>
          </w:rPr>
          <w:tab/>
        </w:r>
        <w:r w:rsidR="00A06166" w:rsidRPr="00AB3580">
          <w:rPr>
            <w:rFonts w:ascii="Times New Roman" w:hAnsi="Times New Roman" w:cs="Times New Roman"/>
            <w:noProof/>
            <w:webHidden/>
            <w:sz w:val="24"/>
            <w:szCs w:val="24"/>
          </w:rPr>
          <w:fldChar w:fldCharType="begin"/>
        </w:r>
        <w:r w:rsidR="00A06166" w:rsidRPr="00AB3580">
          <w:rPr>
            <w:rFonts w:ascii="Times New Roman" w:hAnsi="Times New Roman" w:cs="Times New Roman"/>
            <w:noProof/>
            <w:webHidden/>
            <w:sz w:val="24"/>
            <w:szCs w:val="24"/>
          </w:rPr>
          <w:instrText xml:space="preserve"> PAGEREF _Toc39025328 \h </w:instrText>
        </w:r>
        <w:r w:rsidR="00A06166" w:rsidRPr="00AB3580">
          <w:rPr>
            <w:rFonts w:ascii="Times New Roman" w:hAnsi="Times New Roman" w:cs="Times New Roman"/>
            <w:noProof/>
            <w:webHidden/>
            <w:sz w:val="24"/>
            <w:szCs w:val="24"/>
          </w:rPr>
        </w:r>
        <w:r w:rsidR="00A06166"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61</w:t>
        </w:r>
        <w:r w:rsidR="00A06166" w:rsidRPr="00AB3580">
          <w:rPr>
            <w:rFonts w:ascii="Times New Roman" w:hAnsi="Times New Roman" w:cs="Times New Roman"/>
            <w:noProof/>
            <w:webHidden/>
            <w:sz w:val="24"/>
            <w:szCs w:val="24"/>
          </w:rPr>
          <w:fldChar w:fldCharType="end"/>
        </w:r>
      </w:hyperlink>
    </w:p>
    <w:p w14:paraId="7A5C6928" w14:textId="44B559DC" w:rsidR="00B464AB" w:rsidRPr="00AB3580" w:rsidRDefault="00A06166" w:rsidP="00B464AB">
      <w:pPr>
        <w:rPr>
          <w:rFonts w:ascii="Times New Roman" w:hAnsi="Times New Roman" w:cs="Times New Roman"/>
          <w:noProof/>
          <w:sz w:val="24"/>
          <w:szCs w:val="24"/>
          <w:lang w:eastAsia="tr-TR"/>
        </w:rPr>
      </w:pPr>
      <w:r w:rsidRPr="00AB3580">
        <w:rPr>
          <w:rFonts w:ascii="Times New Roman" w:hAnsi="Times New Roman" w:cs="Times New Roman"/>
          <w:noProof/>
          <w:sz w:val="24"/>
          <w:szCs w:val="24"/>
          <w:lang w:eastAsia="tr-TR"/>
        </w:rPr>
        <w:fldChar w:fldCharType="end"/>
      </w:r>
    </w:p>
    <w:p w14:paraId="3352D3C7" w14:textId="0B9336D0" w:rsidR="001B0DC3" w:rsidRPr="00AB3580" w:rsidRDefault="001B0DC3" w:rsidP="001B0DC3">
      <w:pPr>
        <w:rPr>
          <w:rFonts w:ascii="Times New Roman" w:hAnsi="Times New Roman" w:cs="Times New Roman"/>
          <w:lang w:eastAsia="tr-TR"/>
        </w:rPr>
      </w:pPr>
    </w:p>
    <w:p w14:paraId="29AA81E9" w14:textId="35CFD9FA" w:rsidR="001B0DC3" w:rsidRPr="00AB3580" w:rsidRDefault="001B0DC3" w:rsidP="001B0DC3">
      <w:pPr>
        <w:rPr>
          <w:rFonts w:ascii="Times New Roman" w:hAnsi="Times New Roman" w:cs="Times New Roman"/>
          <w:lang w:eastAsia="tr-TR"/>
        </w:rPr>
      </w:pPr>
    </w:p>
    <w:p w14:paraId="01EA18DA" w14:textId="0F7D843A" w:rsidR="001B0DC3" w:rsidRPr="00AB3580" w:rsidRDefault="001B0DC3" w:rsidP="001B0DC3">
      <w:pPr>
        <w:rPr>
          <w:rFonts w:ascii="Times New Roman" w:hAnsi="Times New Roman" w:cs="Times New Roman"/>
          <w:lang w:eastAsia="tr-TR"/>
        </w:rPr>
      </w:pPr>
    </w:p>
    <w:p w14:paraId="5D464D01" w14:textId="2D36172F" w:rsidR="001B0DC3" w:rsidRPr="00AB3580" w:rsidRDefault="001B0DC3" w:rsidP="001B0DC3">
      <w:pPr>
        <w:rPr>
          <w:rFonts w:ascii="Times New Roman" w:hAnsi="Times New Roman" w:cs="Times New Roman"/>
          <w:lang w:eastAsia="tr-TR"/>
        </w:rPr>
      </w:pPr>
    </w:p>
    <w:p w14:paraId="0F243E1E" w14:textId="4A87C661" w:rsidR="001B0DC3" w:rsidRPr="00AB3580" w:rsidRDefault="001B0DC3" w:rsidP="001B0DC3">
      <w:pPr>
        <w:rPr>
          <w:rFonts w:ascii="Times New Roman" w:hAnsi="Times New Roman" w:cs="Times New Roman"/>
          <w:lang w:eastAsia="tr-TR"/>
        </w:rPr>
      </w:pPr>
    </w:p>
    <w:p w14:paraId="55D251C0" w14:textId="33CB42D1" w:rsidR="001B0DC3" w:rsidRPr="00AB3580" w:rsidRDefault="001B0DC3" w:rsidP="001B0DC3">
      <w:pPr>
        <w:rPr>
          <w:rFonts w:ascii="Times New Roman" w:hAnsi="Times New Roman" w:cs="Times New Roman"/>
          <w:lang w:eastAsia="tr-TR"/>
        </w:rPr>
      </w:pPr>
    </w:p>
    <w:p w14:paraId="17CF29D0" w14:textId="255F0361" w:rsidR="001B0DC3" w:rsidRPr="00AB3580" w:rsidRDefault="001B0DC3" w:rsidP="001B0DC3">
      <w:pPr>
        <w:rPr>
          <w:rFonts w:ascii="Times New Roman" w:hAnsi="Times New Roman" w:cs="Times New Roman"/>
          <w:lang w:eastAsia="tr-TR"/>
        </w:rPr>
      </w:pPr>
    </w:p>
    <w:p w14:paraId="4911791A" w14:textId="4E802B5B" w:rsidR="001B0DC3" w:rsidRPr="00AB3580" w:rsidRDefault="001B0DC3" w:rsidP="001B0DC3">
      <w:pPr>
        <w:rPr>
          <w:rFonts w:ascii="Times New Roman" w:hAnsi="Times New Roman" w:cs="Times New Roman"/>
          <w:lang w:eastAsia="tr-TR"/>
        </w:rPr>
      </w:pPr>
    </w:p>
    <w:p w14:paraId="260C154E" w14:textId="2E8BE540" w:rsidR="001B0DC3" w:rsidRPr="00AB3580" w:rsidRDefault="001B0DC3" w:rsidP="001B0DC3">
      <w:pPr>
        <w:rPr>
          <w:rFonts w:ascii="Times New Roman" w:hAnsi="Times New Roman" w:cs="Times New Roman"/>
          <w:lang w:eastAsia="tr-TR"/>
        </w:rPr>
      </w:pPr>
    </w:p>
    <w:p w14:paraId="47E69700" w14:textId="3127001E" w:rsidR="001B0DC3" w:rsidRPr="00AB3580" w:rsidRDefault="001B0DC3" w:rsidP="001B0DC3">
      <w:pPr>
        <w:rPr>
          <w:rFonts w:ascii="Times New Roman" w:hAnsi="Times New Roman" w:cs="Times New Roman"/>
          <w:lang w:eastAsia="tr-TR"/>
        </w:rPr>
      </w:pPr>
    </w:p>
    <w:p w14:paraId="403C41BC" w14:textId="47F1710B" w:rsidR="001B0DC3" w:rsidRPr="00AB3580" w:rsidRDefault="001B0DC3" w:rsidP="001B0DC3">
      <w:pPr>
        <w:rPr>
          <w:rFonts w:ascii="Times New Roman" w:hAnsi="Times New Roman" w:cs="Times New Roman"/>
          <w:lang w:eastAsia="tr-TR"/>
        </w:rPr>
      </w:pPr>
    </w:p>
    <w:p w14:paraId="148A85CB" w14:textId="28393799" w:rsidR="001B0DC3" w:rsidRPr="00AB3580" w:rsidRDefault="001B0DC3" w:rsidP="001B0DC3">
      <w:pPr>
        <w:rPr>
          <w:rFonts w:ascii="Times New Roman" w:hAnsi="Times New Roman" w:cs="Times New Roman"/>
          <w:lang w:eastAsia="tr-TR"/>
        </w:rPr>
      </w:pPr>
    </w:p>
    <w:p w14:paraId="3616B0B4" w14:textId="1F85A97E" w:rsidR="001B0DC3" w:rsidRPr="00AB3580" w:rsidRDefault="001B0DC3" w:rsidP="001B0DC3">
      <w:pPr>
        <w:rPr>
          <w:rFonts w:ascii="Times New Roman" w:hAnsi="Times New Roman" w:cs="Times New Roman"/>
          <w:lang w:eastAsia="tr-TR"/>
        </w:rPr>
      </w:pPr>
    </w:p>
    <w:p w14:paraId="65C41C7D" w14:textId="77777777" w:rsidR="001B0DC3" w:rsidRPr="00AB3580" w:rsidRDefault="001B0DC3" w:rsidP="001B0DC3">
      <w:pPr>
        <w:rPr>
          <w:rFonts w:ascii="Times New Roman" w:hAnsi="Times New Roman" w:cs="Times New Roman"/>
          <w:lang w:eastAsia="tr-TR"/>
        </w:rPr>
      </w:pPr>
    </w:p>
    <w:p w14:paraId="4ACC4EB9" w14:textId="7B4782EA" w:rsidR="001B0DC3" w:rsidRDefault="001B0DC3" w:rsidP="001B0DC3">
      <w:pPr>
        <w:rPr>
          <w:rFonts w:ascii="Times New Roman" w:hAnsi="Times New Roman" w:cs="Times New Roman"/>
          <w:lang w:eastAsia="tr-TR"/>
        </w:rPr>
      </w:pPr>
    </w:p>
    <w:p w14:paraId="1E53DA84" w14:textId="77777777" w:rsidR="00350124" w:rsidRPr="00AB3580" w:rsidRDefault="00350124" w:rsidP="001B0DC3">
      <w:pPr>
        <w:rPr>
          <w:rFonts w:ascii="Times New Roman" w:hAnsi="Times New Roman" w:cs="Times New Roman"/>
          <w:lang w:eastAsia="tr-TR"/>
        </w:rPr>
      </w:pPr>
    </w:p>
    <w:p w14:paraId="7DF5B007" w14:textId="77777777" w:rsidR="00793C72" w:rsidRPr="00AB3580" w:rsidRDefault="00793C72" w:rsidP="001B0DC3">
      <w:pPr>
        <w:rPr>
          <w:rFonts w:ascii="Times New Roman" w:hAnsi="Times New Roman" w:cs="Times New Roman"/>
          <w:lang w:eastAsia="tr-TR"/>
        </w:rPr>
      </w:pPr>
    </w:p>
    <w:p w14:paraId="4CC4EBC8" w14:textId="2261148E" w:rsidR="00EB5F82" w:rsidRPr="00AB3580" w:rsidRDefault="00EB5F82" w:rsidP="00EB5F82">
      <w:pPr>
        <w:pStyle w:val="Balk1"/>
        <w:numPr>
          <w:ilvl w:val="0"/>
          <w:numId w:val="0"/>
        </w:numPr>
        <w:spacing w:after="240"/>
        <w:ind w:left="432"/>
        <w:jc w:val="center"/>
        <w:rPr>
          <w:rFonts w:cs="Times New Roman"/>
          <w:szCs w:val="24"/>
        </w:rPr>
      </w:pPr>
      <w:bookmarkStart w:id="7" w:name="_Toc44427626"/>
      <w:r w:rsidRPr="00AB3580">
        <w:rPr>
          <w:rFonts w:cs="Times New Roman"/>
          <w:szCs w:val="24"/>
        </w:rPr>
        <w:lastRenderedPageBreak/>
        <w:t>GRAFİK</w:t>
      </w:r>
      <w:r w:rsidR="001B0DC3" w:rsidRPr="00AB3580">
        <w:rPr>
          <w:rFonts w:cs="Times New Roman"/>
          <w:szCs w:val="24"/>
        </w:rPr>
        <w:t>LER</w:t>
      </w:r>
      <w:r w:rsidRPr="00AB3580">
        <w:rPr>
          <w:rFonts w:cs="Times New Roman"/>
          <w:szCs w:val="24"/>
        </w:rPr>
        <w:t xml:space="preserve"> LİSTESİ</w:t>
      </w:r>
      <w:bookmarkEnd w:id="7"/>
    </w:p>
    <w:p w14:paraId="39963AA3" w14:textId="574BAA7A" w:rsidR="00A562F4" w:rsidRPr="00AB3580" w:rsidRDefault="00294319">
      <w:pPr>
        <w:pStyle w:val="ekillerTablosu"/>
        <w:tabs>
          <w:tab w:val="right" w:leader="dot" w:pos="8494"/>
        </w:tabs>
        <w:rPr>
          <w:rFonts w:ascii="Times New Roman" w:eastAsiaTheme="minorEastAsia" w:hAnsi="Times New Roman" w:cs="Times New Roman"/>
          <w:noProof/>
          <w:sz w:val="24"/>
          <w:szCs w:val="24"/>
          <w:lang w:eastAsia="tr-TR"/>
        </w:rPr>
      </w:pPr>
      <w:r w:rsidRPr="00AB3580">
        <w:rPr>
          <w:rFonts w:ascii="Times New Roman" w:hAnsi="Times New Roman" w:cs="Times New Roman"/>
          <w:sz w:val="24"/>
          <w:szCs w:val="24"/>
        </w:rPr>
        <w:fldChar w:fldCharType="begin"/>
      </w:r>
      <w:r w:rsidR="00EB5F82" w:rsidRPr="00AB3580">
        <w:rPr>
          <w:rFonts w:ascii="Times New Roman" w:hAnsi="Times New Roman" w:cs="Times New Roman"/>
          <w:sz w:val="24"/>
          <w:szCs w:val="24"/>
        </w:rPr>
        <w:instrText xml:space="preserve"> TOC \h \z \c "Grafik" </w:instrText>
      </w:r>
      <w:r w:rsidRPr="00AB3580">
        <w:rPr>
          <w:rFonts w:ascii="Times New Roman" w:hAnsi="Times New Roman" w:cs="Times New Roman"/>
          <w:sz w:val="24"/>
          <w:szCs w:val="24"/>
        </w:rPr>
        <w:fldChar w:fldCharType="separate"/>
      </w:r>
      <w:hyperlink r:id="rId15" w:anchor="_Toc33602786" w:history="1">
        <w:r w:rsidR="00A562F4" w:rsidRPr="00AB3580">
          <w:rPr>
            <w:rStyle w:val="Kpr"/>
            <w:rFonts w:ascii="Times New Roman" w:hAnsi="Times New Roman" w:cs="Times New Roman"/>
            <w:noProof/>
            <w:sz w:val="24"/>
            <w:szCs w:val="24"/>
          </w:rPr>
          <w:t>Grafik 1</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Toplam Aktiflerin Gelişimi (Milyon TL)</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_Toc33602786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17</w:t>
        </w:r>
        <w:r w:rsidR="00A562F4" w:rsidRPr="00AB3580">
          <w:rPr>
            <w:rFonts w:ascii="Times New Roman" w:hAnsi="Times New Roman" w:cs="Times New Roman"/>
            <w:noProof/>
            <w:webHidden/>
            <w:sz w:val="24"/>
            <w:szCs w:val="24"/>
          </w:rPr>
          <w:fldChar w:fldCharType="end"/>
        </w:r>
      </w:hyperlink>
    </w:p>
    <w:p w14:paraId="53545708" w14:textId="55BCB800"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16" w:anchor="_Toc33602787" w:history="1">
        <w:r w:rsidR="00A562F4" w:rsidRPr="00AB3580">
          <w:rPr>
            <w:rStyle w:val="Kpr"/>
            <w:rFonts w:ascii="Times New Roman" w:hAnsi="Times New Roman" w:cs="Times New Roman"/>
            <w:noProof/>
            <w:sz w:val="24"/>
            <w:szCs w:val="24"/>
          </w:rPr>
          <w:t>Grafik 2</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 Bankalarının Şube Ve Personel Verileri</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_Toc33602787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21</w:t>
        </w:r>
        <w:r w:rsidR="00A562F4" w:rsidRPr="00AB3580">
          <w:rPr>
            <w:rFonts w:ascii="Times New Roman" w:hAnsi="Times New Roman" w:cs="Times New Roman"/>
            <w:noProof/>
            <w:webHidden/>
            <w:sz w:val="24"/>
            <w:szCs w:val="24"/>
          </w:rPr>
          <w:fldChar w:fldCharType="end"/>
        </w:r>
      </w:hyperlink>
    </w:p>
    <w:p w14:paraId="659BA33F" w14:textId="43FE37AF"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w:anchor="_Toc33602788" w:history="1">
        <w:r w:rsidR="00A562F4" w:rsidRPr="00AB3580">
          <w:rPr>
            <w:rStyle w:val="Kpr"/>
            <w:rFonts w:ascii="Times New Roman" w:hAnsi="Times New Roman" w:cs="Times New Roman"/>
            <w:noProof/>
            <w:sz w:val="24"/>
            <w:szCs w:val="24"/>
          </w:rPr>
          <w:t>Grafik 3</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 Bankacılığının Tercih Edilme Nedenleri</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_Toc33602788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74</w:t>
        </w:r>
        <w:r w:rsidR="00A562F4" w:rsidRPr="00AB3580">
          <w:rPr>
            <w:rFonts w:ascii="Times New Roman" w:hAnsi="Times New Roman" w:cs="Times New Roman"/>
            <w:noProof/>
            <w:webHidden/>
            <w:sz w:val="24"/>
            <w:szCs w:val="24"/>
          </w:rPr>
          <w:fldChar w:fldCharType="end"/>
        </w:r>
      </w:hyperlink>
    </w:p>
    <w:p w14:paraId="1ED2A3D2" w14:textId="5DD67B61"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w:anchor="_Toc33602789" w:history="1">
        <w:r w:rsidR="00A562F4" w:rsidRPr="00AB3580">
          <w:rPr>
            <w:rStyle w:val="Kpr"/>
            <w:rFonts w:ascii="Times New Roman" w:hAnsi="Times New Roman" w:cs="Times New Roman"/>
            <w:noProof/>
            <w:sz w:val="24"/>
            <w:szCs w:val="24"/>
          </w:rPr>
          <w:t>Grafik 4</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 Bankalarından Finansman Kullanma Nedenleri</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_Toc33602789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75</w:t>
        </w:r>
        <w:r w:rsidR="00A562F4" w:rsidRPr="00AB3580">
          <w:rPr>
            <w:rFonts w:ascii="Times New Roman" w:hAnsi="Times New Roman" w:cs="Times New Roman"/>
            <w:noProof/>
            <w:webHidden/>
            <w:sz w:val="24"/>
            <w:szCs w:val="24"/>
          </w:rPr>
          <w:fldChar w:fldCharType="end"/>
        </w:r>
      </w:hyperlink>
    </w:p>
    <w:p w14:paraId="11E37367" w14:textId="517FA8B4"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17" w:anchor="_Toc33602790" w:history="1">
        <w:r w:rsidR="00A562F4" w:rsidRPr="00AB3580">
          <w:rPr>
            <w:rStyle w:val="Kpr"/>
            <w:rFonts w:ascii="Times New Roman" w:hAnsi="Times New Roman" w:cs="Times New Roman"/>
            <w:noProof/>
            <w:sz w:val="24"/>
            <w:szCs w:val="24"/>
          </w:rPr>
          <w:t>Grafik 5</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Katılımcıların Faizsiz Bankacılık Prensipleri Bilgilerine İlişkin Dağılımı</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_Toc33602790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95</w:t>
        </w:r>
        <w:r w:rsidR="00A562F4" w:rsidRPr="00AB3580">
          <w:rPr>
            <w:rFonts w:ascii="Times New Roman" w:hAnsi="Times New Roman" w:cs="Times New Roman"/>
            <w:noProof/>
            <w:webHidden/>
            <w:sz w:val="24"/>
            <w:szCs w:val="24"/>
          </w:rPr>
          <w:fldChar w:fldCharType="end"/>
        </w:r>
      </w:hyperlink>
    </w:p>
    <w:p w14:paraId="5DCEEE2A" w14:textId="75396294"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18" w:anchor="_Toc33602791" w:history="1">
        <w:r w:rsidR="00A562F4" w:rsidRPr="00AB3580">
          <w:rPr>
            <w:rStyle w:val="Kpr"/>
            <w:rFonts w:ascii="Times New Roman" w:hAnsi="Times New Roman" w:cs="Times New Roman"/>
            <w:noProof/>
            <w:sz w:val="24"/>
            <w:szCs w:val="24"/>
          </w:rPr>
          <w:t>Grafik 6</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Katılımcıların Tasarruflarının Hangi Bankalarda Değerlendiğine İlişkin Dağılımı</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_Toc33602791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96</w:t>
        </w:r>
        <w:r w:rsidR="00A562F4" w:rsidRPr="00AB3580">
          <w:rPr>
            <w:rFonts w:ascii="Times New Roman" w:hAnsi="Times New Roman" w:cs="Times New Roman"/>
            <w:noProof/>
            <w:webHidden/>
            <w:sz w:val="24"/>
            <w:szCs w:val="24"/>
          </w:rPr>
          <w:fldChar w:fldCharType="end"/>
        </w:r>
      </w:hyperlink>
    </w:p>
    <w:p w14:paraId="6693A07D" w14:textId="33463B54"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19" w:anchor="_Toc33602792" w:history="1">
        <w:r w:rsidR="00A562F4" w:rsidRPr="00AB3580">
          <w:rPr>
            <w:rStyle w:val="Kpr"/>
            <w:rFonts w:ascii="Times New Roman" w:hAnsi="Times New Roman" w:cs="Times New Roman"/>
            <w:noProof/>
            <w:sz w:val="24"/>
            <w:szCs w:val="24"/>
          </w:rPr>
          <w:t>Grafik 7</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Katılımcıların Katılım Bankasından Finansman Kullanma Nedenine İlişkin Dağılımı</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_Toc33602792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97</w:t>
        </w:r>
        <w:r w:rsidR="00A562F4" w:rsidRPr="00AB3580">
          <w:rPr>
            <w:rFonts w:ascii="Times New Roman" w:hAnsi="Times New Roman" w:cs="Times New Roman"/>
            <w:noProof/>
            <w:webHidden/>
            <w:sz w:val="24"/>
            <w:szCs w:val="24"/>
          </w:rPr>
          <w:fldChar w:fldCharType="end"/>
        </w:r>
      </w:hyperlink>
    </w:p>
    <w:p w14:paraId="4880D671" w14:textId="5B101334"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20" w:anchor="_Toc33602793" w:history="1">
        <w:r w:rsidR="00A562F4" w:rsidRPr="00AB3580">
          <w:rPr>
            <w:rStyle w:val="Kpr"/>
            <w:rFonts w:ascii="Times New Roman" w:hAnsi="Times New Roman" w:cs="Times New Roman"/>
            <w:noProof/>
            <w:sz w:val="24"/>
            <w:szCs w:val="24"/>
          </w:rPr>
          <w:t>Grafik 8</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Katılımcıların Ne Kadar Süredir Katılım Bankacılığı Kullandıklarına İlişkin Dağılımı</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_Toc33602793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98</w:t>
        </w:r>
        <w:r w:rsidR="00A562F4" w:rsidRPr="00AB3580">
          <w:rPr>
            <w:rFonts w:ascii="Times New Roman" w:hAnsi="Times New Roman" w:cs="Times New Roman"/>
            <w:noProof/>
            <w:webHidden/>
            <w:sz w:val="24"/>
            <w:szCs w:val="24"/>
          </w:rPr>
          <w:fldChar w:fldCharType="end"/>
        </w:r>
      </w:hyperlink>
    </w:p>
    <w:p w14:paraId="11AF90A2" w14:textId="0DF6A77A"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21" w:anchor="_Toc33602794" w:history="1">
        <w:r w:rsidR="00A562F4" w:rsidRPr="00AB3580">
          <w:rPr>
            <w:rStyle w:val="Kpr"/>
            <w:rFonts w:ascii="Times New Roman" w:hAnsi="Times New Roman" w:cs="Times New Roman"/>
            <w:noProof/>
            <w:sz w:val="24"/>
            <w:szCs w:val="24"/>
          </w:rPr>
          <w:t>Grafik 9</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Katılımcıların Katılım Bankacılı İle Çalışma Nedenine İlişkin Dağılımı</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_Toc33602794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99</w:t>
        </w:r>
        <w:r w:rsidR="00A562F4" w:rsidRPr="00AB3580">
          <w:rPr>
            <w:rFonts w:ascii="Times New Roman" w:hAnsi="Times New Roman" w:cs="Times New Roman"/>
            <w:noProof/>
            <w:webHidden/>
            <w:sz w:val="24"/>
            <w:szCs w:val="24"/>
          </w:rPr>
          <w:fldChar w:fldCharType="end"/>
        </w:r>
      </w:hyperlink>
    </w:p>
    <w:p w14:paraId="174C59B1" w14:textId="3A0CB5FA"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22" w:anchor="_Toc33602795" w:history="1">
        <w:r w:rsidR="00A562F4" w:rsidRPr="00AB3580">
          <w:rPr>
            <w:rStyle w:val="Kpr"/>
            <w:rFonts w:ascii="Times New Roman" w:hAnsi="Times New Roman" w:cs="Times New Roman"/>
            <w:noProof/>
            <w:sz w:val="24"/>
            <w:szCs w:val="24"/>
          </w:rPr>
          <w:t>Grafik 10</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Katılımcıların Katılım Bankalarının Maddi Açıdan Karlı Olup Olmadığına İlişkin Bilgilerinin Dağılımı</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_Toc33602795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100</w:t>
        </w:r>
        <w:r w:rsidR="00A562F4" w:rsidRPr="00AB3580">
          <w:rPr>
            <w:rFonts w:ascii="Times New Roman" w:hAnsi="Times New Roman" w:cs="Times New Roman"/>
            <w:noProof/>
            <w:webHidden/>
            <w:sz w:val="24"/>
            <w:szCs w:val="24"/>
          </w:rPr>
          <w:fldChar w:fldCharType="end"/>
        </w:r>
      </w:hyperlink>
    </w:p>
    <w:p w14:paraId="67198FAC" w14:textId="744A392D"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23" w:anchor="_Toc33602796" w:history="1">
        <w:r w:rsidR="00A562F4" w:rsidRPr="00AB3580">
          <w:rPr>
            <w:rStyle w:val="Kpr"/>
            <w:rFonts w:ascii="Times New Roman" w:hAnsi="Times New Roman" w:cs="Times New Roman"/>
            <w:noProof/>
            <w:sz w:val="24"/>
            <w:szCs w:val="24"/>
          </w:rPr>
          <w:t>Grafik 11</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Katılımcıların Katılım Bankacılığı İle Çalışmak Rasyonel Olup Olmadığına İlişkin Bilgilerinin Dağılımı</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_Toc33602796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101</w:t>
        </w:r>
        <w:r w:rsidR="00A562F4" w:rsidRPr="00AB3580">
          <w:rPr>
            <w:rFonts w:ascii="Times New Roman" w:hAnsi="Times New Roman" w:cs="Times New Roman"/>
            <w:noProof/>
            <w:webHidden/>
            <w:sz w:val="24"/>
            <w:szCs w:val="24"/>
          </w:rPr>
          <w:fldChar w:fldCharType="end"/>
        </w:r>
      </w:hyperlink>
    </w:p>
    <w:p w14:paraId="5AA9B869" w14:textId="004560E7" w:rsidR="00A562F4" w:rsidRPr="00AB3580" w:rsidRDefault="00F824D2">
      <w:pPr>
        <w:pStyle w:val="ekillerTablosu"/>
        <w:tabs>
          <w:tab w:val="right" w:leader="dot" w:pos="8494"/>
        </w:tabs>
        <w:rPr>
          <w:rFonts w:ascii="Times New Roman" w:eastAsiaTheme="minorEastAsia" w:hAnsi="Times New Roman" w:cs="Times New Roman"/>
          <w:noProof/>
          <w:sz w:val="24"/>
          <w:szCs w:val="24"/>
          <w:lang w:eastAsia="tr-TR"/>
        </w:rPr>
      </w:pPr>
      <w:hyperlink r:id="rId24" w:anchor="_Toc33602797" w:history="1">
        <w:r w:rsidR="00A562F4" w:rsidRPr="00AB3580">
          <w:rPr>
            <w:rStyle w:val="Kpr"/>
            <w:rFonts w:ascii="Times New Roman" w:hAnsi="Times New Roman" w:cs="Times New Roman"/>
            <w:noProof/>
            <w:sz w:val="24"/>
            <w:szCs w:val="24"/>
          </w:rPr>
          <w:t>Grafik 12</w:t>
        </w:r>
        <w:r w:rsidR="003574B4" w:rsidRPr="00AB3580">
          <w:rPr>
            <w:rStyle w:val="Kpr"/>
            <w:rFonts w:ascii="Times New Roman" w:hAnsi="Times New Roman" w:cs="Times New Roman"/>
            <w:noProof/>
            <w:sz w:val="24"/>
            <w:szCs w:val="24"/>
          </w:rPr>
          <w:t>.</w:t>
        </w:r>
        <w:r w:rsidR="00A562F4" w:rsidRPr="00AB3580">
          <w:rPr>
            <w:rStyle w:val="Kpr"/>
            <w:rFonts w:ascii="Times New Roman" w:hAnsi="Times New Roman" w:cs="Times New Roman"/>
            <w:noProof/>
            <w:sz w:val="24"/>
            <w:szCs w:val="24"/>
          </w:rPr>
          <w:t xml:space="preserve"> Katılımcıların Katılım Bankaları Olmasaydı Faizli Bankalardan Hizmet Almaya Devam Edip Etmemesine İlişkin Dağılımı</w:t>
        </w:r>
        <w:r w:rsidR="00A562F4" w:rsidRPr="00AB3580">
          <w:rPr>
            <w:rFonts w:ascii="Times New Roman" w:hAnsi="Times New Roman" w:cs="Times New Roman"/>
            <w:noProof/>
            <w:webHidden/>
            <w:sz w:val="24"/>
            <w:szCs w:val="24"/>
          </w:rPr>
          <w:tab/>
        </w:r>
        <w:r w:rsidR="00A562F4" w:rsidRPr="00AB3580">
          <w:rPr>
            <w:rFonts w:ascii="Times New Roman" w:hAnsi="Times New Roman" w:cs="Times New Roman"/>
            <w:noProof/>
            <w:webHidden/>
            <w:sz w:val="24"/>
            <w:szCs w:val="24"/>
          </w:rPr>
          <w:fldChar w:fldCharType="begin"/>
        </w:r>
        <w:r w:rsidR="00A562F4" w:rsidRPr="00AB3580">
          <w:rPr>
            <w:rFonts w:ascii="Times New Roman" w:hAnsi="Times New Roman" w:cs="Times New Roman"/>
            <w:noProof/>
            <w:webHidden/>
            <w:sz w:val="24"/>
            <w:szCs w:val="24"/>
          </w:rPr>
          <w:instrText xml:space="preserve"> PAGEREF _Toc33602797 \h </w:instrText>
        </w:r>
        <w:r w:rsidR="00A562F4" w:rsidRPr="00AB3580">
          <w:rPr>
            <w:rFonts w:ascii="Times New Roman" w:hAnsi="Times New Roman" w:cs="Times New Roman"/>
            <w:noProof/>
            <w:webHidden/>
            <w:sz w:val="24"/>
            <w:szCs w:val="24"/>
          </w:rPr>
        </w:r>
        <w:r w:rsidR="00A562F4" w:rsidRPr="00AB3580">
          <w:rPr>
            <w:rFonts w:ascii="Times New Roman" w:hAnsi="Times New Roman" w:cs="Times New Roman"/>
            <w:noProof/>
            <w:webHidden/>
            <w:sz w:val="24"/>
            <w:szCs w:val="24"/>
          </w:rPr>
          <w:fldChar w:fldCharType="separate"/>
        </w:r>
        <w:r w:rsidR="005136C6">
          <w:rPr>
            <w:rFonts w:ascii="Times New Roman" w:hAnsi="Times New Roman" w:cs="Times New Roman"/>
            <w:noProof/>
            <w:webHidden/>
            <w:sz w:val="24"/>
            <w:szCs w:val="24"/>
          </w:rPr>
          <w:t>102</w:t>
        </w:r>
        <w:r w:rsidR="00A562F4" w:rsidRPr="00AB3580">
          <w:rPr>
            <w:rFonts w:ascii="Times New Roman" w:hAnsi="Times New Roman" w:cs="Times New Roman"/>
            <w:noProof/>
            <w:webHidden/>
            <w:sz w:val="24"/>
            <w:szCs w:val="24"/>
          </w:rPr>
          <w:fldChar w:fldCharType="end"/>
        </w:r>
      </w:hyperlink>
    </w:p>
    <w:p w14:paraId="1FB39DF0" w14:textId="0496E0D1" w:rsidR="001C0BFA" w:rsidRPr="00AB3580" w:rsidRDefault="00294319" w:rsidP="004017EE">
      <w:pPr>
        <w:jc w:val="center"/>
        <w:rPr>
          <w:rFonts w:ascii="Times New Roman" w:hAnsi="Times New Roman" w:cs="Times New Roman"/>
          <w:b/>
          <w:sz w:val="24"/>
          <w:szCs w:val="24"/>
        </w:rPr>
      </w:pPr>
      <w:r w:rsidRPr="00AB3580">
        <w:rPr>
          <w:rFonts w:ascii="Times New Roman" w:hAnsi="Times New Roman" w:cs="Times New Roman"/>
          <w:sz w:val="24"/>
          <w:szCs w:val="24"/>
        </w:rPr>
        <w:fldChar w:fldCharType="end"/>
      </w:r>
    </w:p>
    <w:p w14:paraId="2B3B6FF8" w14:textId="0F50A7C6" w:rsidR="004017EE" w:rsidRPr="00AB3580" w:rsidRDefault="004017EE" w:rsidP="004017EE">
      <w:pPr>
        <w:jc w:val="center"/>
        <w:rPr>
          <w:rFonts w:ascii="Times New Roman" w:hAnsi="Times New Roman" w:cs="Times New Roman"/>
          <w:b/>
          <w:sz w:val="24"/>
          <w:szCs w:val="24"/>
        </w:rPr>
      </w:pPr>
    </w:p>
    <w:p w14:paraId="244106F6" w14:textId="6DB4CF66" w:rsidR="00017BDB" w:rsidRPr="00AB3580" w:rsidRDefault="00017BDB" w:rsidP="004017EE">
      <w:pPr>
        <w:jc w:val="center"/>
        <w:rPr>
          <w:rFonts w:ascii="Times New Roman" w:hAnsi="Times New Roman" w:cs="Times New Roman"/>
          <w:b/>
          <w:sz w:val="24"/>
          <w:szCs w:val="24"/>
        </w:rPr>
      </w:pPr>
    </w:p>
    <w:p w14:paraId="4C85798F" w14:textId="7C391816" w:rsidR="00017BDB" w:rsidRPr="00AB3580" w:rsidRDefault="00017BDB" w:rsidP="004017EE">
      <w:pPr>
        <w:jc w:val="center"/>
        <w:rPr>
          <w:rFonts w:ascii="Times New Roman" w:hAnsi="Times New Roman" w:cs="Times New Roman"/>
          <w:b/>
          <w:sz w:val="24"/>
          <w:szCs w:val="24"/>
        </w:rPr>
      </w:pPr>
    </w:p>
    <w:p w14:paraId="355DF702" w14:textId="13820CA0" w:rsidR="00CF4145" w:rsidRDefault="00CF4145" w:rsidP="004017EE">
      <w:pPr>
        <w:jc w:val="center"/>
        <w:rPr>
          <w:rFonts w:ascii="Times New Roman" w:hAnsi="Times New Roman" w:cs="Times New Roman"/>
          <w:b/>
          <w:sz w:val="24"/>
          <w:szCs w:val="24"/>
        </w:rPr>
      </w:pPr>
    </w:p>
    <w:p w14:paraId="7F2B034E" w14:textId="77777777" w:rsidR="00D84DB2" w:rsidRPr="00AB3580" w:rsidRDefault="00D84DB2" w:rsidP="004017EE">
      <w:pPr>
        <w:jc w:val="center"/>
        <w:rPr>
          <w:rFonts w:ascii="Times New Roman" w:hAnsi="Times New Roman" w:cs="Times New Roman"/>
          <w:b/>
          <w:sz w:val="24"/>
          <w:szCs w:val="24"/>
        </w:rPr>
      </w:pPr>
    </w:p>
    <w:p w14:paraId="70A6D53E" w14:textId="79591AC7" w:rsidR="00CF4145" w:rsidRPr="00AB3580" w:rsidRDefault="00CF4145" w:rsidP="004017EE">
      <w:pPr>
        <w:jc w:val="center"/>
        <w:rPr>
          <w:rFonts w:ascii="Times New Roman" w:hAnsi="Times New Roman" w:cs="Times New Roman"/>
          <w:b/>
          <w:sz w:val="24"/>
          <w:szCs w:val="24"/>
        </w:rPr>
      </w:pPr>
    </w:p>
    <w:p w14:paraId="6A654325" w14:textId="23409053" w:rsidR="00CF4145" w:rsidRPr="00AB3580" w:rsidRDefault="00CF4145" w:rsidP="004017EE">
      <w:pPr>
        <w:jc w:val="center"/>
        <w:rPr>
          <w:rFonts w:ascii="Times New Roman" w:hAnsi="Times New Roman" w:cs="Times New Roman"/>
          <w:b/>
          <w:sz w:val="24"/>
          <w:szCs w:val="24"/>
        </w:rPr>
      </w:pPr>
    </w:p>
    <w:p w14:paraId="7EED7F03" w14:textId="77777777" w:rsidR="00CF4145" w:rsidRPr="00AB3580" w:rsidRDefault="00CF4145" w:rsidP="004017EE">
      <w:pPr>
        <w:jc w:val="center"/>
        <w:rPr>
          <w:rFonts w:ascii="Times New Roman" w:hAnsi="Times New Roman" w:cs="Times New Roman"/>
          <w:b/>
          <w:sz w:val="24"/>
          <w:szCs w:val="24"/>
        </w:rPr>
      </w:pPr>
    </w:p>
    <w:p w14:paraId="48BEB59C" w14:textId="75B66926" w:rsidR="001C0BFA" w:rsidRDefault="001C0BFA" w:rsidP="001C0BFA">
      <w:pPr>
        <w:pStyle w:val="Balk1"/>
        <w:numPr>
          <w:ilvl w:val="0"/>
          <w:numId w:val="0"/>
        </w:numPr>
        <w:spacing w:after="240" w:line="360" w:lineRule="auto"/>
        <w:ind w:left="432" w:hanging="432"/>
        <w:jc w:val="center"/>
        <w:rPr>
          <w:rFonts w:cs="Times New Roman"/>
          <w:szCs w:val="24"/>
        </w:rPr>
      </w:pPr>
      <w:bookmarkStart w:id="8" w:name="_Toc44427627"/>
      <w:r w:rsidRPr="00AB3580">
        <w:rPr>
          <w:rFonts w:cs="Times New Roman"/>
          <w:szCs w:val="24"/>
        </w:rPr>
        <w:lastRenderedPageBreak/>
        <w:t>KISALTMALAR LİSTESİ</w:t>
      </w:r>
      <w:bookmarkEnd w:id="8"/>
    </w:p>
    <w:p w14:paraId="71ECC9F7" w14:textId="77777777" w:rsidR="00D84DB2" w:rsidRPr="00D84DB2" w:rsidRDefault="00D84DB2" w:rsidP="00D84DB2">
      <w:pPr>
        <w:rPr>
          <w:lang w:eastAsia="tr-TR"/>
        </w:rPr>
      </w:pPr>
    </w:p>
    <w:tbl>
      <w:tblPr>
        <w:tblStyle w:val="TabloKlavuzu"/>
        <w:tblW w:w="0" w:type="auto"/>
        <w:tblLook w:val="04A0" w:firstRow="1" w:lastRow="0" w:firstColumn="1" w:lastColumn="0" w:noHBand="0" w:noVBand="1"/>
      </w:tblPr>
      <w:tblGrid>
        <w:gridCol w:w="2171"/>
        <w:gridCol w:w="2209"/>
        <w:gridCol w:w="2150"/>
        <w:gridCol w:w="2190"/>
      </w:tblGrid>
      <w:tr w:rsidR="00D84DB2" w14:paraId="116D4BA8" w14:textId="77777777" w:rsidTr="004455E9">
        <w:tc>
          <w:tcPr>
            <w:tcW w:w="4380" w:type="dxa"/>
            <w:gridSpan w:val="2"/>
          </w:tcPr>
          <w:p w14:paraId="44F19D5D" w14:textId="77777777" w:rsidR="00D84DB2" w:rsidRPr="00B91557" w:rsidRDefault="00D84DB2" w:rsidP="00D04376">
            <w:pPr>
              <w:jc w:val="center"/>
              <w:rPr>
                <w:rFonts w:ascii="Times New Roman" w:hAnsi="Times New Roman" w:cs="Times New Roman"/>
                <w:b/>
                <w:bCs/>
                <w:sz w:val="24"/>
                <w:szCs w:val="24"/>
              </w:rPr>
            </w:pPr>
            <w:r w:rsidRPr="00B91557">
              <w:rPr>
                <w:rFonts w:ascii="Times New Roman" w:hAnsi="Times New Roman" w:cs="Times New Roman"/>
                <w:b/>
                <w:bCs/>
                <w:sz w:val="24"/>
                <w:szCs w:val="24"/>
              </w:rPr>
              <w:t>TÜRKKÇE</w:t>
            </w:r>
          </w:p>
        </w:tc>
        <w:tc>
          <w:tcPr>
            <w:tcW w:w="4340" w:type="dxa"/>
            <w:gridSpan w:val="2"/>
          </w:tcPr>
          <w:p w14:paraId="042EC5F7" w14:textId="77777777" w:rsidR="00D84DB2" w:rsidRPr="00B91557" w:rsidRDefault="00D84DB2" w:rsidP="00D04376">
            <w:pPr>
              <w:jc w:val="center"/>
              <w:rPr>
                <w:rFonts w:ascii="Times New Roman" w:hAnsi="Times New Roman" w:cs="Times New Roman"/>
                <w:b/>
                <w:bCs/>
                <w:sz w:val="24"/>
                <w:szCs w:val="24"/>
              </w:rPr>
            </w:pPr>
            <w:r w:rsidRPr="00B91557">
              <w:rPr>
                <w:rFonts w:ascii="Times New Roman" w:hAnsi="Times New Roman" w:cs="Times New Roman"/>
                <w:b/>
                <w:bCs/>
                <w:sz w:val="24"/>
                <w:szCs w:val="24"/>
              </w:rPr>
              <w:t>İNGİLİZCE</w:t>
            </w:r>
          </w:p>
        </w:tc>
      </w:tr>
      <w:tr w:rsidR="00D84DB2" w14:paraId="4BFA7F82" w14:textId="77777777" w:rsidTr="004455E9">
        <w:tc>
          <w:tcPr>
            <w:tcW w:w="2171" w:type="dxa"/>
          </w:tcPr>
          <w:p w14:paraId="28FC24FA" w14:textId="29AE9C8F" w:rsidR="00D84DB2" w:rsidRPr="00B91557" w:rsidRDefault="00D27BBC" w:rsidP="00D04376">
            <w:pPr>
              <w:jc w:val="center"/>
              <w:rPr>
                <w:bCs/>
              </w:rPr>
            </w:pPr>
            <w:r w:rsidRPr="00B91557">
              <w:rPr>
                <w:rFonts w:ascii="Times New Roman" w:hAnsi="Times New Roman" w:cs="Times New Roman"/>
                <w:bCs/>
                <w:sz w:val="24"/>
                <w:szCs w:val="24"/>
              </w:rPr>
              <w:t>AAOIFI</w:t>
            </w:r>
          </w:p>
        </w:tc>
        <w:tc>
          <w:tcPr>
            <w:tcW w:w="2209" w:type="dxa"/>
          </w:tcPr>
          <w:p w14:paraId="6C236675" w14:textId="488EB22D" w:rsidR="00D84DB2"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İslami Finansal Kuruluşlar Muhasebe ve Denetim Organizasyonu</w:t>
            </w:r>
          </w:p>
        </w:tc>
        <w:tc>
          <w:tcPr>
            <w:tcW w:w="2150" w:type="dxa"/>
          </w:tcPr>
          <w:p w14:paraId="251E75F7" w14:textId="4DE79EF2" w:rsidR="00D84DB2" w:rsidRPr="00B91557" w:rsidRDefault="00D27BBC" w:rsidP="00D27BBC">
            <w:pPr>
              <w:jc w:val="center"/>
              <w:rPr>
                <w:rFonts w:ascii="Times New Roman" w:hAnsi="Times New Roman" w:cs="Times New Roman"/>
                <w:bCs/>
                <w:sz w:val="24"/>
                <w:szCs w:val="24"/>
              </w:rPr>
            </w:pPr>
            <w:r w:rsidRPr="00B91557">
              <w:rPr>
                <w:rFonts w:ascii="Times New Roman" w:hAnsi="Times New Roman" w:cs="Times New Roman"/>
                <w:bCs/>
                <w:sz w:val="24"/>
                <w:szCs w:val="24"/>
              </w:rPr>
              <w:t>AAOIFI</w:t>
            </w:r>
          </w:p>
        </w:tc>
        <w:tc>
          <w:tcPr>
            <w:tcW w:w="2190" w:type="dxa"/>
          </w:tcPr>
          <w:p w14:paraId="1CA04818" w14:textId="066A517D" w:rsidR="00D84DB2" w:rsidRPr="00B91557" w:rsidRDefault="00D27BBC" w:rsidP="00D04376">
            <w:pPr>
              <w:rPr>
                <w:rFonts w:ascii="Times New Roman" w:hAnsi="Times New Roman" w:cs="Times New Roman"/>
                <w:sz w:val="24"/>
                <w:szCs w:val="24"/>
              </w:rPr>
            </w:pPr>
            <w:r w:rsidRPr="00B91557">
              <w:rPr>
                <w:rFonts w:ascii="Times New Roman" w:hAnsi="Times New Roman" w:cs="Times New Roman"/>
                <w:sz w:val="24"/>
                <w:szCs w:val="24"/>
              </w:rPr>
              <w:t>Accounting and Auditing Organisation For İslamic Financial İnstitutions</w:t>
            </w:r>
          </w:p>
        </w:tc>
      </w:tr>
      <w:tr w:rsidR="00D27BBC" w14:paraId="1D815680" w14:textId="77777777" w:rsidTr="004455E9">
        <w:tc>
          <w:tcPr>
            <w:tcW w:w="2171" w:type="dxa"/>
          </w:tcPr>
          <w:p w14:paraId="0BD4DD40" w14:textId="5D4A7619" w:rsidR="00D27BBC"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BDDK</w:t>
            </w:r>
          </w:p>
        </w:tc>
        <w:tc>
          <w:tcPr>
            <w:tcW w:w="2209" w:type="dxa"/>
          </w:tcPr>
          <w:p w14:paraId="00388B90" w14:textId="6CB9869D"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Bankacılık Düzenleme ve Denetleme Kurumu</w:t>
            </w:r>
          </w:p>
        </w:tc>
        <w:tc>
          <w:tcPr>
            <w:tcW w:w="2150" w:type="dxa"/>
          </w:tcPr>
          <w:p w14:paraId="144EC657" w14:textId="77777777" w:rsidR="00D27BBC" w:rsidRPr="00B91557" w:rsidRDefault="00D27BBC" w:rsidP="00D04376">
            <w:pPr>
              <w:rPr>
                <w:rFonts w:ascii="Times New Roman" w:hAnsi="Times New Roman" w:cs="Times New Roman"/>
                <w:bCs/>
                <w:sz w:val="24"/>
                <w:szCs w:val="24"/>
              </w:rPr>
            </w:pPr>
          </w:p>
        </w:tc>
        <w:tc>
          <w:tcPr>
            <w:tcW w:w="2190" w:type="dxa"/>
          </w:tcPr>
          <w:p w14:paraId="2D1BC5D5" w14:textId="77777777" w:rsidR="00D27BBC" w:rsidRPr="00B91557" w:rsidRDefault="00D27BBC" w:rsidP="00D04376">
            <w:pPr>
              <w:rPr>
                <w:rFonts w:ascii="Times New Roman" w:hAnsi="Times New Roman" w:cs="Times New Roman"/>
                <w:sz w:val="24"/>
                <w:szCs w:val="24"/>
              </w:rPr>
            </w:pPr>
          </w:p>
        </w:tc>
      </w:tr>
      <w:tr w:rsidR="00D27BBC" w14:paraId="3A95E6E1" w14:textId="77777777" w:rsidTr="004455E9">
        <w:tc>
          <w:tcPr>
            <w:tcW w:w="2171" w:type="dxa"/>
          </w:tcPr>
          <w:p w14:paraId="30B50F4B" w14:textId="6FE89020" w:rsidR="00D27BBC"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BFT</w:t>
            </w:r>
          </w:p>
        </w:tc>
        <w:tc>
          <w:tcPr>
            <w:tcW w:w="2209" w:type="dxa"/>
          </w:tcPr>
          <w:p w14:paraId="2D1875B5" w14:textId="3ABAB67D"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Beklenen Fayda Teorisi</w:t>
            </w:r>
          </w:p>
        </w:tc>
        <w:tc>
          <w:tcPr>
            <w:tcW w:w="2150" w:type="dxa"/>
          </w:tcPr>
          <w:p w14:paraId="1E6862D8" w14:textId="77777777" w:rsidR="00D27BBC" w:rsidRPr="00B91557" w:rsidRDefault="00D27BBC" w:rsidP="00D04376">
            <w:pPr>
              <w:rPr>
                <w:rFonts w:ascii="Times New Roman" w:hAnsi="Times New Roman" w:cs="Times New Roman"/>
                <w:bCs/>
                <w:sz w:val="24"/>
                <w:szCs w:val="24"/>
              </w:rPr>
            </w:pPr>
          </w:p>
        </w:tc>
        <w:tc>
          <w:tcPr>
            <w:tcW w:w="2190" w:type="dxa"/>
          </w:tcPr>
          <w:p w14:paraId="25A4B3E4" w14:textId="77777777" w:rsidR="00D27BBC" w:rsidRPr="00B91557" w:rsidRDefault="00D27BBC" w:rsidP="00D04376">
            <w:pPr>
              <w:rPr>
                <w:rFonts w:ascii="Times New Roman" w:hAnsi="Times New Roman" w:cs="Times New Roman"/>
                <w:sz w:val="24"/>
                <w:szCs w:val="24"/>
              </w:rPr>
            </w:pPr>
          </w:p>
        </w:tc>
      </w:tr>
      <w:tr w:rsidR="00D27BBC" w14:paraId="06CC5449" w14:textId="77777777" w:rsidTr="004455E9">
        <w:tc>
          <w:tcPr>
            <w:tcW w:w="2171" w:type="dxa"/>
          </w:tcPr>
          <w:p w14:paraId="087542EC" w14:textId="69A52687" w:rsidR="00D27BBC"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DESİYAB</w:t>
            </w:r>
          </w:p>
        </w:tc>
        <w:tc>
          <w:tcPr>
            <w:tcW w:w="2209" w:type="dxa"/>
          </w:tcPr>
          <w:p w14:paraId="1595115B" w14:textId="6BABA02B"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Devlet Sanayi ve İşçi Yatırım Bankası</w:t>
            </w:r>
          </w:p>
        </w:tc>
        <w:tc>
          <w:tcPr>
            <w:tcW w:w="2150" w:type="dxa"/>
          </w:tcPr>
          <w:p w14:paraId="12C79DB0" w14:textId="77777777" w:rsidR="00D27BBC" w:rsidRPr="00B91557" w:rsidRDefault="00D27BBC" w:rsidP="00D04376">
            <w:pPr>
              <w:rPr>
                <w:rFonts w:ascii="Times New Roman" w:hAnsi="Times New Roman" w:cs="Times New Roman"/>
                <w:bCs/>
                <w:sz w:val="24"/>
                <w:szCs w:val="24"/>
              </w:rPr>
            </w:pPr>
          </w:p>
        </w:tc>
        <w:tc>
          <w:tcPr>
            <w:tcW w:w="2190" w:type="dxa"/>
          </w:tcPr>
          <w:p w14:paraId="0EF9234F" w14:textId="77777777" w:rsidR="00D27BBC" w:rsidRPr="00B91557" w:rsidRDefault="00D27BBC" w:rsidP="00D04376">
            <w:pPr>
              <w:rPr>
                <w:rFonts w:ascii="Times New Roman" w:hAnsi="Times New Roman" w:cs="Times New Roman"/>
                <w:sz w:val="24"/>
                <w:szCs w:val="24"/>
              </w:rPr>
            </w:pPr>
          </w:p>
        </w:tc>
      </w:tr>
      <w:tr w:rsidR="00D27BBC" w14:paraId="11CE7C5D" w14:textId="77777777" w:rsidTr="004455E9">
        <w:tc>
          <w:tcPr>
            <w:tcW w:w="2171" w:type="dxa"/>
          </w:tcPr>
          <w:p w14:paraId="3B0609C7" w14:textId="3CCD8331" w:rsidR="00D27BBC"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EFT</w:t>
            </w:r>
          </w:p>
        </w:tc>
        <w:tc>
          <w:tcPr>
            <w:tcW w:w="2209" w:type="dxa"/>
          </w:tcPr>
          <w:p w14:paraId="71B1E37E" w14:textId="3424C386"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Elektronik Fon Transferi</w:t>
            </w:r>
          </w:p>
        </w:tc>
        <w:tc>
          <w:tcPr>
            <w:tcW w:w="2150" w:type="dxa"/>
          </w:tcPr>
          <w:p w14:paraId="50714E8F" w14:textId="77777777" w:rsidR="00D27BBC" w:rsidRPr="00B91557" w:rsidRDefault="00D27BBC" w:rsidP="00D04376">
            <w:pPr>
              <w:rPr>
                <w:rFonts w:ascii="Times New Roman" w:hAnsi="Times New Roman" w:cs="Times New Roman"/>
                <w:bCs/>
                <w:sz w:val="24"/>
                <w:szCs w:val="24"/>
              </w:rPr>
            </w:pPr>
          </w:p>
        </w:tc>
        <w:tc>
          <w:tcPr>
            <w:tcW w:w="2190" w:type="dxa"/>
          </w:tcPr>
          <w:p w14:paraId="25DFB278" w14:textId="77777777" w:rsidR="00D27BBC" w:rsidRPr="00B91557" w:rsidRDefault="00D27BBC" w:rsidP="00D04376">
            <w:pPr>
              <w:rPr>
                <w:rFonts w:ascii="Times New Roman" w:hAnsi="Times New Roman" w:cs="Times New Roman"/>
                <w:sz w:val="24"/>
                <w:szCs w:val="24"/>
              </w:rPr>
            </w:pPr>
          </w:p>
        </w:tc>
      </w:tr>
      <w:tr w:rsidR="00D27BBC" w14:paraId="26F78A37" w14:textId="77777777" w:rsidTr="004455E9">
        <w:tc>
          <w:tcPr>
            <w:tcW w:w="2171" w:type="dxa"/>
          </w:tcPr>
          <w:p w14:paraId="553F10C1" w14:textId="017E30AF" w:rsidR="00D27BBC" w:rsidRPr="00B91557" w:rsidRDefault="00D27BBC" w:rsidP="00D04376">
            <w:pPr>
              <w:jc w:val="center"/>
              <w:rPr>
                <w:rFonts w:ascii="Times New Roman" w:hAnsi="Times New Roman" w:cs="Times New Roman"/>
                <w:bCs/>
                <w:sz w:val="24"/>
                <w:szCs w:val="24"/>
              </w:rPr>
            </w:pPr>
            <w:r>
              <w:rPr>
                <w:rFonts w:ascii="Times New Roman" w:hAnsi="Times New Roman" w:cs="Times New Roman"/>
                <w:bCs/>
                <w:sz w:val="24"/>
                <w:szCs w:val="24"/>
              </w:rPr>
              <w:t>IFSB</w:t>
            </w:r>
          </w:p>
        </w:tc>
        <w:tc>
          <w:tcPr>
            <w:tcW w:w="2209" w:type="dxa"/>
          </w:tcPr>
          <w:p w14:paraId="6F72A217" w14:textId="4DF62A57"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İslami Finansal Hizmetler Kurulu</w:t>
            </w:r>
          </w:p>
        </w:tc>
        <w:tc>
          <w:tcPr>
            <w:tcW w:w="2150" w:type="dxa"/>
          </w:tcPr>
          <w:p w14:paraId="1BC12E5D" w14:textId="1010CAD9" w:rsidR="00D27BBC" w:rsidRPr="00B91557" w:rsidRDefault="00D27BBC" w:rsidP="00D27BBC">
            <w:pPr>
              <w:jc w:val="center"/>
              <w:rPr>
                <w:rFonts w:ascii="Times New Roman" w:hAnsi="Times New Roman" w:cs="Times New Roman"/>
                <w:bCs/>
                <w:sz w:val="24"/>
                <w:szCs w:val="24"/>
              </w:rPr>
            </w:pPr>
            <w:r>
              <w:rPr>
                <w:rFonts w:ascii="Times New Roman" w:hAnsi="Times New Roman" w:cs="Times New Roman"/>
                <w:bCs/>
                <w:sz w:val="24"/>
                <w:szCs w:val="24"/>
              </w:rPr>
              <w:t>IFSB</w:t>
            </w:r>
          </w:p>
        </w:tc>
        <w:tc>
          <w:tcPr>
            <w:tcW w:w="2190" w:type="dxa"/>
          </w:tcPr>
          <w:p w14:paraId="17EE80E5" w14:textId="77777777" w:rsidR="00D27BBC" w:rsidRPr="00321C79" w:rsidRDefault="00D27BBC" w:rsidP="00D27BBC">
            <w:pPr>
              <w:shd w:val="clear" w:color="auto" w:fill="FFFFFF"/>
              <w:rPr>
                <w:rFonts w:ascii="Times New Roman" w:hAnsi="Times New Roman" w:cs="Times New Roman"/>
                <w:bCs/>
                <w:sz w:val="24"/>
                <w:szCs w:val="24"/>
              </w:rPr>
            </w:pPr>
            <w:r w:rsidRPr="00321C79">
              <w:rPr>
                <w:rFonts w:ascii="Times New Roman" w:hAnsi="Times New Roman" w:cs="Times New Roman"/>
                <w:bCs/>
                <w:sz w:val="24"/>
                <w:szCs w:val="24"/>
              </w:rPr>
              <w:fldChar w:fldCharType="begin"/>
            </w:r>
            <w:r w:rsidRPr="00321C79">
              <w:rPr>
                <w:rFonts w:ascii="Times New Roman" w:hAnsi="Times New Roman" w:cs="Times New Roman"/>
                <w:bCs/>
                <w:sz w:val="24"/>
                <w:szCs w:val="24"/>
              </w:rPr>
              <w:instrText xml:space="preserve"> HYPERLINK "https://www.ifsb.org/" </w:instrText>
            </w:r>
            <w:r w:rsidRPr="00321C79">
              <w:rPr>
                <w:rFonts w:ascii="Times New Roman" w:hAnsi="Times New Roman" w:cs="Times New Roman"/>
                <w:bCs/>
                <w:sz w:val="24"/>
                <w:szCs w:val="24"/>
              </w:rPr>
              <w:fldChar w:fldCharType="separate"/>
            </w:r>
            <w:r w:rsidRPr="00321C79">
              <w:rPr>
                <w:rFonts w:ascii="Times New Roman" w:hAnsi="Times New Roman" w:cs="Times New Roman"/>
                <w:bCs/>
                <w:sz w:val="24"/>
                <w:szCs w:val="24"/>
              </w:rPr>
              <w:t>Islamic Financial Services Board</w:t>
            </w:r>
          </w:p>
          <w:p w14:paraId="5D1C6FBD" w14:textId="33D37DA0" w:rsidR="00D27BBC" w:rsidRPr="00B91557" w:rsidRDefault="00D27BBC" w:rsidP="00D27BBC">
            <w:pPr>
              <w:rPr>
                <w:rFonts w:ascii="Times New Roman" w:hAnsi="Times New Roman" w:cs="Times New Roman"/>
                <w:sz w:val="24"/>
                <w:szCs w:val="24"/>
              </w:rPr>
            </w:pPr>
            <w:r w:rsidRPr="00321C79">
              <w:rPr>
                <w:rFonts w:ascii="Times New Roman" w:hAnsi="Times New Roman" w:cs="Times New Roman"/>
                <w:bCs/>
                <w:sz w:val="24"/>
                <w:szCs w:val="24"/>
              </w:rPr>
              <w:fldChar w:fldCharType="end"/>
            </w:r>
          </w:p>
        </w:tc>
      </w:tr>
      <w:tr w:rsidR="00D27BBC" w14:paraId="3386B249" w14:textId="77777777" w:rsidTr="004455E9">
        <w:tc>
          <w:tcPr>
            <w:tcW w:w="2171" w:type="dxa"/>
          </w:tcPr>
          <w:p w14:paraId="43A2C121" w14:textId="51726EF7" w:rsidR="00D27BBC"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KOBİ</w:t>
            </w:r>
          </w:p>
        </w:tc>
        <w:tc>
          <w:tcPr>
            <w:tcW w:w="2209" w:type="dxa"/>
          </w:tcPr>
          <w:p w14:paraId="55D7ECB9" w14:textId="27D9BF3E"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Küçük ve Orta Büyüklükteki İşletmeler</w:t>
            </w:r>
          </w:p>
        </w:tc>
        <w:tc>
          <w:tcPr>
            <w:tcW w:w="2150" w:type="dxa"/>
          </w:tcPr>
          <w:p w14:paraId="57A157F6" w14:textId="77777777" w:rsidR="00D27BBC" w:rsidRPr="00B91557" w:rsidRDefault="00D27BBC" w:rsidP="00D04376">
            <w:pPr>
              <w:rPr>
                <w:rFonts w:ascii="Times New Roman" w:hAnsi="Times New Roman" w:cs="Times New Roman"/>
                <w:bCs/>
                <w:sz w:val="24"/>
                <w:szCs w:val="24"/>
              </w:rPr>
            </w:pPr>
          </w:p>
        </w:tc>
        <w:tc>
          <w:tcPr>
            <w:tcW w:w="2190" w:type="dxa"/>
          </w:tcPr>
          <w:p w14:paraId="63B861A4" w14:textId="77777777" w:rsidR="00D27BBC" w:rsidRPr="00B91557" w:rsidRDefault="00D27BBC" w:rsidP="00D04376">
            <w:pPr>
              <w:rPr>
                <w:rFonts w:ascii="Times New Roman" w:hAnsi="Times New Roman" w:cs="Times New Roman"/>
                <w:sz w:val="24"/>
                <w:szCs w:val="24"/>
              </w:rPr>
            </w:pPr>
          </w:p>
        </w:tc>
      </w:tr>
      <w:tr w:rsidR="00D27BBC" w14:paraId="17113B4C" w14:textId="77777777" w:rsidTr="004455E9">
        <w:tc>
          <w:tcPr>
            <w:tcW w:w="2171" w:type="dxa"/>
          </w:tcPr>
          <w:p w14:paraId="4893C7A3" w14:textId="0B1C82A4" w:rsidR="00D27BBC"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TCMB</w:t>
            </w:r>
          </w:p>
        </w:tc>
        <w:tc>
          <w:tcPr>
            <w:tcW w:w="2209" w:type="dxa"/>
          </w:tcPr>
          <w:p w14:paraId="685E8251" w14:textId="5969EDAF"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Türkiye Cumhuriyet Merkez Bankası</w:t>
            </w:r>
          </w:p>
        </w:tc>
        <w:tc>
          <w:tcPr>
            <w:tcW w:w="2150" w:type="dxa"/>
          </w:tcPr>
          <w:p w14:paraId="0CBA4FEB" w14:textId="77777777" w:rsidR="00D27BBC" w:rsidRPr="00B91557" w:rsidRDefault="00D27BBC" w:rsidP="00D04376">
            <w:pPr>
              <w:rPr>
                <w:rFonts w:ascii="Times New Roman" w:hAnsi="Times New Roman" w:cs="Times New Roman"/>
                <w:bCs/>
                <w:sz w:val="24"/>
                <w:szCs w:val="24"/>
              </w:rPr>
            </w:pPr>
          </w:p>
        </w:tc>
        <w:tc>
          <w:tcPr>
            <w:tcW w:w="2190" w:type="dxa"/>
          </w:tcPr>
          <w:p w14:paraId="6298B2D3" w14:textId="77777777" w:rsidR="00D27BBC" w:rsidRPr="00B91557" w:rsidRDefault="00D27BBC" w:rsidP="00D04376">
            <w:pPr>
              <w:rPr>
                <w:rFonts w:ascii="Times New Roman" w:hAnsi="Times New Roman" w:cs="Times New Roman"/>
                <w:sz w:val="24"/>
                <w:szCs w:val="24"/>
              </w:rPr>
            </w:pPr>
          </w:p>
        </w:tc>
      </w:tr>
      <w:tr w:rsidR="00D27BBC" w14:paraId="4B617C33" w14:textId="77777777" w:rsidTr="004455E9">
        <w:tc>
          <w:tcPr>
            <w:tcW w:w="2171" w:type="dxa"/>
          </w:tcPr>
          <w:p w14:paraId="62626694" w14:textId="75E685B8" w:rsidR="00D27BBC"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TKBB</w:t>
            </w:r>
          </w:p>
        </w:tc>
        <w:tc>
          <w:tcPr>
            <w:tcW w:w="2209" w:type="dxa"/>
          </w:tcPr>
          <w:p w14:paraId="74062C15" w14:textId="5302EEB6"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Türkiye Katılım Bankaları Birliği</w:t>
            </w:r>
          </w:p>
        </w:tc>
        <w:tc>
          <w:tcPr>
            <w:tcW w:w="2150" w:type="dxa"/>
          </w:tcPr>
          <w:p w14:paraId="2BD6062F" w14:textId="77777777" w:rsidR="00D27BBC" w:rsidRPr="00B91557" w:rsidRDefault="00D27BBC" w:rsidP="00D04376">
            <w:pPr>
              <w:rPr>
                <w:rFonts w:ascii="Times New Roman" w:hAnsi="Times New Roman" w:cs="Times New Roman"/>
                <w:bCs/>
                <w:sz w:val="24"/>
                <w:szCs w:val="24"/>
              </w:rPr>
            </w:pPr>
          </w:p>
        </w:tc>
        <w:tc>
          <w:tcPr>
            <w:tcW w:w="2190" w:type="dxa"/>
          </w:tcPr>
          <w:p w14:paraId="4CB809EC" w14:textId="77777777" w:rsidR="00D27BBC" w:rsidRPr="00B91557" w:rsidRDefault="00D27BBC" w:rsidP="00D04376">
            <w:pPr>
              <w:rPr>
                <w:rFonts w:ascii="Times New Roman" w:hAnsi="Times New Roman" w:cs="Times New Roman"/>
                <w:sz w:val="24"/>
                <w:szCs w:val="24"/>
              </w:rPr>
            </w:pPr>
          </w:p>
        </w:tc>
      </w:tr>
      <w:tr w:rsidR="00D27BBC" w14:paraId="2F0F8F7C" w14:textId="77777777" w:rsidTr="004455E9">
        <w:tc>
          <w:tcPr>
            <w:tcW w:w="2171" w:type="dxa"/>
          </w:tcPr>
          <w:p w14:paraId="2F48CA1C" w14:textId="3605B7A6" w:rsidR="00D27BBC"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TL</w:t>
            </w:r>
          </w:p>
        </w:tc>
        <w:tc>
          <w:tcPr>
            <w:tcW w:w="2209" w:type="dxa"/>
          </w:tcPr>
          <w:p w14:paraId="167E5E6E" w14:textId="69FCF712"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Türk lirası</w:t>
            </w:r>
          </w:p>
        </w:tc>
        <w:tc>
          <w:tcPr>
            <w:tcW w:w="2150" w:type="dxa"/>
          </w:tcPr>
          <w:p w14:paraId="08F955AA" w14:textId="77777777" w:rsidR="00D27BBC" w:rsidRPr="00B91557" w:rsidRDefault="00D27BBC" w:rsidP="00D04376">
            <w:pPr>
              <w:rPr>
                <w:rFonts w:ascii="Times New Roman" w:hAnsi="Times New Roman" w:cs="Times New Roman"/>
                <w:bCs/>
                <w:sz w:val="24"/>
                <w:szCs w:val="24"/>
              </w:rPr>
            </w:pPr>
          </w:p>
        </w:tc>
        <w:tc>
          <w:tcPr>
            <w:tcW w:w="2190" w:type="dxa"/>
          </w:tcPr>
          <w:p w14:paraId="60581AF8" w14:textId="77777777" w:rsidR="00D27BBC" w:rsidRPr="00B91557" w:rsidRDefault="00D27BBC" w:rsidP="00D04376">
            <w:pPr>
              <w:rPr>
                <w:rFonts w:ascii="Times New Roman" w:hAnsi="Times New Roman" w:cs="Times New Roman"/>
                <w:sz w:val="24"/>
                <w:szCs w:val="24"/>
              </w:rPr>
            </w:pPr>
          </w:p>
        </w:tc>
      </w:tr>
      <w:tr w:rsidR="00272245" w14:paraId="393F0E7B" w14:textId="77777777" w:rsidTr="004455E9">
        <w:tc>
          <w:tcPr>
            <w:tcW w:w="2171" w:type="dxa"/>
          </w:tcPr>
          <w:p w14:paraId="4A44A6BE" w14:textId="0B53D460" w:rsidR="00272245" w:rsidRPr="00B91557" w:rsidRDefault="00272245" w:rsidP="00D04376">
            <w:pPr>
              <w:jc w:val="center"/>
              <w:rPr>
                <w:rFonts w:ascii="Times New Roman" w:hAnsi="Times New Roman" w:cs="Times New Roman"/>
                <w:bCs/>
                <w:sz w:val="24"/>
                <w:szCs w:val="24"/>
              </w:rPr>
            </w:pPr>
            <w:r>
              <w:rPr>
                <w:rFonts w:ascii="Times New Roman" w:hAnsi="Times New Roman" w:cs="Times New Roman"/>
                <w:bCs/>
                <w:sz w:val="24"/>
                <w:szCs w:val="24"/>
              </w:rPr>
              <w:t>TP</w:t>
            </w:r>
          </w:p>
        </w:tc>
        <w:tc>
          <w:tcPr>
            <w:tcW w:w="2209" w:type="dxa"/>
          </w:tcPr>
          <w:p w14:paraId="46BDA343" w14:textId="312A3B69" w:rsidR="00272245" w:rsidRPr="00B91557" w:rsidRDefault="00272245" w:rsidP="00D04376">
            <w:pPr>
              <w:rPr>
                <w:rFonts w:ascii="Times New Roman" w:hAnsi="Times New Roman" w:cs="Times New Roman"/>
                <w:bCs/>
                <w:sz w:val="24"/>
                <w:szCs w:val="24"/>
              </w:rPr>
            </w:pPr>
            <w:r>
              <w:rPr>
                <w:rFonts w:ascii="Times New Roman" w:hAnsi="Times New Roman" w:cs="Times New Roman"/>
                <w:bCs/>
                <w:sz w:val="24"/>
                <w:szCs w:val="24"/>
              </w:rPr>
              <w:t>Toplanan Fonlar</w:t>
            </w:r>
          </w:p>
        </w:tc>
        <w:tc>
          <w:tcPr>
            <w:tcW w:w="2150" w:type="dxa"/>
          </w:tcPr>
          <w:p w14:paraId="742D0BD1" w14:textId="77777777" w:rsidR="00272245" w:rsidRPr="00B91557" w:rsidRDefault="00272245" w:rsidP="00D04376">
            <w:pPr>
              <w:rPr>
                <w:rFonts w:ascii="Times New Roman" w:hAnsi="Times New Roman" w:cs="Times New Roman"/>
                <w:bCs/>
                <w:sz w:val="24"/>
                <w:szCs w:val="24"/>
              </w:rPr>
            </w:pPr>
          </w:p>
        </w:tc>
        <w:tc>
          <w:tcPr>
            <w:tcW w:w="2190" w:type="dxa"/>
          </w:tcPr>
          <w:p w14:paraId="7F2B3FE4" w14:textId="77777777" w:rsidR="00272245" w:rsidRPr="00B91557" w:rsidRDefault="00272245" w:rsidP="00D04376">
            <w:pPr>
              <w:rPr>
                <w:rFonts w:ascii="Times New Roman" w:hAnsi="Times New Roman" w:cs="Times New Roman"/>
                <w:sz w:val="24"/>
                <w:szCs w:val="24"/>
              </w:rPr>
            </w:pPr>
          </w:p>
        </w:tc>
      </w:tr>
      <w:tr w:rsidR="00D27BBC" w14:paraId="519FFB16" w14:textId="77777777" w:rsidTr="004455E9">
        <w:tc>
          <w:tcPr>
            <w:tcW w:w="2171" w:type="dxa"/>
          </w:tcPr>
          <w:p w14:paraId="3CAA03A1" w14:textId="7F04D5AC" w:rsidR="00D27BBC"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TMSF</w:t>
            </w:r>
          </w:p>
        </w:tc>
        <w:tc>
          <w:tcPr>
            <w:tcW w:w="2209" w:type="dxa"/>
          </w:tcPr>
          <w:p w14:paraId="6159FCF2" w14:textId="6ED48198" w:rsidR="00D27BBC"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Tasarruf Mevduatı Sigorta Fonu</w:t>
            </w:r>
          </w:p>
        </w:tc>
        <w:tc>
          <w:tcPr>
            <w:tcW w:w="2150" w:type="dxa"/>
          </w:tcPr>
          <w:p w14:paraId="5449B85D" w14:textId="77777777" w:rsidR="00D27BBC" w:rsidRPr="00B91557" w:rsidRDefault="00D27BBC" w:rsidP="00D04376">
            <w:pPr>
              <w:rPr>
                <w:rFonts w:ascii="Times New Roman" w:hAnsi="Times New Roman" w:cs="Times New Roman"/>
                <w:bCs/>
                <w:sz w:val="24"/>
                <w:szCs w:val="24"/>
              </w:rPr>
            </w:pPr>
          </w:p>
        </w:tc>
        <w:tc>
          <w:tcPr>
            <w:tcW w:w="2190" w:type="dxa"/>
          </w:tcPr>
          <w:p w14:paraId="2B32A991" w14:textId="77777777" w:rsidR="00D27BBC" w:rsidRPr="00B91557" w:rsidRDefault="00D27BBC" w:rsidP="00D04376">
            <w:pPr>
              <w:rPr>
                <w:rFonts w:ascii="Times New Roman" w:hAnsi="Times New Roman" w:cs="Times New Roman"/>
                <w:sz w:val="24"/>
                <w:szCs w:val="24"/>
              </w:rPr>
            </w:pPr>
          </w:p>
        </w:tc>
      </w:tr>
      <w:tr w:rsidR="00D84DB2" w14:paraId="33F993D1" w14:textId="77777777" w:rsidTr="004455E9">
        <w:tc>
          <w:tcPr>
            <w:tcW w:w="2171" w:type="dxa"/>
          </w:tcPr>
          <w:p w14:paraId="55799DEA" w14:textId="63125D90" w:rsidR="00D84DB2" w:rsidRPr="00B91557"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ÖFK</w:t>
            </w:r>
          </w:p>
        </w:tc>
        <w:tc>
          <w:tcPr>
            <w:tcW w:w="2209" w:type="dxa"/>
          </w:tcPr>
          <w:p w14:paraId="35ABF8A5" w14:textId="2D1345BE" w:rsidR="00D84DB2" w:rsidRPr="00B91557"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Özel Finans Kurumları</w:t>
            </w:r>
          </w:p>
        </w:tc>
        <w:tc>
          <w:tcPr>
            <w:tcW w:w="2150" w:type="dxa"/>
          </w:tcPr>
          <w:p w14:paraId="216E953B" w14:textId="77777777" w:rsidR="00D84DB2" w:rsidRPr="00B91557" w:rsidRDefault="00D84DB2" w:rsidP="00D04376">
            <w:pPr>
              <w:rPr>
                <w:rFonts w:ascii="Times New Roman" w:hAnsi="Times New Roman" w:cs="Times New Roman"/>
                <w:bCs/>
                <w:sz w:val="24"/>
                <w:szCs w:val="24"/>
              </w:rPr>
            </w:pPr>
          </w:p>
        </w:tc>
        <w:tc>
          <w:tcPr>
            <w:tcW w:w="2190" w:type="dxa"/>
          </w:tcPr>
          <w:p w14:paraId="2A5FB042" w14:textId="77777777" w:rsidR="00D84DB2" w:rsidRPr="00B91557" w:rsidRDefault="00D84DB2" w:rsidP="00D04376">
            <w:pPr>
              <w:rPr>
                <w:rFonts w:ascii="Times New Roman" w:hAnsi="Times New Roman" w:cs="Times New Roman"/>
                <w:sz w:val="24"/>
                <w:szCs w:val="24"/>
              </w:rPr>
            </w:pPr>
          </w:p>
        </w:tc>
      </w:tr>
      <w:tr w:rsidR="004455E9" w14:paraId="2814D7FB" w14:textId="77777777" w:rsidTr="004455E9">
        <w:tc>
          <w:tcPr>
            <w:tcW w:w="2171" w:type="dxa"/>
          </w:tcPr>
          <w:p w14:paraId="5D3730D2" w14:textId="601410F1" w:rsidR="004455E9" w:rsidRPr="00B91557" w:rsidRDefault="00CA4052" w:rsidP="00D04376">
            <w:pPr>
              <w:jc w:val="center"/>
              <w:rPr>
                <w:rFonts w:ascii="Times New Roman" w:hAnsi="Times New Roman" w:cs="Times New Roman"/>
                <w:bCs/>
                <w:sz w:val="24"/>
                <w:szCs w:val="24"/>
              </w:rPr>
            </w:pPr>
            <w:r>
              <w:rPr>
                <w:rFonts w:ascii="Times New Roman" w:hAnsi="Times New Roman" w:cs="Times New Roman"/>
                <w:bCs/>
                <w:sz w:val="24"/>
                <w:szCs w:val="24"/>
              </w:rPr>
              <w:t>v</w:t>
            </w:r>
            <w:r w:rsidR="004455E9">
              <w:rPr>
                <w:rFonts w:ascii="Times New Roman" w:hAnsi="Times New Roman" w:cs="Times New Roman"/>
                <w:bCs/>
                <w:sz w:val="24"/>
                <w:szCs w:val="24"/>
              </w:rPr>
              <w:t>b.</w:t>
            </w:r>
          </w:p>
        </w:tc>
        <w:tc>
          <w:tcPr>
            <w:tcW w:w="2209" w:type="dxa"/>
          </w:tcPr>
          <w:p w14:paraId="2958C5BA" w14:textId="00AE04A5" w:rsidR="004455E9" w:rsidRPr="00B91557" w:rsidRDefault="004455E9" w:rsidP="00D04376">
            <w:pPr>
              <w:rPr>
                <w:rFonts w:ascii="Times New Roman" w:hAnsi="Times New Roman" w:cs="Times New Roman"/>
                <w:bCs/>
                <w:sz w:val="24"/>
                <w:szCs w:val="24"/>
              </w:rPr>
            </w:pPr>
            <w:r>
              <w:rPr>
                <w:rFonts w:ascii="Times New Roman" w:hAnsi="Times New Roman" w:cs="Times New Roman"/>
                <w:bCs/>
                <w:sz w:val="24"/>
                <w:szCs w:val="24"/>
              </w:rPr>
              <w:t>Ve benzeri</w:t>
            </w:r>
          </w:p>
        </w:tc>
        <w:tc>
          <w:tcPr>
            <w:tcW w:w="2150" w:type="dxa"/>
          </w:tcPr>
          <w:p w14:paraId="4DA63774" w14:textId="77777777" w:rsidR="004455E9" w:rsidRPr="00B91557" w:rsidRDefault="004455E9" w:rsidP="00D04376">
            <w:pPr>
              <w:rPr>
                <w:rFonts w:ascii="Times New Roman" w:hAnsi="Times New Roman" w:cs="Times New Roman"/>
                <w:bCs/>
                <w:sz w:val="24"/>
                <w:szCs w:val="24"/>
              </w:rPr>
            </w:pPr>
          </w:p>
        </w:tc>
        <w:tc>
          <w:tcPr>
            <w:tcW w:w="2190" w:type="dxa"/>
          </w:tcPr>
          <w:p w14:paraId="7CAA3088" w14:textId="77777777" w:rsidR="004455E9" w:rsidRPr="00B91557" w:rsidRDefault="004455E9" w:rsidP="00D04376">
            <w:pPr>
              <w:rPr>
                <w:rFonts w:ascii="Times New Roman" w:hAnsi="Times New Roman" w:cs="Times New Roman"/>
                <w:sz w:val="24"/>
                <w:szCs w:val="24"/>
              </w:rPr>
            </w:pPr>
          </w:p>
        </w:tc>
      </w:tr>
      <w:tr w:rsidR="004455E9" w14:paraId="34464637" w14:textId="77777777" w:rsidTr="004455E9">
        <w:tc>
          <w:tcPr>
            <w:tcW w:w="2171" w:type="dxa"/>
          </w:tcPr>
          <w:p w14:paraId="1D831A9B" w14:textId="72987C8C" w:rsidR="004455E9" w:rsidRPr="00B91557" w:rsidRDefault="00CA4052" w:rsidP="00D04376">
            <w:pPr>
              <w:jc w:val="center"/>
              <w:rPr>
                <w:rFonts w:ascii="Times New Roman" w:hAnsi="Times New Roman" w:cs="Times New Roman"/>
                <w:bCs/>
                <w:sz w:val="24"/>
                <w:szCs w:val="24"/>
              </w:rPr>
            </w:pPr>
            <w:r>
              <w:rPr>
                <w:rFonts w:ascii="Times New Roman" w:hAnsi="Times New Roman" w:cs="Times New Roman"/>
                <w:bCs/>
                <w:sz w:val="24"/>
                <w:szCs w:val="24"/>
              </w:rPr>
              <w:t>v</w:t>
            </w:r>
            <w:r w:rsidR="004455E9">
              <w:rPr>
                <w:rFonts w:ascii="Times New Roman" w:hAnsi="Times New Roman" w:cs="Times New Roman"/>
                <w:bCs/>
                <w:sz w:val="24"/>
                <w:szCs w:val="24"/>
              </w:rPr>
              <w:t>d.</w:t>
            </w:r>
          </w:p>
        </w:tc>
        <w:tc>
          <w:tcPr>
            <w:tcW w:w="2209" w:type="dxa"/>
          </w:tcPr>
          <w:p w14:paraId="49A06CF9" w14:textId="7BEF128C" w:rsidR="004455E9" w:rsidRPr="00B91557" w:rsidRDefault="004455E9" w:rsidP="00D04376">
            <w:pPr>
              <w:rPr>
                <w:rFonts w:ascii="Times New Roman" w:hAnsi="Times New Roman" w:cs="Times New Roman"/>
                <w:bCs/>
                <w:sz w:val="24"/>
                <w:szCs w:val="24"/>
              </w:rPr>
            </w:pPr>
            <w:r>
              <w:rPr>
                <w:rFonts w:ascii="Times New Roman" w:hAnsi="Times New Roman" w:cs="Times New Roman"/>
                <w:bCs/>
                <w:sz w:val="24"/>
                <w:szCs w:val="24"/>
              </w:rPr>
              <w:t>Ve diğerleri</w:t>
            </w:r>
          </w:p>
        </w:tc>
        <w:tc>
          <w:tcPr>
            <w:tcW w:w="2150" w:type="dxa"/>
          </w:tcPr>
          <w:p w14:paraId="2A815CEF" w14:textId="77777777" w:rsidR="004455E9" w:rsidRPr="00B91557" w:rsidRDefault="004455E9" w:rsidP="00D04376">
            <w:pPr>
              <w:rPr>
                <w:rFonts w:ascii="Times New Roman" w:hAnsi="Times New Roman" w:cs="Times New Roman"/>
                <w:bCs/>
                <w:sz w:val="24"/>
                <w:szCs w:val="24"/>
              </w:rPr>
            </w:pPr>
          </w:p>
        </w:tc>
        <w:tc>
          <w:tcPr>
            <w:tcW w:w="2190" w:type="dxa"/>
          </w:tcPr>
          <w:p w14:paraId="3FD6F373" w14:textId="77777777" w:rsidR="004455E9" w:rsidRPr="00B91557" w:rsidRDefault="004455E9" w:rsidP="00D04376">
            <w:pPr>
              <w:rPr>
                <w:rFonts w:ascii="Times New Roman" w:hAnsi="Times New Roman" w:cs="Times New Roman"/>
                <w:sz w:val="24"/>
                <w:szCs w:val="24"/>
              </w:rPr>
            </w:pPr>
          </w:p>
        </w:tc>
      </w:tr>
      <w:tr w:rsidR="004455E9" w14:paraId="262CC311" w14:textId="77777777" w:rsidTr="004455E9">
        <w:tc>
          <w:tcPr>
            <w:tcW w:w="2171" w:type="dxa"/>
          </w:tcPr>
          <w:p w14:paraId="2F19D66B" w14:textId="0F3FECFB" w:rsidR="004455E9" w:rsidRDefault="00CA4052" w:rsidP="00D04376">
            <w:pPr>
              <w:jc w:val="center"/>
              <w:rPr>
                <w:rFonts w:ascii="Times New Roman" w:hAnsi="Times New Roman" w:cs="Times New Roman"/>
                <w:bCs/>
                <w:sz w:val="24"/>
                <w:szCs w:val="24"/>
              </w:rPr>
            </w:pPr>
            <w:r>
              <w:rPr>
                <w:rFonts w:ascii="Times New Roman" w:hAnsi="Times New Roman" w:cs="Times New Roman"/>
                <w:bCs/>
                <w:sz w:val="24"/>
                <w:szCs w:val="24"/>
              </w:rPr>
              <w:t>v</w:t>
            </w:r>
            <w:r w:rsidR="004455E9">
              <w:rPr>
                <w:rFonts w:ascii="Times New Roman" w:hAnsi="Times New Roman" w:cs="Times New Roman"/>
                <w:bCs/>
                <w:sz w:val="24"/>
                <w:szCs w:val="24"/>
              </w:rPr>
              <w:t>s.</w:t>
            </w:r>
          </w:p>
        </w:tc>
        <w:tc>
          <w:tcPr>
            <w:tcW w:w="2209" w:type="dxa"/>
          </w:tcPr>
          <w:p w14:paraId="0D439C38" w14:textId="31255802" w:rsidR="004455E9" w:rsidRDefault="004455E9" w:rsidP="00D04376">
            <w:pPr>
              <w:rPr>
                <w:rFonts w:ascii="Times New Roman" w:hAnsi="Times New Roman" w:cs="Times New Roman"/>
                <w:bCs/>
                <w:sz w:val="24"/>
                <w:szCs w:val="24"/>
              </w:rPr>
            </w:pPr>
            <w:r>
              <w:rPr>
                <w:rFonts w:ascii="Times New Roman" w:hAnsi="Times New Roman" w:cs="Times New Roman"/>
                <w:bCs/>
                <w:sz w:val="24"/>
                <w:szCs w:val="24"/>
              </w:rPr>
              <w:t>Vesaire</w:t>
            </w:r>
          </w:p>
        </w:tc>
        <w:tc>
          <w:tcPr>
            <w:tcW w:w="2150" w:type="dxa"/>
          </w:tcPr>
          <w:p w14:paraId="75CCBF8C" w14:textId="77777777" w:rsidR="004455E9" w:rsidRPr="00B91557" w:rsidRDefault="004455E9" w:rsidP="00D04376">
            <w:pPr>
              <w:rPr>
                <w:rFonts w:ascii="Times New Roman" w:hAnsi="Times New Roman" w:cs="Times New Roman"/>
                <w:bCs/>
                <w:sz w:val="24"/>
                <w:szCs w:val="24"/>
              </w:rPr>
            </w:pPr>
          </w:p>
        </w:tc>
        <w:tc>
          <w:tcPr>
            <w:tcW w:w="2190" w:type="dxa"/>
          </w:tcPr>
          <w:p w14:paraId="4ADD4855" w14:textId="77777777" w:rsidR="004455E9" w:rsidRPr="00B91557" w:rsidRDefault="004455E9" w:rsidP="00D04376">
            <w:pPr>
              <w:rPr>
                <w:rFonts w:ascii="Times New Roman" w:hAnsi="Times New Roman" w:cs="Times New Roman"/>
                <w:sz w:val="24"/>
                <w:szCs w:val="24"/>
              </w:rPr>
            </w:pPr>
          </w:p>
        </w:tc>
      </w:tr>
      <w:tr w:rsidR="00D27BBC" w14:paraId="6467EE3E" w14:textId="77777777" w:rsidTr="004455E9">
        <w:tc>
          <w:tcPr>
            <w:tcW w:w="2171" w:type="dxa"/>
          </w:tcPr>
          <w:p w14:paraId="29F2B4EA" w14:textId="3EC170B9" w:rsidR="00D27BBC" w:rsidRDefault="00D27BBC" w:rsidP="00D04376">
            <w:pPr>
              <w:jc w:val="center"/>
              <w:rPr>
                <w:rFonts w:ascii="Times New Roman" w:hAnsi="Times New Roman" w:cs="Times New Roman"/>
                <w:bCs/>
                <w:sz w:val="24"/>
                <w:szCs w:val="24"/>
              </w:rPr>
            </w:pPr>
            <w:r w:rsidRPr="00B91557">
              <w:rPr>
                <w:rFonts w:ascii="Times New Roman" w:hAnsi="Times New Roman" w:cs="Times New Roman"/>
                <w:bCs/>
                <w:sz w:val="24"/>
                <w:szCs w:val="24"/>
              </w:rPr>
              <w:t>YP</w:t>
            </w:r>
          </w:p>
        </w:tc>
        <w:tc>
          <w:tcPr>
            <w:tcW w:w="2209" w:type="dxa"/>
          </w:tcPr>
          <w:p w14:paraId="5F133751" w14:textId="638EB22B" w:rsidR="00D27BBC" w:rsidRDefault="00D27BBC" w:rsidP="00D04376">
            <w:pPr>
              <w:rPr>
                <w:rFonts w:ascii="Times New Roman" w:hAnsi="Times New Roman" w:cs="Times New Roman"/>
                <w:bCs/>
                <w:sz w:val="24"/>
                <w:szCs w:val="24"/>
              </w:rPr>
            </w:pPr>
            <w:r w:rsidRPr="00B91557">
              <w:rPr>
                <w:rFonts w:ascii="Times New Roman" w:hAnsi="Times New Roman" w:cs="Times New Roman"/>
                <w:bCs/>
                <w:sz w:val="24"/>
                <w:szCs w:val="24"/>
              </w:rPr>
              <w:t>Yabancı Para</w:t>
            </w:r>
          </w:p>
        </w:tc>
        <w:tc>
          <w:tcPr>
            <w:tcW w:w="2150" w:type="dxa"/>
          </w:tcPr>
          <w:p w14:paraId="7F3E151C" w14:textId="77777777" w:rsidR="00D27BBC" w:rsidRPr="00B91557" w:rsidRDefault="00D27BBC" w:rsidP="00D04376">
            <w:pPr>
              <w:rPr>
                <w:rFonts w:ascii="Times New Roman" w:hAnsi="Times New Roman" w:cs="Times New Roman"/>
                <w:bCs/>
                <w:sz w:val="24"/>
                <w:szCs w:val="24"/>
              </w:rPr>
            </w:pPr>
          </w:p>
        </w:tc>
        <w:tc>
          <w:tcPr>
            <w:tcW w:w="2190" w:type="dxa"/>
          </w:tcPr>
          <w:p w14:paraId="0BBCC897" w14:textId="77777777" w:rsidR="00D27BBC" w:rsidRPr="00B91557" w:rsidRDefault="00D27BBC" w:rsidP="00D04376">
            <w:pPr>
              <w:rPr>
                <w:rFonts w:ascii="Times New Roman" w:hAnsi="Times New Roman" w:cs="Times New Roman"/>
                <w:sz w:val="24"/>
                <w:szCs w:val="24"/>
              </w:rPr>
            </w:pPr>
          </w:p>
        </w:tc>
      </w:tr>
    </w:tbl>
    <w:p w14:paraId="21AB553C" w14:textId="77777777" w:rsidR="00D84DB2" w:rsidRPr="00D84DB2" w:rsidRDefault="00D84DB2" w:rsidP="00D84DB2">
      <w:pPr>
        <w:rPr>
          <w:lang w:eastAsia="tr-TR"/>
        </w:rPr>
      </w:pPr>
    </w:p>
    <w:p w14:paraId="0991885E" w14:textId="77777777" w:rsidR="00EF248C" w:rsidRPr="00EF248C" w:rsidRDefault="00EF248C" w:rsidP="00EF248C">
      <w:pPr>
        <w:rPr>
          <w:lang w:eastAsia="tr-TR"/>
        </w:rPr>
      </w:pPr>
    </w:p>
    <w:p w14:paraId="0DF0D94A" w14:textId="77777777" w:rsidR="00BD31C3" w:rsidRDefault="00BD31C3" w:rsidP="00BD31C3">
      <w:pPr>
        <w:rPr>
          <w:lang w:eastAsia="tr-TR"/>
        </w:rPr>
      </w:pPr>
    </w:p>
    <w:p w14:paraId="378AA988" w14:textId="6635E872" w:rsidR="00D84DB2" w:rsidRPr="00BD31C3" w:rsidRDefault="00D84DB2" w:rsidP="00BD31C3">
      <w:pPr>
        <w:rPr>
          <w:lang w:eastAsia="tr-TR"/>
        </w:rPr>
        <w:sectPr w:rsidR="00D84DB2" w:rsidRPr="00BD31C3" w:rsidSect="00BD31C3">
          <w:footerReference w:type="default" r:id="rId25"/>
          <w:pgSz w:w="11906" w:h="16838"/>
          <w:pgMar w:top="1701" w:right="1134" w:bottom="1701" w:left="2268" w:header="709" w:footer="709" w:gutter="0"/>
          <w:pgNumType w:fmt="upperRoman" w:start="5"/>
          <w:cols w:space="708"/>
          <w:docGrid w:linePitch="360"/>
        </w:sectPr>
      </w:pPr>
    </w:p>
    <w:p w14:paraId="2D65362F" w14:textId="660492E4" w:rsidR="001E62E9" w:rsidRPr="00D84DB2" w:rsidRDefault="001E62E9" w:rsidP="00D84DB2">
      <w:pPr>
        <w:pStyle w:val="Balk1"/>
        <w:numPr>
          <w:ilvl w:val="0"/>
          <w:numId w:val="0"/>
        </w:numPr>
        <w:ind w:left="432"/>
        <w:jc w:val="center"/>
      </w:pPr>
      <w:bookmarkStart w:id="9" w:name="_Toc44427628"/>
      <w:r w:rsidRPr="00D84DB2">
        <w:lastRenderedPageBreak/>
        <w:t>GİRİŞ</w:t>
      </w:r>
      <w:bookmarkEnd w:id="9"/>
    </w:p>
    <w:p w14:paraId="3D0FED15" w14:textId="77777777" w:rsidR="00CF4145" w:rsidRPr="00AB3580" w:rsidRDefault="00CF4145" w:rsidP="00CF4145">
      <w:pPr>
        <w:rPr>
          <w:rFonts w:ascii="Times New Roman" w:hAnsi="Times New Roman" w:cs="Times New Roman"/>
          <w:lang w:eastAsia="tr-TR"/>
        </w:rPr>
      </w:pPr>
    </w:p>
    <w:p w14:paraId="6100AE2E" w14:textId="0E3ADCA9" w:rsidR="00930646" w:rsidRPr="00AB3580" w:rsidRDefault="00E85838" w:rsidP="00D964FE">
      <w:pPr>
        <w:ind w:firstLine="709"/>
        <w:jc w:val="both"/>
        <w:rPr>
          <w:rFonts w:ascii="Times New Roman" w:hAnsi="Times New Roman" w:cs="Times New Roman"/>
          <w:sz w:val="24"/>
          <w:szCs w:val="24"/>
          <w:lang w:eastAsia="tr-TR"/>
        </w:rPr>
      </w:pPr>
      <w:r w:rsidRPr="00AB3580">
        <w:rPr>
          <w:rFonts w:ascii="Times New Roman" w:hAnsi="Times New Roman" w:cs="Times New Roman"/>
          <w:sz w:val="24"/>
          <w:szCs w:val="24"/>
          <w:lang w:eastAsia="tr-TR"/>
        </w:rPr>
        <w:t>G</w:t>
      </w:r>
      <w:r w:rsidR="00930646" w:rsidRPr="00AB3580">
        <w:rPr>
          <w:rFonts w:ascii="Times New Roman" w:hAnsi="Times New Roman" w:cs="Times New Roman"/>
          <w:sz w:val="24"/>
          <w:szCs w:val="24"/>
          <w:lang w:eastAsia="tr-TR"/>
        </w:rPr>
        <w:t>ünümüze kadar piyasa dalgalanmalarına ve insanların yatırım davranışlarına etki eden faktörl</w:t>
      </w:r>
      <w:r w:rsidR="00836214" w:rsidRPr="00AB3580">
        <w:rPr>
          <w:rFonts w:ascii="Times New Roman" w:hAnsi="Times New Roman" w:cs="Times New Roman"/>
          <w:sz w:val="24"/>
          <w:szCs w:val="24"/>
          <w:lang w:eastAsia="tr-TR"/>
        </w:rPr>
        <w:t xml:space="preserve">eri açıklamak için birçok teori üretilmiştir. İnsanın faydasını maksimize etmeyi amaçlayan, akılcılığı ile hareket ettiği, en önemli gayesinin menfaatlerini en üst düzeye çıkarmak olduğu insan modeli, piyasada etkin olduğu varsayılmıştır. Bu modele göre insanların rasyonelliği hayatının merkeze aldığı ve her yatırım davranışında akıllı hareket ettiği ifade edilmiştir. </w:t>
      </w:r>
      <w:r w:rsidR="009719BB" w:rsidRPr="00AB3580">
        <w:rPr>
          <w:rFonts w:ascii="Times New Roman" w:hAnsi="Times New Roman" w:cs="Times New Roman"/>
          <w:i/>
          <w:iCs/>
          <w:sz w:val="24"/>
          <w:szCs w:val="24"/>
          <w:lang w:eastAsia="tr-TR"/>
        </w:rPr>
        <w:t xml:space="preserve">“Homo Economicus” </w:t>
      </w:r>
      <w:r w:rsidR="009719BB" w:rsidRPr="00AB3580">
        <w:rPr>
          <w:rFonts w:ascii="Times New Roman" w:hAnsi="Times New Roman" w:cs="Times New Roman"/>
          <w:sz w:val="24"/>
          <w:szCs w:val="24"/>
          <w:lang w:eastAsia="tr-TR"/>
        </w:rPr>
        <w:t xml:space="preserve">iktisat insanı olarak ifade edilen bu model her anlamda kendi menfaatini öncelemektedir. Finansal anlamda ortaya çıkan risk ve belirsizlik durumlarının ortaya çıkmasında bu teoriler yatırımcı davranışlarını açıklamakta zorlanmıştır. Bundan dolayı yatırımcı davranışlarına psikolojik bakış açısıyla bakan “Davranışsal Finans” kavramının ortaya çıkmasına zemin oluşturmuştur. </w:t>
      </w:r>
    </w:p>
    <w:p w14:paraId="5251A32A" w14:textId="46AC2CAA" w:rsidR="009719BB" w:rsidRPr="00AB3580" w:rsidRDefault="006759A0" w:rsidP="00D964FE">
      <w:pPr>
        <w:ind w:firstLine="709"/>
        <w:jc w:val="both"/>
        <w:rPr>
          <w:rFonts w:ascii="Times New Roman" w:hAnsi="Times New Roman" w:cs="Times New Roman"/>
          <w:sz w:val="24"/>
          <w:szCs w:val="24"/>
        </w:rPr>
      </w:pPr>
      <w:r w:rsidRPr="00AB3580">
        <w:rPr>
          <w:rFonts w:ascii="Times New Roman" w:hAnsi="Times New Roman" w:cs="Times New Roman"/>
          <w:sz w:val="24"/>
          <w:szCs w:val="24"/>
          <w:lang w:eastAsia="tr-TR"/>
        </w:rPr>
        <w:t xml:space="preserve">Davranışsal finans, </w:t>
      </w:r>
      <w:r w:rsidR="00E85838" w:rsidRPr="00AB3580">
        <w:rPr>
          <w:rFonts w:ascii="Times New Roman" w:hAnsi="Times New Roman" w:cs="Times New Roman"/>
          <w:sz w:val="24"/>
          <w:szCs w:val="24"/>
          <w:lang w:eastAsia="tr-TR"/>
        </w:rPr>
        <w:t>bireylerin</w:t>
      </w:r>
      <w:r w:rsidRPr="00AB3580">
        <w:rPr>
          <w:rFonts w:ascii="Times New Roman" w:hAnsi="Times New Roman" w:cs="Times New Roman"/>
          <w:sz w:val="24"/>
          <w:szCs w:val="24"/>
          <w:lang w:eastAsia="tr-TR"/>
        </w:rPr>
        <w:t xml:space="preserve"> yatırım kararlarında birçok faktörden etkilendiği</w:t>
      </w:r>
      <w:r w:rsidR="00E85838" w:rsidRPr="00AB3580">
        <w:rPr>
          <w:rFonts w:ascii="Times New Roman" w:hAnsi="Times New Roman" w:cs="Times New Roman"/>
          <w:sz w:val="24"/>
          <w:szCs w:val="24"/>
          <w:lang w:eastAsia="tr-TR"/>
        </w:rPr>
        <w:t xml:space="preserve"> üzerine yoğunlaşmıştır. </w:t>
      </w:r>
      <w:r w:rsidRPr="00AB3580">
        <w:rPr>
          <w:rFonts w:ascii="Times New Roman" w:hAnsi="Times New Roman" w:cs="Times New Roman"/>
          <w:sz w:val="24"/>
          <w:szCs w:val="24"/>
          <w:lang w:eastAsia="tr-TR"/>
        </w:rPr>
        <w:t xml:space="preserve">Bununla bağlantılı olarak bireylerin yatırım kararlarında her zaman rasyonel davranmadığını ileri sürmüştür. Bireylerin kararlarında psikolojik, sosyolojik, kültürel vs. gibi faktörlerin etkisinde irrasyonel karar verdikleri gözlemlenmiştir. Klasik iktisat teorileri bireylerin yatırımında rasyonel hareket ettiği düşüncesi üzerine kuruluyken, davranışsal finans yatırım kararlarında ortaya çıkan sapmaları tespit etmeye ve anlamlandırmaya çalışmaktadır. </w:t>
      </w:r>
      <w:r w:rsidR="007A1D58" w:rsidRPr="00AB3580">
        <w:rPr>
          <w:rFonts w:ascii="Times New Roman" w:hAnsi="Times New Roman" w:cs="Times New Roman"/>
          <w:sz w:val="24"/>
          <w:szCs w:val="24"/>
          <w:lang w:eastAsia="tr-TR"/>
        </w:rPr>
        <w:t xml:space="preserve">Bireylerin kararlarını sadece ekonomik veriler ışığında değil, aile, çevre, duygu, düşünce, sezgi, tatmin gibi etkenlerin etkisi ile de verdiğini ortaya koymaktadır. </w:t>
      </w:r>
      <w:r w:rsidR="00175A75" w:rsidRPr="00AB3580">
        <w:rPr>
          <w:rFonts w:ascii="Times New Roman" w:hAnsi="Times New Roman" w:cs="Times New Roman"/>
          <w:sz w:val="24"/>
          <w:szCs w:val="24"/>
          <w:lang w:eastAsia="tr-TR"/>
        </w:rPr>
        <w:t xml:space="preserve">Bu paradigmanın öncüleri </w:t>
      </w:r>
      <w:r w:rsidR="00175A75" w:rsidRPr="00AB3580">
        <w:rPr>
          <w:rFonts w:ascii="Times New Roman" w:hAnsi="Times New Roman" w:cs="Times New Roman"/>
          <w:sz w:val="24"/>
          <w:szCs w:val="24"/>
        </w:rPr>
        <w:t xml:space="preserve">Kahneman ve Tversky, bireylerin yatırım kararlarını belirsizlik durumunda verdiğinde akılcı hareket etmediklerini savunmuştur. Kahneman’ın ifade ettiği bu yolu takip eden birçok bilim insanı yaptıkları çalışmalar ile davranışsal finans alanına katkı vererek davranışsal finansla farklı farklı alanlar arasında bir köprü oluşmasını sağlamıştır. </w:t>
      </w:r>
    </w:p>
    <w:p w14:paraId="141D9168" w14:textId="6457E088" w:rsidR="00270062" w:rsidRPr="00AB3580" w:rsidRDefault="00270062" w:rsidP="00D964FE">
      <w:pPr>
        <w:ind w:firstLine="709"/>
        <w:jc w:val="both"/>
        <w:rPr>
          <w:rFonts w:ascii="Times New Roman" w:hAnsi="Times New Roman" w:cs="Times New Roman"/>
          <w:sz w:val="24"/>
          <w:szCs w:val="24"/>
          <w:lang w:eastAsia="tr-TR"/>
        </w:rPr>
      </w:pPr>
      <w:r w:rsidRPr="00AB3580">
        <w:rPr>
          <w:rFonts w:ascii="Times New Roman" w:hAnsi="Times New Roman" w:cs="Times New Roman"/>
          <w:sz w:val="24"/>
          <w:szCs w:val="24"/>
          <w:lang w:eastAsia="tr-TR"/>
        </w:rPr>
        <w:t xml:space="preserve">Davranışsal finans ile bireylerin yatırım kararlarının açıklanması üzerine birçok </w:t>
      </w:r>
      <w:r w:rsidR="00DD2A64" w:rsidRPr="00AB3580">
        <w:rPr>
          <w:rFonts w:ascii="Times New Roman" w:hAnsi="Times New Roman" w:cs="Times New Roman"/>
          <w:sz w:val="24"/>
          <w:szCs w:val="24"/>
          <w:lang w:eastAsia="tr-TR"/>
        </w:rPr>
        <w:t>çalışma</w:t>
      </w:r>
      <w:r w:rsidRPr="00AB3580">
        <w:rPr>
          <w:rFonts w:ascii="Times New Roman" w:hAnsi="Times New Roman" w:cs="Times New Roman"/>
          <w:sz w:val="24"/>
          <w:szCs w:val="24"/>
          <w:lang w:eastAsia="tr-TR"/>
        </w:rPr>
        <w:t xml:space="preserve"> yapılmıştır. Bu çalışma bu kapsamda katılım bankacılığı üzerine yapılan ilk çalışma olmasından dolayı diğerlerinden ayrılmaktadır. </w:t>
      </w:r>
      <w:r w:rsidR="009747FB" w:rsidRPr="00AB3580">
        <w:rPr>
          <w:rFonts w:ascii="Times New Roman" w:hAnsi="Times New Roman" w:cs="Times New Roman"/>
          <w:sz w:val="24"/>
          <w:szCs w:val="24"/>
          <w:lang w:eastAsia="tr-TR"/>
        </w:rPr>
        <w:t xml:space="preserve">Katılım bankacılığını tercih eden bireylerin yatırımcı davranışlarının davranışsal finans kapsamında değerlendirilmesi literatüre kazandırılması gereksinim duyulan bir durumdur. Bu </w:t>
      </w:r>
      <w:r w:rsidR="009747FB" w:rsidRPr="00AB3580">
        <w:rPr>
          <w:rFonts w:ascii="Times New Roman" w:hAnsi="Times New Roman" w:cs="Times New Roman"/>
          <w:sz w:val="24"/>
          <w:szCs w:val="24"/>
          <w:lang w:eastAsia="tr-TR"/>
        </w:rPr>
        <w:lastRenderedPageBreak/>
        <w:t>çalışmanın</w:t>
      </w:r>
      <w:r w:rsidR="00E0092C" w:rsidRPr="00AB3580">
        <w:rPr>
          <w:rFonts w:ascii="Times New Roman" w:hAnsi="Times New Roman" w:cs="Times New Roman"/>
          <w:sz w:val="24"/>
          <w:szCs w:val="24"/>
          <w:lang w:eastAsia="tr-TR"/>
        </w:rPr>
        <w:t xml:space="preserve">, bundan sonra </w:t>
      </w:r>
      <w:r w:rsidR="009747FB" w:rsidRPr="00AB3580">
        <w:rPr>
          <w:rFonts w:ascii="Times New Roman" w:hAnsi="Times New Roman" w:cs="Times New Roman"/>
          <w:sz w:val="24"/>
          <w:szCs w:val="24"/>
          <w:lang w:eastAsia="tr-TR"/>
        </w:rPr>
        <w:t xml:space="preserve">katılım bankacılığını tercih edenlerin </w:t>
      </w:r>
      <w:r w:rsidR="00E0092C" w:rsidRPr="00AB3580">
        <w:rPr>
          <w:rFonts w:ascii="Times New Roman" w:hAnsi="Times New Roman" w:cs="Times New Roman"/>
          <w:sz w:val="24"/>
          <w:szCs w:val="24"/>
          <w:lang w:eastAsia="tr-TR"/>
        </w:rPr>
        <w:t xml:space="preserve">yatırımcı davranışları üzerine yapılacak araştırmalara katkı sunacağı düşünülmektedir. </w:t>
      </w:r>
    </w:p>
    <w:p w14:paraId="7D0BDA51" w14:textId="20A8507B" w:rsidR="0066764C" w:rsidRPr="00AB3580" w:rsidRDefault="0066764C" w:rsidP="00D964FE">
      <w:pPr>
        <w:ind w:firstLine="709"/>
        <w:jc w:val="both"/>
        <w:rPr>
          <w:rFonts w:ascii="Times New Roman" w:hAnsi="Times New Roman" w:cs="Times New Roman"/>
          <w:sz w:val="24"/>
          <w:szCs w:val="24"/>
          <w:lang w:eastAsia="tr-TR"/>
        </w:rPr>
      </w:pPr>
      <w:r w:rsidRPr="00AB3580">
        <w:rPr>
          <w:rFonts w:ascii="Times New Roman" w:hAnsi="Times New Roman" w:cs="Times New Roman"/>
          <w:sz w:val="24"/>
          <w:szCs w:val="24"/>
          <w:lang w:eastAsia="tr-TR"/>
        </w:rPr>
        <w:t xml:space="preserve">Bu çalışma ana hatlarıyla üç bölümden oluşmaktadır. Birinci bölümde katılım bankacılığı teorik anlamda ele alınmıştır. Katılım bankacılığı tanımı, tarihi, Türkiye’deki gelişimi, katılım bankacılığını ortaya çıkaran sebepler, katılım bankacılığı ilkeleri, katılım bankacılığının ekonomideki rolü, katılım bankacılığındaki temel işlemler, temel fon toplama usulleri, fon kullandırma yöntemleri, temel bankacılık hizmetleri, katılım sigortacılığı ve faizli bankacılık ile katılım bankacılığı arasındaki temel farklar başlıkları tanıtılmıştır. </w:t>
      </w:r>
      <w:r w:rsidR="00F675D5" w:rsidRPr="00AB3580">
        <w:rPr>
          <w:rFonts w:ascii="Times New Roman" w:hAnsi="Times New Roman" w:cs="Times New Roman"/>
          <w:sz w:val="24"/>
          <w:szCs w:val="24"/>
          <w:lang w:eastAsia="tr-TR"/>
        </w:rPr>
        <w:t xml:space="preserve">Kar-zarar ortaklığı, finansman, katılma hesabı kavramları etraflıca ele alınmıştır. </w:t>
      </w:r>
    </w:p>
    <w:p w14:paraId="7424517A" w14:textId="58569143" w:rsidR="00F675D5" w:rsidRPr="00AB3580" w:rsidRDefault="00F675D5" w:rsidP="00D964FE">
      <w:pPr>
        <w:ind w:firstLine="709"/>
        <w:jc w:val="both"/>
        <w:rPr>
          <w:rFonts w:ascii="Times New Roman" w:hAnsi="Times New Roman" w:cs="Times New Roman"/>
          <w:sz w:val="24"/>
          <w:szCs w:val="24"/>
          <w:lang w:eastAsia="tr-TR"/>
        </w:rPr>
      </w:pPr>
      <w:r w:rsidRPr="00AB3580">
        <w:rPr>
          <w:rFonts w:ascii="Times New Roman" w:hAnsi="Times New Roman" w:cs="Times New Roman"/>
          <w:sz w:val="24"/>
          <w:szCs w:val="24"/>
          <w:lang w:eastAsia="tr-TR"/>
        </w:rPr>
        <w:t>İkinci bölümde ise geleneksel finans ve davranışsal finans</w:t>
      </w:r>
      <w:r w:rsidR="00884BE4" w:rsidRPr="00AB3580">
        <w:rPr>
          <w:rFonts w:ascii="Times New Roman" w:hAnsi="Times New Roman" w:cs="Times New Roman"/>
          <w:sz w:val="24"/>
          <w:szCs w:val="24"/>
          <w:lang w:eastAsia="tr-TR"/>
        </w:rPr>
        <w:t xml:space="preserve"> kavramları</w:t>
      </w:r>
      <w:r w:rsidRPr="00AB3580">
        <w:rPr>
          <w:rFonts w:ascii="Times New Roman" w:hAnsi="Times New Roman" w:cs="Times New Roman"/>
          <w:sz w:val="24"/>
          <w:szCs w:val="24"/>
          <w:lang w:eastAsia="tr-TR"/>
        </w:rPr>
        <w:t xml:space="preserve"> teorik olarak ifade edilmiştir. </w:t>
      </w:r>
      <w:r w:rsidR="003577E3" w:rsidRPr="00AB3580">
        <w:rPr>
          <w:rFonts w:ascii="Times New Roman" w:hAnsi="Times New Roman" w:cs="Times New Roman"/>
          <w:sz w:val="24"/>
          <w:szCs w:val="24"/>
          <w:lang w:eastAsia="tr-TR"/>
        </w:rPr>
        <w:t xml:space="preserve">Finans ve finans teorileri, Finansın tanımı ve amacı, tarihsel gelişimi, finansal karar kavramı, davranışsal finans kavramı ve ortaya çıkması, davranışsal finansın diğer bilim dalları ile ilişkisi ve davranışsal finans modelleri başlıkları tanıtılmıştır. Davranışsal finans modelleri ve bileşenleri örnekleri ile ele alınmıştır. </w:t>
      </w:r>
      <w:r w:rsidR="00884BE4" w:rsidRPr="00AB3580">
        <w:rPr>
          <w:rFonts w:ascii="Times New Roman" w:hAnsi="Times New Roman" w:cs="Times New Roman"/>
          <w:sz w:val="24"/>
          <w:szCs w:val="24"/>
          <w:lang w:eastAsia="tr-TR"/>
        </w:rPr>
        <w:t xml:space="preserve">Davranışsal finans ile alakalı daha önce yapılmış olan çalışmalar literatür taraması başlığında gösterilmiştir. </w:t>
      </w:r>
    </w:p>
    <w:p w14:paraId="55553488" w14:textId="488005A2" w:rsidR="00C03828" w:rsidRPr="00AB3580" w:rsidRDefault="00A05F20" w:rsidP="00D964FE">
      <w:pPr>
        <w:ind w:firstLine="709"/>
        <w:jc w:val="both"/>
        <w:rPr>
          <w:rFonts w:ascii="Times New Roman" w:hAnsi="Times New Roman" w:cs="Times New Roman"/>
          <w:sz w:val="24"/>
          <w:szCs w:val="24"/>
        </w:rPr>
      </w:pPr>
      <w:r w:rsidRPr="00AB3580">
        <w:rPr>
          <w:rFonts w:ascii="Times New Roman" w:hAnsi="Times New Roman" w:cs="Times New Roman"/>
          <w:sz w:val="24"/>
          <w:szCs w:val="24"/>
          <w:lang w:eastAsia="tr-TR"/>
        </w:rPr>
        <w:t>Üçüncü bölümde ise katılım bankacılığını tercih eden bireylerin yatırım davranışları</w:t>
      </w:r>
      <w:r w:rsidR="00D6153A" w:rsidRPr="00AB3580">
        <w:rPr>
          <w:rFonts w:ascii="Times New Roman" w:hAnsi="Times New Roman" w:cs="Times New Roman"/>
          <w:sz w:val="24"/>
          <w:szCs w:val="24"/>
          <w:lang w:eastAsia="tr-TR"/>
        </w:rPr>
        <w:t xml:space="preserve"> davranışsal finans kapsamında değerlendirilmiştir. Bu amaçla yatırımcıların demografik bilgileri, finansal ve katılım bankacılığı bilgileri ve katılım bankacılığı ile davranışsal finans ilişkini inceleyen üç bölümden oluşan anket çalışması yapılmıştır. Bu anket çalışması</w:t>
      </w:r>
      <w:r w:rsidR="00424B7F">
        <w:rPr>
          <w:rFonts w:ascii="Times New Roman" w:hAnsi="Times New Roman" w:cs="Times New Roman"/>
          <w:sz w:val="24"/>
          <w:szCs w:val="24"/>
          <w:lang w:eastAsia="tr-TR"/>
        </w:rPr>
        <w:t xml:space="preserve"> Erzincan ilinde bireysel yatırımcı olan</w:t>
      </w:r>
      <w:r w:rsidR="00D6153A" w:rsidRPr="00AB3580">
        <w:rPr>
          <w:rFonts w:ascii="Times New Roman" w:hAnsi="Times New Roman" w:cs="Times New Roman"/>
          <w:sz w:val="24"/>
          <w:szCs w:val="24"/>
          <w:lang w:eastAsia="tr-TR"/>
        </w:rPr>
        <w:t xml:space="preserve"> 404 kişiye uygulanmıştır. </w:t>
      </w:r>
      <w:r w:rsidR="00AD45A9" w:rsidRPr="00AB3580">
        <w:rPr>
          <w:rFonts w:ascii="Times New Roman" w:hAnsi="Times New Roman" w:cs="Times New Roman"/>
          <w:sz w:val="24"/>
          <w:szCs w:val="24"/>
          <w:lang w:eastAsia="tr-TR"/>
        </w:rPr>
        <w:t xml:space="preserve">Anket verileri </w:t>
      </w:r>
      <w:r w:rsidR="00AD45A9" w:rsidRPr="00AB3580">
        <w:rPr>
          <w:rFonts w:ascii="Times New Roman" w:hAnsi="Times New Roman" w:cs="Times New Roman"/>
          <w:sz w:val="24"/>
          <w:szCs w:val="24"/>
        </w:rPr>
        <w:t>SPSS 22.00 istatistik programında analiz edilmiştir</w:t>
      </w:r>
      <w:r w:rsidR="00C03828" w:rsidRPr="00AB3580">
        <w:rPr>
          <w:rFonts w:ascii="Times New Roman" w:hAnsi="Times New Roman" w:cs="Times New Roman"/>
          <w:sz w:val="24"/>
          <w:szCs w:val="24"/>
        </w:rPr>
        <w:t xml:space="preserve">. Anketin ilk iki bölümünde bulunan 14 sorunun frekans analizi yapılarak betimsel istatiksel sonuçları belirlenmiş olup demografik ve finansal bilgilere ilişkin dağılımlar tespit edilmiştir. Anketin 3. Bölümünde yer alan likert ölçekli soruların açıklayıcı faktör analizi yapılarak 7 tane faktör belirlenmiştir. Ardından oluşturulan hipotezler tek yönlü ANOVA testi ile analiz edilmiştir. </w:t>
      </w:r>
    </w:p>
    <w:p w14:paraId="47BBEB8E" w14:textId="36B68F1B" w:rsidR="00BA576E" w:rsidRPr="00AB3580" w:rsidRDefault="00BA576E" w:rsidP="001E62E9">
      <w:pPr>
        <w:rPr>
          <w:rFonts w:ascii="Times New Roman" w:hAnsi="Times New Roman" w:cs="Times New Roman"/>
          <w:sz w:val="24"/>
          <w:szCs w:val="24"/>
          <w:lang w:eastAsia="tr-TR"/>
        </w:rPr>
      </w:pPr>
    </w:p>
    <w:p w14:paraId="149CCE29" w14:textId="77777777" w:rsidR="00856A7F" w:rsidRPr="00AB3580" w:rsidRDefault="00856A7F" w:rsidP="001E62E9">
      <w:pPr>
        <w:rPr>
          <w:rFonts w:ascii="Times New Roman" w:hAnsi="Times New Roman" w:cs="Times New Roman"/>
          <w:sz w:val="24"/>
          <w:szCs w:val="24"/>
          <w:lang w:eastAsia="tr-TR"/>
        </w:rPr>
      </w:pPr>
    </w:p>
    <w:p w14:paraId="533E0E1D" w14:textId="47016E00" w:rsidR="00BA4EC8" w:rsidRPr="00B16592" w:rsidRDefault="0024749D" w:rsidP="00B16592">
      <w:pPr>
        <w:jc w:val="center"/>
        <w:rPr>
          <w:rFonts w:ascii="Times New Roman" w:hAnsi="Times New Roman" w:cs="Times New Roman"/>
          <w:b/>
          <w:bCs/>
          <w:sz w:val="24"/>
          <w:szCs w:val="24"/>
        </w:rPr>
      </w:pPr>
      <w:bookmarkStart w:id="10" w:name="_GoBack"/>
      <w:bookmarkEnd w:id="10"/>
      <w:r w:rsidRPr="00AB3580">
        <w:rPr>
          <w:rFonts w:ascii="Times New Roman" w:hAnsi="Times New Roman" w:cs="Times New Roman"/>
          <w:b/>
          <w:bCs/>
          <w:sz w:val="24"/>
          <w:szCs w:val="24"/>
        </w:rPr>
        <w:lastRenderedPageBreak/>
        <w:t>BİRİNCİ BÖLÜM</w:t>
      </w:r>
    </w:p>
    <w:p w14:paraId="38F591C3" w14:textId="4E2CCF43" w:rsidR="0024749D" w:rsidRPr="00AB3580" w:rsidRDefault="0024749D" w:rsidP="00D964FE">
      <w:pPr>
        <w:pStyle w:val="Balk1"/>
        <w:numPr>
          <w:ilvl w:val="0"/>
          <w:numId w:val="34"/>
        </w:numPr>
        <w:rPr>
          <w:rFonts w:cs="Times New Roman"/>
          <w:szCs w:val="24"/>
        </w:rPr>
      </w:pPr>
      <w:bookmarkStart w:id="11" w:name="_Toc44427629"/>
      <w:r w:rsidRPr="00AB3580">
        <w:rPr>
          <w:rFonts w:cs="Times New Roman"/>
          <w:szCs w:val="24"/>
        </w:rPr>
        <w:t>KATILIM BANKACILIĞI</w:t>
      </w:r>
      <w:bookmarkEnd w:id="11"/>
    </w:p>
    <w:p w14:paraId="3FE5BA36" w14:textId="77777777" w:rsidR="00317A00" w:rsidRPr="00AB3580" w:rsidRDefault="00317A00" w:rsidP="00317A00">
      <w:pPr>
        <w:rPr>
          <w:rFonts w:ascii="Times New Roman" w:hAnsi="Times New Roman" w:cs="Times New Roman"/>
          <w:sz w:val="24"/>
          <w:szCs w:val="24"/>
          <w:lang w:eastAsia="tr-TR"/>
        </w:rPr>
      </w:pPr>
    </w:p>
    <w:p w14:paraId="1679507A" w14:textId="723D2208" w:rsidR="00513B9A" w:rsidRPr="00AB3580" w:rsidRDefault="00317A00" w:rsidP="002C6A62">
      <w:pPr>
        <w:ind w:firstLine="709"/>
        <w:jc w:val="both"/>
        <w:rPr>
          <w:rFonts w:ascii="Times New Roman" w:hAnsi="Times New Roman" w:cs="Times New Roman"/>
          <w:sz w:val="24"/>
          <w:szCs w:val="24"/>
          <w:lang w:eastAsia="tr-TR"/>
        </w:rPr>
      </w:pPr>
      <w:r w:rsidRPr="00AB3580">
        <w:rPr>
          <w:rFonts w:ascii="Times New Roman" w:hAnsi="Times New Roman" w:cs="Times New Roman"/>
          <w:sz w:val="24"/>
          <w:szCs w:val="24"/>
          <w:lang w:eastAsia="tr-TR"/>
        </w:rPr>
        <w:t xml:space="preserve">İnsanoğlu yapısı gereği birçok gereksinime sahiptir. Barınma, yeme, içme, güvence, iletişim, ulaşım, eğitim ve sağlık bunların en başında gelen ihtiyaçlardır. </w:t>
      </w:r>
      <w:r w:rsidR="008E645F" w:rsidRPr="00AB3580">
        <w:rPr>
          <w:rFonts w:ascii="Times New Roman" w:hAnsi="Times New Roman" w:cs="Times New Roman"/>
          <w:sz w:val="24"/>
          <w:szCs w:val="24"/>
          <w:lang w:eastAsia="tr-TR"/>
        </w:rPr>
        <w:t xml:space="preserve">Bu gereksinimlerin karşılanmaması durumunda hayati tehlikeler ortaya çıkmaktadır. </w:t>
      </w:r>
      <w:r w:rsidR="003E22C1" w:rsidRPr="00AB3580">
        <w:rPr>
          <w:rFonts w:ascii="Times New Roman" w:hAnsi="Times New Roman" w:cs="Times New Roman"/>
          <w:sz w:val="24"/>
          <w:szCs w:val="24"/>
          <w:lang w:eastAsia="tr-TR"/>
        </w:rPr>
        <w:t>Dünyada söz sahibi devletler diğer devletler üzerinde siyasi, askeri ve özellikle finansal anlamda tehditler oluşturmaktadır. Bu noktada İslam devletleri kendi ekonomik yapılarını oluşturmak zorunda kalmıştır. Dünya üzerinde en yaygın olan İslami finans sistemi olarak katılım bankacılığı yaygınlaşmaktadır. Bu bölümde katılım bankacılığının ne olduğu, tarihi, sistematiği, akitleri</w:t>
      </w:r>
      <w:r w:rsidR="00622F7E" w:rsidRPr="00AB3580">
        <w:rPr>
          <w:rFonts w:ascii="Times New Roman" w:hAnsi="Times New Roman" w:cs="Times New Roman"/>
          <w:sz w:val="24"/>
          <w:szCs w:val="24"/>
          <w:lang w:eastAsia="tr-TR"/>
        </w:rPr>
        <w:t>, sayısal verileri gibi</w:t>
      </w:r>
      <w:r w:rsidR="003E22C1" w:rsidRPr="00AB3580">
        <w:rPr>
          <w:rFonts w:ascii="Times New Roman" w:hAnsi="Times New Roman" w:cs="Times New Roman"/>
          <w:sz w:val="24"/>
          <w:szCs w:val="24"/>
          <w:lang w:eastAsia="tr-TR"/>
        </w:rPr>
        <w:t xml:space="preserve"> konular üzerinde durulacaktır. </w:t>
      </w:r>
    </w:p>
    <w:p w14:paraId="47110B32" w14:textId="4DF5B9A3" w:rsidR="005D3265" w:rsidRPr="00AB3580" w:rsidRDefault="00D964FE" w:rsidP="00D964FE">
      <w:pPr>
        <w:pStyle w:val="Balk2"/>
        <w:numPr>
          <w:ilvl w:val="1"/>
          <w:numId w:val="34"/>
        </w:numPr>
        <w:rPr>
          <w:rFonts w:cs="Times New Roman"/>
          <w:szCs w:val="24"/>
        </w:rPr>
      </w:pPr>
      <w:r w:rsidRPr="00AB3580">
        <w:rPr>
          <w:rFonts w:cs="Times New Roman"/>
          <w:szCs w:val="24"/>
        </w:rPr>
        <w:t xml:space="preserve"> </w:t>
      </w:r>
      <w:bookmarkStart w:id="12" w:name="_Toc44427630"/>
      <w:r w:rsidR="0024749D" w:rsidRPr="00AB3580">
        <w:rPr>
          <w:rFonts w:cs="Times New Roman"/>
          <w:szCs w:val="24"/>
        </w:rPr>
        <w:t>Katılım Bankacılığının Tanımı</w:t>
      </w:r>
      <w:bookmarkEnd w:id="12"/>
      <w:r w:rsidR="0024749D" w:rsidRPr="00AB3580">
        <w:rPr>
          <w:rFonts w:cs="Times New Roman"/>
          <w:szCs w:val="24"/>
        </w:rPr>
        <w:t xml:space="preserve"> </w:t>
      </w:r>
    </w:p>
    <w:p w14:paraId="73E763D0" w14:textId="1F7C07EB" w:rsidR="00BE3EEA" w:rsidRPr="00AB3580" w:rsidRDefault="005D3265" w:rsidP="00D964FE">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Temel yapı</w:t>
      </w:r>
      <w:r w:rsidR="00A027C8" w:rsidRPr="00AB3580">
        <w:rPr>
          <w:rFonts w:ascii="Times New Roman" w:hAnsi="Times New Roman" w:cs="Times New Roman"/>
          <w:bCs/>
          <w:sz w:val="24"/>
          <w:szCs w:val="24"/>
        </w:rPr>
        <w:t xml:space="preserve"> anlamında katılım bankacılığı, parasal işlemlerin,</w:t>
      </w:r>
      <w:r w:rsidR="00945BDB" w:rsidRPr="00AB3580">
        <w:rPr>
          <w:rFonts w:ascii="Times New Roman" w:hAnsi="Times New Roman" w:cs="Times New Roman"/>
          <w:bCs/>
          <w:sz w:val="24"/>
          <w:szCs w:val="24"/>
        </w:rPr>
        <w:t xml:space="preserve"> hizmet ve mal işlemlerinin bir</w:t>
      </w:r>
      <w:r w:rsidRPr="00AB3580">
        <w:rPr>
          <w:rFonts w:ascii="Times New Roman" w:hAnsi="Times New Roman" w:cs="Times New Roman"/>
          <w:bCs/>
          <w:sz w:val="24"/>
          <w:szCs w:val="24"/>
        </w:rPr>
        <w:t xml:space="preserve">biri </w:t>
      </w:r>
      <w:r w:rsidR="00945BDB" w:rsidRPr="00AB3580">
        <w:rPr>
          <w:rFonts w:ascii="Times New Roman" w:hAnsi="Times New Roman" w:cs="Times New Roman"/>
          <w:bCs/>
          <w:sz w:val="24"/>
          <w:szCs w:val="24"/>
        </w:rPr>
        <w:t>ile derinlemesine bağlı olduğu,</w:t>
      </w:r>
      <w:r w:rsidRPr="00AB3580">
        <w:rPr>
          <w:rFonts w:ascii="Times New Roman" w:hAnsi="Times New Roman" w:cs="Times New Roman"/>
          <w:bCs/>
          <w:sz w:val="24"/>
          <w:szCs w:val="24"/>
        </w:rPr>
        <w:t xml:space="preserve"> her türlü parasal işlemin kesin suretle bir ak</w:t>
      </w:r>
      <w:r w:rsidR="00945BDB" w:rsidRPr="00AB3580">
        <w:rPr>
          <w:rFonts w:ascii="Times New Roman" w:hAnsi="Times New Roman" w:cs="Times New Roman"/>
          <w:bCs/>
          <w:sz w:val="24"/>
          <w:szCs w:val="24"/>
        </w:rPr>
        <w:t xml:space="preserve">it ve ortaklığa </w:t>
      </w:r>
      <w:r w:rsidR="00F16761" w:rsidRPr="00AB3580">
        <w:rPr>
          <w:rFonts w:ascii="Times New Roman" w:hAnsi="Times New Roman" w:cs="Times New Roman"/>
          <w:bCs/>
          <w:sz w:val="24"/>
          <w:szCs w:val="24"/>
        </w:rPr>
        <w:t>dayandığı veya</w:t>
      </w:r>
      <w:r w:rsidR="00945BDB" w:rsidRPr="00AB3580">
        <w:rPr>
          <w:rFonts w:ascii="Times New Roman" w:hAnsi="Times New Roman" w:cs="Times New Roman"/>
          <w:bCs/>
          <w:sz w:val="24"/>
          <w:szCs w:val="24"/>
        </w:rPr>
        <w:t xml:space="preserve"> </w:t>
      </w:r>
      <w:r w:rsidR="00BF353D" w:rsidRPr="00AB3580">
        <w:rPr>
          <w:rFonts w:ascii="Times New Roman" w:hAnsi="Times New Roman" w:cs="Times New Roman"/>
          <w:bCs/>
          <w:sz w:val="24"/>
          <w:szCs w:val="24"/>
        </w:rPr>
        <w:t>mal ve hizmet</w:t>
      </w:r>
      <w:r w:rsidR="00945BDB" w:rsidRPr="00AB3580">
        <w:rPr>
          <w:rFonts w:ascii="Times New Roman" w:hAnsi="Times New Roman" w:cs="Times New Roman"/>
          <w:bCs/>
          <w:sz w:val="24"/>
          <w:szCs w:val="24"/>
        </w:rPr>
        <w:t>e tekabül eden;</w:t>
      </w:r>
      <w:r w:rsidRPr="00AB3580">
        <w:rPr>
          <w:rFonts w:ascii="Times New Roman" w:hAnsi="Times New Roman" w:cs="Times New Roman"/>
          <w:bCs/>
          <w:sz w:val="24"/>
          <w:szCs w:val="24"/>
        </w:rPr>
        <w:t xml:space="preserve"> bu işlemlerden kazanılan getirinin ise </w:t>
      </w:r>
      <w:r w:rsidR="00665915" w:rsidRPr="00AB3580">
        <w:rPr>
          <w:rFonts w:ascii="Times New Roman" w:hAnsi="Times New Roman" w:cs="Times New Roman"/>
          <w:bCs/>
          <w:sz w:val="24"/>
          <w:szCs w:val="24"/>
        </w:rPr>
        <w:t>kâ</w:t>
      </w:r>
      <w:r w:rsidR="00A1084C" w:rsidRPr="00AB3580">
        <w:rPr>
          <w:rFonts w:ascii="Times New Roman" w:hAnsi="Times New Roman" w:cs="Times New Roman"/>
          <w:bCs/>
          <w:sz w:val="24"/>
          <w:szCs w:val="24"/>
        </w:rPr>
        <w:t>r/zarar ortaklığ</w:t>
      </w:r>
      <w:r w:rsidR="00665915" w:rsidRPr="00AB3580">
        <w:rPr>
          <w:rFonts w:ascii="Times New Roman" w:hAnsi="Times New Roman" w:cs="Times New Roman"/>
          <w:bCs/>
          <w:sz w:val="24"/>
          <w:szCs w:val="24"/>
        </w:rPr>
        <w:t>ı ya da sermaye/emek ortaklığı</w:t>
      </w:r>
      <w:r w:rsidR="00A1084C" w:rsidRPr="00AB3580">
        <w:rPr>
          <w:rFonts w:ascii="Times New Roman" w:hAnsi="Times New Roman" w:cs="Times New Roman"/>
          <w:bCs/>
          <w:sz w:val="24"/>
          <w:szCs w:val="24"/>
        </w:rPr>
        <w:t xml:space="preserve"> te</w:t>
      </w:r>
      <w:r w:rsidR="00665915" w:rsidRPr="00AB3580">
        <w:rPr>
          <w:rFonts w:ascii="Times New Roman" w:hAnsi="Times New Roman" w:cs="Times New Roman"/>
          <w:bCs/>
          <w:sz w:val="24"/>
          <w:szCs w:val="24"/>
        </w:rPr>
        <w:t>mellerine göre paylaşılan bir kâ</w:t>
      </w:r>
      <w:r w:rsidR="00A1084C" w:rsidRPr="00AB3580">
        <w:rPr>
          <w:rFonts w:ascii="Times New Roman" w:hAnsi="Times New Roman" w:cs="Times New Roman"/>
          <w:bCs/>
          <w:sz w:val="24"/>
          <w:szCs w:val="24"/>
        </w:rPr>
        <w:t>r paylaşım s</w:t>
      </w:r>
      <w:r w:rsidR="00A027C8" w:rsidRPr="00AB3580">
        <w:rPr>
          <w:rFonts w:ascii="Times New Roman" w:hAnsi="Times New Roman" w:cs="Times New Roman"/>
          <w:bCs/>
          <w:sz w:val="24"/>
          <w:szCs w:val="24"/>
        </w:rPr>
        <w:t xml:space="preserve">istemi olarak tanımlanmaktadır. </w:t>
      </w:r>
      <w:r w:rsidR="00A1084C" w:rsidRPr="00AB3580">
        <w:rPr>
          <w:rFonts w:ascii="Times New Roman" w:hAnsi="Times New Roman" w:cs="Times New Roman"/>
          <w:bCs/>
          <w:sz w:val="24"/>
          <w:szCs w:val="24"/>
        </w:rPr>
        <w:t>Katılım bankacılığı</w:t>
      </w:r>
      <w:r w:rsidR="00665915" w:rsidRPr="00AB3580">
        <w:rPr>
          <w:rFonts w:ascii="Times New Roman" w:hAnsi="Times New Roman" w:cs="Times New Roman"/>
          <w:bCs/>
          <w:sz w:val="24"/>
          <w:szCs w:val="24"/>
        </w:rPr>
        <w:t>,</w:t>
      </w:r>
      <w:r w:rsidR="00945BDB" w:rsidRPr="00AB3580">
        <w:rPr>
          <w:rFonts w:ascii="Times New Roman" w:hAnsi="Times New Roman" w:cs="Times New Roman"/>
          <w:bCs/>
          <w:sz w:val="24"/>
          <w:szCs w:val="24"/>
        </w:rPr>
        <w:t xml:space="preserve"> sofistike olan bir yapıya sahip olmamakla beraber anlaşılması güç</w:t>
      </w:r>
      <w:r w:rsidR="00A1084C" w:rsidRPr="00AB3580">
        <w:rPr>
          <w:rFonts w:ascii="Times New Roman" w:hAnsi="Times New Roman" w:cs="Times New Roman"/>
          <w:bCs/>
          <w:sz w:val="24"/>
          <w:szCs w:val="24"/>
        </w:rPr>
        <w:t xml:space="preserve"> bir sistem değildir. Gene</w:t>
      </w:r>
      <w:r w:rsidR="00665915" w:rsidRPr="00AB3580">
        <w:rPr>
          <w:rFonts w:ascii="Times New Roman" w:hAnsi="Times New Roman" w:cs="Times New Roman"/>
          <w:bCs/>
          <w:sz w:val="24"/>
          <w:szCs w:val="24"/>
        </w:rPr>
        <w:t>l olarak iki akit üzerinde inşa</w:t>
      </w:r>
      <w:r w:rsidR="00A1084C" w:rsidRPr="00AB3580">
        <w:rPr>
          <w:rFonts w:ascii="Times New Roman" w:hAnsi="Times New Roman" w:cs="Times New Roman"/>
          <w:bCs/>
          <w:sz w:val="24"/>
          <w:szCs w:val="24"/>
        </w:rPr>
        <w:t xml:space="preserve"> edilmiştir.</w:t>
      </w:r>
      <w:r w:rsidR="00945BDB" w:rsidRPr="00AB3580">
        <w:rPr>
          <w:rFonts w:ascii="Times New Roman" w:hAnsi="Times New Roman" w:cs="Times New Roman"/>
          <w:bCs/>
          <w:sz w:val="24"/>
          <w:szCs w:val="24"/>
        </w:rPr>
        <w:t xml:space="preserve"> Bu akitler; m</w:t>
      </w:r>
      <w:r w:rsidR="00665915" w:rsidRPr="00AB3580">
        <w:rPr>
          <w:rFonts w:ascii="Times New Roman" w:hAnsi="Times New Roman" w:cs="Times New Roman"/>
          <w:bCs/>
          <w:sz w:val="24"/>
          <w:szCs w:val="24"/>
        </w:rPr>
        <w:t>urâbaha (kâ</w:t>
      </w:r>
      <w:r w:rsidR="00495CAC" w:rsidRPr="00AB3580">
        <w:rPr>
          <w:rFonts w:ascii="Times New Roman" w:hAnsi="Times New Roman" w:cs="Times New Roman"/>
          <w:bCs/>
          <w:sz w:val="24"/>
          <w:szCs w:val="24"/>
        </w:rPr>
        <w:t>r / zarar ortaklığı) ve mud</w:t>
      </w:r>
      <w:r w:rsidR="00665915" w:rsidRPr="00AB3580">
        <w:rPr>
          <w:rFonts w:ascii="Times New Roman" w:hAnsi="Times New Roman" w:cs="Times New Roman"/>
          <w:bCs/>
          <w:sz w:val="24"/>
          <w:szCs w:val="24"/>
        </w:rPr>
        <w:t xml:space="preserve">ârabe (emek/sermaye ortaklığı) </w:t>
      </w:r>
      <w:r w:rsidR="00945BDB" w:rsidRPr="00AB3580">
        <w:rPr>
          <w:rFonts w:ascii="Times New Roman" w:hAnsi="Times New Roman" w:cs="Times New Roman"/>
          <w:bCs/>
          <w:sz w:val="24"/>
          <w:szCs w:val="24"/>
        </w:rPr>
        <w:t>olmak üzere ikiye ayrılır</w:t>
      </w:r>
      <w:r w:rsidR="00495CAC" w:rsidRPr="00AB3580">
        <w:rPr>
          <w:rFonts w:ascii="Times New Roman" w:hAnsi="Times New Roman" w:cs="Times New Roman"/>
          <w:bCs/>
          <w:sz w:val="24"/>
          <w:szCs w:val="24"/>
        </w:rPr>
        <w:t xml:space="preserve">. Katılım </w:t>
      </w:r>
      <w:r w:rsidR="00C8476A" w:rsidRPr="00AB3580">
        <w:rPr>
          <w:rFonts w:ascii="Times New Roman" w:hAnsi="Times New Roman" w:cs="Times New Roman"/>
          <w:bCs/>
          <w:sz w:val="24"/>
          <w:szCs w:val="24"/>
        </w:rPr>
        <w:t>bankaları, katılma</w:t>
      </w:r>
      <w:r w:rsidR="00A1084C" w:rsidRPr="00AB3580">
        <w:rPr>
          <w:rFonts w:ascii="Times New Roman" w:hAnsi="Times New Roman" w:cs="Times New Roman"/>
          <w:bCs/>
          <w:sz w:val="24"/>
          <w:szCs w:val="24"/>
        </w:rPr>
        <w:t xml:space="preserve"> hesapları ve cari hesaplar aracılığı ile</w:t>
      </w:r>
      <w:r w:rsidR="00ED5055" w:rsidRPr="00AB3580">
        <w:rPr>
          <w:rFonts w:ascii="Times New Roman" w:hAnsi="Times New Roman" w:cs="Times New Roman"/>
          <w:bCs/>
          <w:sz w:val="24"/>
          <w:szCs w:val="24"/>
        </w:rPr>
        <w:t xml:space="preserve"> fon toplamaktadır</w:t>
      </w:r>
      <w:r w:rsidR="00A1084C" w:rsidRPr="00AB3580">
        <w:rPr>
          <w:rFonts w:ascii="Times New Roman" w:hAnsi="Times New Roman" w:cs="Times New Roman"/>
          <w:bCs/>
          <w:sz w:val="24"/>
          <w:szCs w:val="24"/>
        </w:rPr>
        <w:t xml:space="preserve">. Toplanan bu fonları katılım bankacılığı esaslarına uygun olarak oluşturulmuş havuz sistemine </w:t>
      </w:r>
      <w:r w:rsidR="00F16761" w:rsidRPr="00AB3580">
        <w:rPr>
          <w:rFonts w:ascii="Times New Roman" w:hAnsi="Times New Roman" w:cs="Times New Roman"/>
          <w:bCs/>
          <w:sz w:val="24"/>
          <w:szCs w:val="24"/>
        </w:rPr>
        <w:t>dâhil</w:t>
      </w:r>
      <w:r w:rsidR="00A1084C" w:rsidRPr="00AB3580">
        <w:rPr>
          <w:rFonts w:ascii="Times New Roman" w:hAnsi="Times New Roman" w:cs="Times New Roman"/>
          <w:bCs/>
          <w:sz w:val="24"/>
          <w:szCs w:val="24"/>
        </w:rPr>
        <w:t xml:space="preserve"> eder</w:t>
      </w:r>
      <w:r w:rsidR="008A14EA" w:rsidRPr="00AB3580">
        <w:rPr>
          <w:rFonts w:ascii="Times New Roman" w:hAnsi="Times New Roman" w:cs="Times New Roman"/>
          <w:bCs/>
          <w:sz w:val="24"/>
          <w:szCs w:val="24"/>
        </w:rPr>
        <w:t>ler</w:t>
      </w:r>
      <w:r w:rsidR="00493E2F" w:rsidRPr="00AB3580">
        <w:rPr>
          <w:rFonts w:ascii="Times New Roman" w:hAnsi="Times New Roman" w:cs="Times New Roman"/>
          <w:bCs/>
          <w:sz w:val="24"/>
          <w:szCs w:val="24"/>
        </w:rPr>
        <w:t>.</w:t>
      </w:r>
      <w:r w:rsidR="00ED5055" w:rsidRPr="00AB3580">
        <w:rPr>
          <w:rFonts w:ascii="Times New Roman" w:hAnsi="Times New Roman" w:cs="Times New Roman"/>
          <w:bCs/>
          <w:sz w:val="24"/>
          <w:szCs w:val="24"/>
        </w:rPr>
        <w:t xml:space="preserve"> Buna istinaden</w:t>
      </w:r>
      <w:r w:rsidR="00A1084C" w:rsidRPr="00AB3580">
        <w:rPr>
          <w:rFonts w:ascii="Times New Roman" w:hAnsi="Times New Roman" w:cs="Times New Roman"/>
          <w:bCs/>
          <w:sz w:val="24"/>
          <w:szCs w:val="24"/>
        </w:rPr>
        <w:t xml:space="preserve"> bu havuzda biriken fonları</w:t>
      </w:r>
      <w:r w:rsidR="00ED5055" w:rsidRPr="00AB3580">
        <w:rPr>
          <w:rFonts w:ascii="Times New Roman" w:hAnsi="Times New Roman" w:cs="Times New Roman"/>
          <w:bCs/>
          <w:sz w:val="24"/>
          <w:szCs w:val="24"/>
        </w:rPr>
        <w:t>, m</w:t>
      </w:r>
      <w:r w:rsidR="00495CAC" w:rsidRPr="00AB3580">
        <w:rPr>
          <w:rFonts w:ascii="Times New Roman" w:hAnsi="Times New Roman" w:cs="Times New Roman"/>
          <w:bCs/>
          <w:sz w:val="24"/>
          <w:szCs w:val="24"/>
        </w:rPr>
        <w:t>urâbaha (kar / zarar ortaklığı) ve mudârabe (emek/sermaye ortaklığı) akitlerine dayanarak</w:t>
      </w:r>
      <w:r w:rsidR="00ED5055" w:rsidRPr="00AB3580">
        <w:rPr>
          <w:rFonts w:ascii="Times New Roman" w:hAnsi="Times New Roman" w:cs="Times New Roman"/>
          <w:bCs/>
          <w:sz w:val="24"/>
          <w:szCs w:val="24"/>
        </w:rPr>
        <w:t xml:space="preserve"> faizsiz bankacılık ilkelerine</w:t>
      </w:r>
      <w:r w:rsidR="00A1084C" w:rsidRPr="00AB3580">
        <w:rPr>
          <w:rFonts w:ascii="Times New Roman" w:hAnsi="Times New Roman" w:cs="Times New Roman"/>
          <w:bCs/>
          <w:sz w:val="24"/>
          <w:szCs w:val="24"/>
        </w:rPr>
        <w:t xml:space="preserve"> göre kullandırır. </w:t>
      </w:r>
      <w:r w:rsidR="00ED5055" w:rsidRPr="00AB3580">
        <w:rPr>
          <w:rFonts w:ascii="Times New Roman" w:hAnsi="Times New Roman" w:cs="Times New Roman"/>
          <w:bCs/>
          <w:sz w:val="24"/>
          <w:szCs w:val="24"/>
        </w:rPr>
        <w:t>Katılım bankacılığını</w:t>
      </w:r>
      <w:r w:rsidR="00495CAC" w:rsidRPr="00AB3580">
        <w:rPr>
          <w:rFonts w:ascii="Times New Roman" w:hAnsi="Times New Roman" w:cs="Times New Roman"/>
          <w:bCs/>
          <w:sz w:val="24"/>
          <w:szCs w:val="24"/>
        </w:rPr>
        <w:t xml:space="preserve"> klasik bankacılıktan </w:t>
      </w:r>
      <w:r w:rsidR="00ED5055" w:rsidRPr="00AB3580">
        <w:rPr>
          <w:rFonts w:ascii="Times New Roman" w:hAnsi="Times New Roman" w:cs="Times New Roman"/>
          <w:bCs/>
          <w:sz w:val="24"/>
          <w:szCs w:val="24"/>
        </w:rPr>
        <w:t xml:space="preserve">ayıran en temel farklardan biri; </w:t>
      </w:r>
      <w:r w:rsidR="00495CAC" w:rsidRPr="00AB3580">
        <w:rPr>
          <w:rFonts w:ascii="Times New Roman" w:hAnsi="Times New Roman" w:cs="Times New Roman"/>
          <w:bCs/>
          <w:sz w:val="24"/>
          <w:szCs w:val="24"/>
        </w:rPr>
        <w:t xml:space="preserve">katılım bankalarının fon kullandırırken yapılan işlemlerin hizmet veya mal satımına diğer bir deyişle ticarete ya da ortaklık akdine dayanmasıdır. Bu işlemin klasik bankacılıktaki karşılığı olan </w:t>
      </w:r>
      <w:r w:rsidR="00ED5055" w:rsidRPr="00AB3580">
        <w:rPr>
          <w:rFonts w:ascii="Times New Roman" w:hAnsi="Times New Roman" w:cs="Times New Roman"/>
          <w:bCs/>
          <w:sz w:val="24"/>
          <w:szCs w:val="24"/>
        </w:rPr>
        <w:t>“</w:t>
      </w:r>
      <w:r w:rsidR="00495CAC" w:rsidRPr="00AB3580">
        <w:rPr>
          <w:rFonts w:ascii="Times New Roman" w:hAnsi="Times New Roman" w:cs="Times New Roman"/>
          <w:bCs/>
          <w:sz w:val="24"/>
          <w:szCs w:val="24"/>
        </w:rPr>
        <w:t>kredi</w:t>
      </w:r>
      <w:r w:rsidR="00ED5055" w:rsidRPr="00AB3580">
        <w:rPr>
          <w:rFonts w:ascii="Times New Roman" w:hAnsi="Times New Roman" w:cs="Times New Roman"/>
          <w:bCs/>
          <w:sz w:val="24"/>
          <w:szCs w:val="24"/>
        </w:rPr>
        <w:t>”</w:t>
      </w:r>
      <w:r w:rsidR="00495CAC" w:rsidRPr="00AB3580">
        <w:rPr>
          <w:rFonts w:ascii="Times New Roman" w:hAnsi="Times New Roman" w:cs="Times New Roman"/>
          <w:bCs/>
          <w:sz w:val="24"/>
          <w:szCs w:val="24"/>
        </w:rPr>
        <w:t xml:space="preserve"> yani faizli borçtan gelir elde etme işlemidir </w:t>
      </w:r>
      <w:r w:rsidR="003E22C1" w:rsidRPr="00AB3580">
        <w:rPr>
          <w:rFonts w:ascii="Times New Roman" w:hAnsi="Times New Roman" w:cs="Times New Roman"/>
          <w:bCs/>
          <w:sz w:val="24"/>
          <w:szCs w:val="24"/>
        </w:rPr>
        <w:t>(Özsoy, 2012: 119)</w:t>
      </w:r>
      <w:r w:rsidR="008F6871">
        <w:rPr>
          <w:rFonts w:ascii="Times New Roman" w:hAnsi="Times New Roman" w:cs="Times New Roman"/>
          <w:bCs/>
          <w:sz w:val="24"/>
          <w:szCs w:val="24"/>
        </w:rPr>
        <w:t>.</w:t>
      </w:r>
    </w:p>
    <w:p w14:paraId="0EED1CEC" w14:textId="6AA77C40" w:rsidR="00BE3EEA" w:rsidRPr="00AB3580" w:rsidRDefault="00C03828" w:rsidP="001253DA">
      <w:pPr>
        <w:ind w:firstLine="360"/>
        <w:jc w:val="both"/>
        <w:rPr>
          <w:rFonts w:ascii="Times New Roman" w:hAnsi="Times New Roman" w:cs="Times New Roman"/>
          <w:b/>
          <w:bCs/>
          <w:sz w:val="24"/>
          <w:szCs w:val="24"/>
        </w:rPr>
      </w:pPr>
      <w:r w:rsidRPr="00AB3580">
        <w:rPr>
          <w:rFonts w:ascii="Times New Roman" w:hAnsi="Times New Roman" w:cs="Times New Roman"/>
          <w:b/>
          <w:bCs/>
          <w:noProof/>
          <w:sz w:val="24"/>
          <w:szCs w:val="24"/>
          <w:lang w:eastAsia="tr-TR"/>
        </w:rPr>
        <w:lastRenderedPageBreak/>
        <w:drawing>
          <wp:anchor distT="0" distB="0" distL="114300" distR="114300" simplePos="0" relativeHeight="251650560" behindDoc="1" locked="0" layoutInCell="1" allowOverlap="1" wp14:anchorId="1DABBAB4" wp14:editId="609C0587">
            <wp:simplePos x="0" y="0"/>
            <wp:positionH relativeFrom="margin">
              <wp:posOffset>750570</wp:posOffset>
            </wp:positionH>
            <wp:positionV relativeFrom="margin">
              <wp:posOffset>844550</wp:posOffset>
            </wp:positionV>
            <wp:extent cx="3886200" cy="1596390"/>
            <wp:effectExtent l="133350" t="114300" r="152400" b="156210"/>
            <wp:wrapTopAndBottom/>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o 1.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86200" cy="15963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397B550A" w14:textId="164B87DA" w:rsidR="00FA3407" w:rsidRPr="00AB3580" w:rsidRDefault="00513B9A" w:rsidP="00384081">
      <w:pPr>
        <w:ind w:firstLine="708"/>
        <w:jc w:val="center"/>
        <w:rPr>
          <w:rFonts w:ascii="Times New Roman" w:hAnsi="Times New Roman" w:cs="Times New Roman"/>
          <w:bCs/>
          <w:sz w:val="20"/>
          <w:szCs w:val="24"/>
        </w:rPr>
      </w:pPr>
      <w:r w:rsidRPr="00B16592">
        <w:rPr>
          <w:rFonts w:ascii="Times New Roman" w:hAnsi="Times New Roman" w:cs="Times New Roman"/>
          <w:noProof/>
          <w:sz w:val="20"/>
          <w:szCs w:val="24"/>
          <w:lang w:eastAsia="tr-TR"/>
        </w:rPr>
        <mc:AlternateContent>
          <mc:Choice Requires="wps">
            <w:drawing>
              <wp:anchor distT="0" distB="0" distL="114300" distR="114300" simplePos="0" relativeHeight="251652608" behindDoc="0" locked="0" layoutInCell="1" allowOverlap="1" wp14:anchorId="394339EC" wp14:editId="4919E883">
                <wp:simplePos x="0" y="0"/>
                <wp:positionH relativeFrom="column">
                  <wp:posOffset>-222250</wp:posOffset>
                </wp:positionH>
                <wp:positionV relativeFrom="paragraph">
                  <wp:posOffset>635</wp:posOffset>
                </wp:positionV>
                <wp:extent cx="5715000" cy="457200"/>
                <wp:effectExtent l="0" t="635" r="1270" b="0"/>
                <wp:wrapTopAndBottom/>
                <wp:docPr id="3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24FB3C" w14:textId="5177040C" w:rsidR="009D7343" w:rsidRPr="00A06166" w:rsidRDefault="009D7343" w:rsidP="00A06166">
                            <w:pPr>
                              <w:pStyle w:val="ResimYazs"/>
                              <w:jc w:val="center"/>
                              <w:rPr>
                                <w:rFonts w:ascii="Times New Roman" w:hAnsi="Times New Roman" w:cs="Times New Roman"/>
                                <w:b/>
                                <w:bCs/>
                                <w:i w:val="0"/>
                                <w:iCs w:val="0"/>
                                <w:color w:val="auto"/>
                                <w:sz w:val="24"/>
                                <w:szCs w:val="24"/>
                              </w:rPr>
                            </w:pPr>
                            <w:bookmarkStart w:id="13" w:name="_Toc39025325"/>
                            <w:r w:rsidRPr="00A06166">
                              <w:rPr>
                                <w:rFonts w:ascii="Times New Roman" w:hAnsi="Times New Roman" w:cs="Times New Roman"/>
                                <w:b/>
                                <w:bCs/>
                                <w:i w:val="0"/>
                                <w:iCs w:val="0"/>
                                <w:color w:val="auto"/>
                                <w:sz w:val="24"/>
                                <w:szCs w:val="24"/>
                              </w:rPr>
                              <w:t xml:space="preserve">Şekil </w:t>
                            </w:r>
                            <w:r w:rsidRPr="00A06166">
                              <w:rPr>
                                <w:rFonts w:ascii="Times New Roman" w:hAnsi="Times New Roman" w:cs="Times New Roman"/>
                                <w:b/>
                                <w:bCs/>
                                <w:i w:val="0"/>
                                <w:iCs w:val="0"/>
                                <w:color w:val="auto"/>
                                <w:sz w:val="24"/>
                                <w:szCs w:val="24"/>
                              </w:rPr>
                              <w:fldChar w:fldCharType="begin"/>
                            </w:r>
                            <w:r w:rsidRPr="00A06166">
                              <w:rPr>
                                <w:rFonts w:ascii="Times New Roman" w:hAnsi="Times New Roman" w:cs="Times New Roman"/>
                                <w:b/>
                                <w:bCs/>
                                <w:i w:val="0"/>
                                <w:iCs w:val="0"/>
                                <w:color w:val="auto"/>
                                <w:sz w:val="24"/>
                                <w:szCs w:val="24"/>
                              </w:rPr>
                              <w:instrText xml:space="preserve"> SEQ Şekil \* ARABIC </w:instrText>
                            </w:r>
                            <w:r w:rsidRPr="00A06166">
                              <w:rPr>
                                <w:rFonts w:ascii="Times New Roman" w:hAnsi="Times New Roman" w:cs="Times New Roman"/>
                                <w:b/>
                                <w:bCs/>
                                <w:i w:val="0"/>
                                <w:iCs w:val="0"/>
                                <w:color w:val="auto"/>
                                <w:sz w:val="24"/>
                                <w:szCs w:val="24"/>
                              </w:rPr>
                              <w:fldChar w:fldCharType="separate"/>
                            </w:r>
                            <w:r w:rsidR="005136C6">
                              <w:rPr>
                                <w:rFonts w:ascii="Times New Roman" w:hAnsi="Times New Roman" w:cs="Times New Roman"/>
                                <w:b/>
                                <w:bCs/>
                                <w:i w:val="0"/>
                                <w:iCs w:val="0"/>
                                <w:noProof/>
                                <w:color w:val="auto"/>
                                <w:sz w:val="24"/>
                                <w:szCs w:val="24"/>
                              </w:rPr>
                              <w:t>1</w:t>
                            </w:r>
                            <w:r w:rsidRPr="00A06166">
                              <w:rPr>
                                <w:rFonts w:ascii="Times New Roman" w:hAnsi="Times New Roman" w:cs="Times New Roman"/>
                                <w:b/>
                                <w:bCs/>
                                <w:i w:val="0"/>
                                <w:iCs w:val="0"/>
                                <w:color w:val="auto"/>
                                <w:sz w:val="24"/>
                                <w:szCs w:val="24"/>
                              </w:rPr>
                              <w:fldChar w:fldCharType="end"/>
                            </w:r>
                            <w:r w:rsidRPr="00A06166">
                              <w:rPr>
                                <w:rFonts w:ascii="Times New Roman" w:hAnsi="Times New Roman" w:cs="Times New Roman"/>
                                <w:b/>
                                <w:bCs/>
                                <w:i w:val="0"/>
                                <w:iCs w:val="0"/>
                                <w:color w:val="auto"/>
                                <w:sz w:val="24"/>
                                <w:szCs w:val="24"/>
                              </w:rPr>
                              <w:t>. Katılım Bankalarının Çalışma Prensibi</w:t>
                            </w:r>
                            <w:bookmarkEnd w:id="13"/>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4339EC" id="_x0000_t202" coordsize="21600,21600" o:spt="202" path="m,l,21600r21600,l21600,xe">
                <v:stroke joinstyle="miter"/>
                <v:path gradientshapeok="t" o:connecttype="rect"/>
              </v:shapetype>
              <v:shape id="Text Box 5" o:spid="_x0000_s1026" type="#_x0000_t202" style="position:absolute;left:0;text-align:left;margin-left:-17.5pt;margin-top:.05pt;width:450pt;height:36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" stroked="f">
                <v:textbox inset="0,0,0,0">
                  <w:txbxContent>
                    <w:p w14:paraId="0A24FB3C" w14:textId="5177040C" w:rsidR="009D7343" w:rsidRPr="00A06166" w:rsidRDefault="009D7343" w:rsidP="00A06166">
                      <w:pPr>
                        <w:pStyle w:val="ResimYazs"/>
                        <w:jc w:val="center"/>
                        <w:rPr>
                          <w:rFonts w:ascii="Times New Roman" w:hAnsi="Times New Roman" w:cs="Times New Roman"/>
                          <w:b/>
                          <w:bCs/>
                          <w:i w:val="0"/>
                          <w:iCs w:val="0"/>
                          <w:color w:val="auto"/>
                          <w:sz w:val="24"/>
                          <w:szCs w:val="24"/>
                        </w:rPr>
                      </w:pPr>
                      <w:bookmarkStart w:id="14" w:name="_Toc39025325"/>
                      <w:r w:rsidRPr="00A06166">
                        <w:rPr>
                          <w:rFonts w:ascii="Times New Roman" w:hAnsi="Times New Roman" w:cs="Times New Roman"/>
                          <w:b/>
                          <w:bCs/>
                          <w:i w:val="0"/>
                          <w:iCs w:val="0"/>
                          <w:color w:val="auto"/>
                          <w:sz w:val="24"/>
                          <w:szCs w:val="24"/>
                        </w:rPr>
                        <w:t xml:space="preserve">Şekil </w:t>
                      </w:r>
                      <w:r w:rsidRPr="00A06166">
                        <w:rPr>
                          <w:rFonts w:ascii="Times New Roman" w:hAnsi="Times New Roman" w:cs="Times New Roman"/>
                          <w:b/>
                          <w:bCs/>
                          <w:i w:val="0"/>
                          <w:iCs w:val="0"/>
                          <w:color w:val="auto"/>
                          <w:sz w:val="24"/>
                          <w:szCs w:val="24"/>
                        </w:rPr>
                        <w:fldChar w:fldCharType="begin"/>
                      </w:r>
                      <w:r w:rsidRPr="00A06166">
                        <w:rPr>
                          <w:rFonts w:ascii="Times New Roman" w:hAnsi="Times New Roman" w:cs="Times New Roman"/>
                          <w:b/>
                          <w:bCs/>
                          <w:i w:val="0"/>
                          <w:iCs w:val="0"/>
                          <w:color w:val="auto"/>
                          <w:sz w:val="24"/>
                          <w:szCs w:val="24"/>
                        </w:rPr>
                        <w:instrText xml:space="preserve"> SEQ Şekil \* ARABIC </w:instrText>
                      </w:r>
                      <w:r w:rsidRPr="00A06166">
                        <w:rPr>
                          <w:rFonts w:ascii="Times New Roman" w:hAnsi="Times New Roman" w:cs="Times New Roman"/>
                          <w:b/>
                          <w:bCs/>
                          <w:i w:val="0"/>
                          <w:iCs w:val="0"/>
                          <w:color w:val="auto"/>
                          <w:sz w:val="24"/>
                          <w:szCs w:val="24"/>
                        </w:rPr>
                        <w:fldChar w:fldCharType="separate"/>
                      </w:r>
                      <w:r w:rsidR="005136C6">
                        <w:rPr>
                          <w:rFonts w:ascii="Times New Roman" w:hAnsi="Times New Roman" w:cs="Times New Roman"/>
                          <w:b/>
                          <w:bCs/>
                          <w:i w:val="0"/>
                          <w:iCs w:val="0"/>
                          <w:noProof/>
                          <w:color w:val="auto"/>
                          <w:sz w:val="24"/>
                          <w:szCs w:val="24"/>
                        </w:rPr>
                        <w:t>1</w:t>
                      </w:r>
                      <w:r w:rsidRPr="00A06166">
                        <w:rPr>
                          <w:rFonts w:ascii="Times New Roman" w:hAnsi="Times New Roman" w:cs="Times New Roman"/>
                          <w:b/>
                          <w:bCs/>
                          <w:i w:val="0"/>
                          <w:iCs w:val="0"/>
                          <w:color w:val="auto"/>
                          <w:sz w:val="24"/>
                          <w:szCs w:val="24"/>
                        </w:rPr>
                        <w:fldChar w:fldCharType="end"/>
                      </w:r>
                      <w:r w:rsidRPr="00A06166">
                        <w:rPr>
                          <w:rFonts w:ascii="Times New Roman" w:hAnsi="Times New Roman" w:cs="Times New Roman"/>
                          <w:b/>
                          <w:bCs/>
                          <w:i w:val="0"/>
                          <w:iCs w:val="0"/>
                          <w:color w:val="auto"/>
                          <w:sz w:val="24"/>
                          <w:szCs w:val="24"/>
                        </w:rPr>
                        <w:t>. Katılım Bankalarının Çalışma Prensibi</w:t>
                      </w:r>
                      <w:bookmarkEnd w:id="14"/>
                    </w:p>
                  </w:txbxContent>
                </v:textbox>
                <w10:wrap type="topAndBottom"/>
              </v:shape>
            </w:pict>
          </mc:Fallback>
        </mc:AlternateContent>
      </w:r>
      <w:r w:rsidR="00C8476A" w:rsidRPr="00B16592">
        <w:rPr>
          <w:rFonts w:ascii="Times New Roman" w:hAnsi="Times New Roman" w:cs="Times New Roman"/>
          <w:sz w:val="20"/>
          <w:szCs w:val="24"/>
        </w:rPr>
        <w:t>Kaynak:</w:t>
      </w:r>
      <w:r w:rsidR="00C8476A" w:rsidRPr="00AB3580">
        <w:rPr>
          <w:rFonts w:ascii="Times New Roman" w:hAnsi="Times New Roman" w:cs="Times New Roman"/>
          <w:bCs/>
          <w:sz w:val="20"/>
          <w:szCs w:val="24"/>
        </w:rPr>
        <w:t xml:space="preserve"> TKBB</w:t>
      </w:r>
      <w:r w:rsidR="00C8651B" w:rsidRPr="00AB3580">
        <w:rPr>
          <w:rFonts w:ascii="Times New Roman" w:hAnsi="Times New Roman" w:cs="Times New Roman"/>
          <w:bCs/>
          <w:sz w:val="20"/>
          <w:szCs w:val="24"/>
        </w:rPr>
        <w:t xml:space="preserve"> (</w:t>
      </w:r>
      <w:r w:rsidR="00BE3EEA" w:rsidRPr="00AB3580">
        <w:rPr>
          <w:rFonts w:ascii="Times New Roman" w:hAnsi="Times New Roman" w:cs="Times New Roman"/>
          <w:bCs/>
          <w:sz w:val="20"/>
          <w:szCs w:val="24"/>
        </w:rPr>
        <w:t>Tü</w:t>
      </w:r>
      <w:r w:rsidR="00C8651B" w:rsidRPr="00AB3580">
        <w:rPr>
          <w:rFonts w:ascii="Times New Roman" w:hAnsi="Times New Roman" w:cs="Times New Roman"/>
          <w:bCs/>
          <w:sz w:val="20"/>
          <w:szCs w:val="24"/>
        </w:rPr>
        <w:t>rkiye Katılım Bankaları Birliği)</w:t>
      </w:r>
    </w:p>
    <w:p w14:paraId="4B7A292A" w14:textId="4F733E6A" w:rsidR="00BE3EEA" w:rsidRPr="00AB3580" w:rsidRDefault="0057640E" w:rsidP="00DB4ED9">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 xml:space="preserve">Şekil 1’de katılım bankacılığının fon toplama ve fon kullandırma prensibi gösterilmiştir. </w:t>
      </w:r>
    </w:p>
    <w:p w14:paraId="288A0381" w14:textId="42A9D96F" w:rsidR="00495CAC" w:rsidRPr="00AB3580" w:rsidRDefault="00DB4ED9" w:rsidP="00DB4ED9">
      <w:pPr>
        <w:pStyle w:val="Balk2"/>
        <w:numPr>
          <w:ilvl w:val="1"/>
          <w:numId w:val="34"/>
        </w:numPr>
        <w:rPr>
          <w:rFonts w:cs="Times New Roman"/>
          <w:szCs w:val="24"/>
        </w:rPr>
      </w:pPr>
      <w:r w:rsidRPr="00AB3580">
        <w:rPr>
          <w:rFonts w:cs="Times New Roman"/>
          <w:szCs w:val="24"/>
        </w:rPr>
        <w:t xml:space="preserve"> </w:t>
      </w:r>
      <w:bookmarkStart w:id="15" w:name="_Toc44427631"/>
      <w:r w:rsidR="00495CAC" w:rsidRPr="00AB3580">
        <w:rPr>
          <w:rFonts w:cs="Times New Roman"/>
          <w:szCs w:val="24"/>
        </w:rPr>
        <w:t>Katılım Bankacılığın</w:t>
      </w:r>
      <w:r w:rsidR="00237527" w:rsidRPr="00AB3580">
        <w:rPr>
          <w:rFonts w:cs="Times New Roman"/>
          <w:szCs w:val="24"/>
        </w:rPr>
        <w:t>ın</w:t>
      </w:r>
      <w:r w:rsidR="00495CAC" w:rsidRPr="00AB3580">
        <w:rPr>
          <w:rFonts w:cs="Times New Roman"/>
          <w:szCs w:val="24"/>
        </w:rPr>
        <w:t xml:space="preserve"> Tarihi</w:t>
      </w:r>
      <w:bookmarkEnd w:id="15"/>
      <w:r w:rsidR="00495CAC" w:rsidRPr="00AB3580">
        <w:rPr>
          <w:rFonts w:cs="Times New Roman"/>
          <w:szCs w:val="24"/>
        </w:rPr>
        <w:t xml:space="preserve"> </w:t>
      </w:r>
    </w:p>
    <w:p w14:paraId="38FA38B1" w14:textId="47B46418" w:rsidR="00DB4ED9" w:rsidRPr="00AB3580" w:rsidRDefault="008B0DB1" w:rsidP="00041379">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İslam temelli ekonomik uygulamalarda f</w:t>
      </w:r>
      <w:r w:rsidR="00370C12" w:rsidRPr="00AB3580">
        <w:rPr>
          <w:rFonts w:ascii="Times New Roman" w:hAnsi="Times New Roman" w:cs="Times New Roman"/>
          <w:bCs/>
          <w:sz w:val="24"/>
          <w:szCs w:val="24"/>
        </w:rPr>
        <w:t>aiz yasaklanmıştır. Bu anlamda İ</w:t>
      </w:r>
      <w:r w:rsidRPr="00AB3580">
        <w:rPr>
          <w:rFonts w:ascii="Times New Roman" w:hAnsi="Times New Roman" w:cs="Times New Roman"/>
          <w:bCs/>
          <w:sz w:val="24"/>
          <w:szCs w:val="24"/>
        </w:rPr>
        <w:t>slami hassasiyet taşıyan tasarruf sahipleri konvansiyonel</w:t>
      </w:r>
      <w:r w:rsidR="00370C12" w:rsidRPr="00AB3580">
        <w:rPr>
          <w:rFonts w:ascii="Times New Roman" w:hAnsi="Times New Roman" w:cs="Times New Roman"/>
          <w:bCs/>
          <w:sz w:val="24"/>
          <w:szCs w:val="24"/>
        </w:rPr>
        <w:t xml:space="preserve"> bankacılıktan uzak durmuşlardır. B</w:t>
      </w:r>
      <w:r w:rsidRPr="00AB3580">
        <w:rPr>
          <w:rFonts w:ascii="Times New Roman" w:hAnsi="Times New Roman" w:cs="Times New Roman"/>
          <w:bCs/>
          <w:sz w:val="24"/>
          <w:szCs w:val="24"/>
        </w:rPr>
        <w:t xml:space="preserve">u sebeple bu kişilerin tasarrufları ekonomik sisteme </w:t>
      </w:r>
      <w:r w:rsidR="00F16761" w:rsidRPr="00AB3580">
        <w:rPr>
          <w:rFonts w:ascii="Times New Roman" w:hAnsi="Times New Roman" w:cs="Times New Roman"/>
          <w:bCs/>
          <w:sz w:val="24"/>
          <w:szCs w:val="24"/>
        </w:rPr>
        <w:t>dâhil</w:t>
      </w:r>
      <w:r w:rsidRPr="00AB3580">
        <w:rPr>
          <w:rFonts w:ascii="Times New Roman" w:hAnsi="Times New Roman" w:cs="Times New Roman"/>
          <w:bCs/>
          <w:sz w:val="24"/>
          <w:szCs w:val="24"/>
        </w:rPr>
        <w:t xml:space="preserve"> edilememiş ve yastık altı olarak </w:t>
      </w:r>
      <w:r w:rsidR="00E350FD" w:rsidRPr="00AB3580">
        <w:rPr>
          <w:rFonts w:ascii="Times New Roman" w:hAnsi="Times New Roman" w:cs="Times New Roman"/>
          <w:bCs/>
          <w:sz w:val="24"/>
          <w:szCs w:val="24"/>
        </w:rPr>
        <w:t>ekonominin dışınd</w:t>
      </w:r>
      <w:r w:rsidR="00C460D2" w:rsidRPr="00AB3580">
        <w:rPr>
          <w:rFonts w:ascii="Times New Roman" w:hAnsi="Times New Roman" w:cs="Times New Roman"/>
          <w:bCs/>
          <w:sz w:val="24"/>
          <w:szCs w:val="24"/>
        </w:rPr>
        <w:t>a kalmıştır. Bazı finansal okur</w:t>
      </w:r>
      <w:r w:rsidR="00E350FD" w:rsidRPr="00AB3580">
        <w:rPr>
          <w:rFonts w:ascii="Times New Roman" w:hAnsi="Times New Roman" w:cs="Times New Roman"/>
          <w:bCs/>
          <w:sz w:val="24"/>
          <w:szCs w:val="24"/>
        </w:rPr>
        <w:t xml:space="preserve">yazarlar tarafından faizsiz bankacılık uygulamalarının ilk olarak M.Ö. 2123 – 2081 yılları arasında Babil kentinde </w:t>
      </w:r>
      <w:r w:rsidR="00F16761" w:rsidRPr="00AB3580">
        <w:rPr>
          <w:rFonts w:ascii="Times New Roman" w:hAnsi="Times New Roman" w:cs="Times New Roman"/>
          <w:bCs/>
          <w:sz w:val="24"/>
          <w:szCs w:val="24"/>
        </w:rPr>
        <w:t>hâkim</w:t>
      </w:r>
      <w:r w:rsidR="00C460D2" w:rsidRPr="00AB3580">
        <w:rPr>
          <w:rFonts w:ascii="Times New Roman" w:hAnsi="Times New Roman" w:cs="Times New Roman"/>
          <w:bCs/>
          <w:sz w:val="24"/>
          <w:szCs w:val="24"/>
        </w:rPr>
        <w:t xml:space="preserve"> olan H</w:t>
      </w:r>
      <w:r w:rsidR="00665915" w:rsidRPr="00AB3580">
        <w:rPr>
          <w:rFonts w:ascii="Times New Roman" w:hAnsi="Times New Roman" w:cs="Times New Roman"/>
          <w:bCs/>
          <w:sz w:val="24"/>
          <w:szCs w:val="24"/>
        </w:rPr>
        <w:t>ammurabi zamanında “</w:t>
      </w:r>
      <w:r w:rsidR="00C460D2" w:rsidRPr="00AB3580">
        <w:rPr>
          <w:rFonts w:ascii="Times New Roman" w:hAnsi="Times New Roman" w:cs="Times New Roman"/>
          <w:bCs/>
          <w:sz w:val="24"/>
          <w:szCs w:val="24"/>
        </w:rPr>
        <w:t>Hammurabi K</w:t>
      </w:r>
      <w:r w:rsidR="00E350FD" w:rsidRPr="00AB3580">
        <w:rPr>
          <w:rFonts w:ascii="Times New Roman" w:hAnsi="Times New Roman" w:cs="Times New Roman"/>
          <w:bCs/>
          <w:sz w:val="24"/>
          <w:szCs w:val="24"/>
        </w:rPr>
        <w:t>anunları” ile başladığı ifade e</w:t>
      </w:r>
      <w:r w:rsidR="00C460D2" w:rsidRPr="00AB3580">
        <w:rPr>
          <w:rFonts w:ascii="Times New Roman" w:hAnsi="Times New Roman" w:cs="Times New Roman"/>
          <w:bCs/>
          <w:sz w:val="24"/>
          <w:szCs w:val="24"/>
        </w:rPr>
        <w:t>dilmektedir. Daha somut anlamda</w:t>
      </w:r>
      <w:r w:rsidR="00E350FD" w:rsidRPr="00AB3580">
        <w:rPr>
          <w:rFonts w:ascii="Times New Roman" w:hAnsi="Times New Roman" w:cs="Times New Roman"/>
          <w:bCs/>
          <w:sz w:val="24"/>
          <w:szCs w:val="24"/>
        </w:rPr>
        <w:t xml:space="preserve"> klasik bankacılık faaliyetleri ile İslami bankacılık kaidelerinin bir arada yürütülmesine ilişkin çalışmalar ilk kez </w:t>
      </w:r>
      <w:r w:rsidR="005D3265" w:rsidRPr="00AB3580">
        <w:rPr>
          <w:rFonts w:ascii="Times New Roman" w:hAnsi="Times New Roman" w:cs="Times New Roman"/>
          <w:bCs/>
          <w:sz w:val="24"/>
          <w:szCs w:val="24"/>
        </w:rPr>
        <w:t>1955</w:t>
      </w:r>
      <w:r w:rsidR="00C460D2" w:rsidRPr="00AB3580">
        <w:rPr>
          <w:rFonts w:ascii="Times New Roman" w:hAnsi="Times New Roman" w:cs="Times New Roman"/>
          <w:bCs/>
          <w:sz w:val="24"/>
          <w:szCs w:val="24"/>
        </w:rPr>
        <w:t xml:space="preserve"> senesinde M</w:t>
      </w:r>
      <w:r w:rsidR="00E350FD" w:rsidRPr="00AB3580">
        <w:rPr>
          <w:rFonts w:ascii="Times New Roman" w:hAnsi="Times New Roman" w:cs="Times New Roman"/>
          <w:bCs/>
          <w:sz w:val="24"/>
          <w:szCs w:val="24"/>
        </w:rPr>
        <w:t>ısır</w:t>
      </w:r>
      <w:r w:rsidR="00C460D2" w:rsidRPr="00AB3580">
        <w:rPr>
          <w:rFonts w:ascii="Times New Roman" w:hAnsi="Times New Roman" w:cs="Times New Roman"/>
          <w:bCs/>
          <w:sz w:val="24"/>
          <w:szCs w:val="24"/>
        </w:rPr>
        <w:t>’da</w:t>
      </w:r>
      <w:r w:rsidR="005D3265" w:rsidRPr="00AB3580">
        <w:rPr>
          <w:rFonts w:ascii="Times New Roman" w:hAnsi="Times New Roman" w:cs="Times New Roman"/>
          <w:bCs/>
          <w:sz w:val="24"/>
          <w:szCs w:val="24"/>
        </w:rPr>
        <w:t xml:space="preserve"> </w:t>
      </w:r>
      <w:r w:rsidR="00E350FD" w:rsidRPr="00AB3580">
        <w:rPr>
          <w:rFonts w:ascii="Times New Roman" w:hAnsi="Times New Roman" w:cs="Times New Roman"/>
          <w:bCs/>
          <w:sz w:val="24"/>
          <w:szCs w:val="24"/>
        </w:rPr>
        <w:t xml:space="preserve">Pakistan asıllı </w:t>
      </w:r>
      <w:r w:rsidR="005D3265" w:rsidRPr="00AB3580">
        <w:rPr>
          <w:rFonts w:ascii="Times New Roman" w:hAnsi="Times New Roman" w:cs="Times New Roman"/>
          <w:bCs/>
          <w:sz w:val="24"/>
          <w:szCs w:val="24"/>
        </w:rPr>
        <w:t>Muhammed Uzeyr tarafından ortaya atılmıştır. Bugünkü katılım bankacılığı anlamında modern temellerin atıldığı ilk katılım bankası Mit Ga</w:t>
      </w:r>
      <w:r w:rsidR="00C460D2" w:rsidRPr="00AB3580">
        <w:rPr>
          <w:rFonts w:ascii="Times New Roman" w:hAnsi="Times New Roman" w:cs="Times New Roman"/>
          <w:bCs/>
          <w:sz w:val="24"/>
          <w:szCs w:val="24"/>
        </w:rPr>
        <w:t>mr adı ile M</w:t>
      </w:r>
      <w:r w:rsidR="00665915" w:rsidRPr="00AB3580">
        <w:rPr>
          <w:rFonts w:ascii="Times New Roman" w:hAnsi="Times New Roman" w:cs="Times New Roman"/>
          <w:bCs/>
          <w:sz w:val="24"/>
          <w:szCs w:val="24"/>
        </w:rPr>
        <w:t>ısır</w:t>
      </w:r>
      <w:r w:rsidR="00C460D2" w:rsidRPr="00AB3580">
        <w:rPr>
          <w:rFonts w:ascii="Times New Roman" w:hAnsi="Times New Roman" w:cs="Times New Roman"/>
          <w:bCs/>
          <w:sz w:val="24"/>
          <w:szCs w:val="24"/>
        </w:rPr>
        <w:t>’</w:t>
      </w:r>
      <w:r w:rsidR="00665915" w:rsidRPr="00AB3580">
        <w:rPr>
          <w:rFonts w:ascii="Times New Roman" w:hAnsi="Times New Roman" w:cs="Times New Roman"/>
          <w:bCs/>
          <w:sz w:val="24"/>
          <w:szCs w:val="24"/>
        </w:rPr>
        <w:t>da inş</w:t>
      </w:r>
      <w:r w:rsidR="00C460D2" w:rsidRPr="00AB3580">
        <w:rPr>
          <w:rFonts w:ascii="Times New Roman" w:hAnsi="Times New Roman" w:cs="Times New Roman"/>
          <w:bCs/>
          <w:sz w:val="24"/>
          <w:szCs w:val="24"/>
        </w:rPr>
        <w:t>a</w:t>
      </w:r>
      <w:r w:rsidR="003B0EB8" w:rsidRPr="00AB3580">
        <w:rPr>
          <w:rFonts w:ascii="Times New Roman" w:hAnsi="Times New Roman" w:cs="Times New Roman"/>
          <w:bCs/>
          <w:sz w:val="24"/>
          <w:szCs w:val="24"/>
        </w:rPr>
        <w:t xml:space="preserve"> edilmiştir</w:t>
      </w:r>
      <w:r w:rsidR="008F6871">
        <w:rPr>
          <w:rFonts w:ascii="Times New Roman" w:hAnsi="Times New Roman" w:cs="Times New Roman"/>
          <w:bCs/>
          <w:sz w:val="24"/>
          <w:szCs w:val="24"/>
        </w:rPr>
        <w:t xml:space="preserve"> </w:t>
      </w:r>
      <w:r w:rsidR="001B66F9" w:rsidRPr="00AB3580">
        <w:rPr>
          <w:rFonts w:ascii="Times New Roman" w:hAnsi="Times New Roman" w:cs="Times New Roman"/>
          <w:bCs/>
          <w:sz w:val="24"/>
          <w:szCs w:val="24"/>
        </w:rPr>
        <w:t>(Özsoy, 2012: 65</w:t>
      </w:r>
      <w:r w:rsidR="0020738B" w:rsidRPr="00AB3580">
        <w:rPr>
          <w:rFonts w:ascii="Times New Roman" w:hAnsi="Times New Roman" w:cs="Times New Roman"/>
          <w:bCs/>
          <w:sz w:val="24"/>
          <w:szCs w:val="24"/>
        </w:rPr>
        <w:t>).</w:t>
      </w:r>
    </w:p>
    <w:p w14:paraId="5522643E" w14:textId="782E950A" w:rsidR="003B0EB8" w:rsidRPr="00AB3580" w:rsidRDefault="004F122B" w:rsidP="00DB4ED9">
      <w:pPr>
        <w:pStyle w:val="Balk3"/>
        <w:numPr>
          <w:ilvl w:val="2"/>
          <w:numId w:val="34"/>
        </w:numPr>
        <w:rPr>
          <w:rFonts w:cs="Times New Roman"/>
          <w:szCs w:val="24"/>
        </w:rPr>
      </w:pPr>
      <w:r>
        <w:rPr>
          <w:rFonts w:cs="Times New Roman"/>
          <w:szCs w:val="24"/>
        </w:rPr>
        <w:t xml:space="preserve"> </w:t>
      </w:r>
      <w:bookmarkStart w:id="16" w:name="_Toc44427632"/>
      <w:r w:rsidR="00165656" w:rsidRPr="00AB3580">
        <w:rPr>
          <w:rFonts w:cs="Times New Roman"/>
          <w:szCs w:val="24"/>
        </w:rPr>
        <w:t>Katılım Bankacılığı Genel Tarihi</w:t>
      </w:r>
      <w:bookmarkEnd w:id="16"/>
      <w:r w:rsidR="00165656" w:rsidRPr="00AB3580">
        <w:rPr>
          <w:rFonts w:cs="Times New Roman"/>
          <w:szCs w:val="24"/>
        </w:rPr>
        <w:t xml:space="preserve"> </w:t>
      </w:r>
    </w:p>
    <w:p w14:paraId="236C93A3" w14:textId="7E28D443" w:rsidR="003B0EB8" w:rsidRPr="00AB3580" w:rsidRDefault="003B0EB8" w:rsidP="00DB4ED9">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1955 – 1960 yıllarını</w:t>
      </w:r>
      <w:r w:rsidR="00BF353D" w:rsidRPr="00AB3580">
        <w:rPr>
          <w:rFonts w:ascii="Times New Roman" w:hAnsi="Times New Roman" w:cs="Times New Roman"/>
          <w:bCs/>
          <w:sz w:val="24"/>
          <w:szCs w:val="24"/>
        </w:rPr>
        <w:t>,</w:t>
      </w:r>
      <w:r w:rsidRPr="00AB3580">
        <w:rPr>
          <w:rFonts w:ascii="Times New Roman" w:hAnsi="Times New Roman" w:cs="Times New Roman"/>
          <w:bCs/>
          <w:sz w:val="24"/>
          <w:szCs w:val="24"/>
        </w:rPr>
        <w:t xml:space="preserve"> katılım bankacılığı</w:t>
      </w:r>
      <w:r w:rsidR="00BF353D" w:rsidRPr="00AB3580">
        <w:rPr>
          <w:rFonts w:ascii="Times New Roman" w:hAnsi="Times New Roman" w:cs="Times New Roman"/>
          <w:bCs/>
          <w:sz w:val="24"/>
          <w:szCs w:val="24"/>
        </w:rPr>
        <w:t>nın</w:t>
      </w:r>
      <w:r w:rsidR="00C460D2" w:rsidRPr="00AB3580">
        <w:rPr>
          <w:rFonts w:ascii="Times New Roman" w:hAnsi="Times New Roman" w:cs="Times New Roman"/>
          <w:bCs/>
          <w:sz w:val="24"/>
          <w:szCs w:val="24"/>
        </w:rPr>
        <w:t xml:space="preserve"> doğuş</w:t>
      </w:r>
      <w:r w:rsidRPr="00AB3580">
        <w:rPr>
          <w:rFonts w:ascii="Times New Roman" w:hAnsi="Times New Roman" w:cs="Times New Roman"/>
          <w:bCs/>
          <w:sz w:val="24"/>
          <w:szCs w:val="24"/>
        </w:rPr>
        <w:t>undan ziyade doğuşundan önceki dönem olarak nitelendirmek daha yerinde olacaktır. Nitekim bu dönemler katılım bankacılığı faaliyetlerinin</w:t>
      </w:r>
      <w:r w:rsidR="00C460D2" w:rsidRPr="00AB3580">
        <w:rPr>
          <w:rFonts w:ascii="Times New Roman" w:hAnsi="Times New Roman" w:cs="Times New Roman"/>
          <w:bCs/>
          <w:sz w:val="24"/>
          <w:szCs w:val="24"/>
        </w:rPr>
        <w:t xml:space="preserve"> Ortadoğu ve Körfez bölgesinden</w:t>
      </w:r>
      <w:r w:rsidRPr="00AB3580">
        <w:rPr>
          <w:rFonts w:ascii="Times New Roman" w:hAnsi="Times New Roman" w:cs="Times New Roman"/>
          <w:bCs/>
          <w:sz w:val="24"/>
          <w:szCs w:val="24"/>
        </w:rPr>
        <w:t xml:space="preserve"> daha öteye gidemediği ve temel bankacılık </w:t>
      </w:r>
      <w:r w:rsidR="00BF353D" w:rsidRPr="00AB3580">
        <w:rPr>
          <w:rFonts w:ascii="Times New Roman" w:hAnsi="Times New Roman" w:cs="Times New Roman"/>
          <w:bCs/>
          <w:sz w:val="24"/>
          <w:szCs w:val="24"/>
        </w:rPr>
        <w:t>kapsamında</w:t>
      </w:r>
      <w:r w:rsidRPr="00AB3580">
        <w:rPr>
          <w:rFonts w:ascii="Times New Roman" w:hAnsi="Times New Roman" w:cs="Times New Roman"/>
          <w:bCs/>
          <w:sz w:val="24"/>
          <w:szCs w:val="24"/>
        </w:rPr>
        <w:t xml:space="preserve"> verilen hizmetleri dahi karşılayamadığı bir dönemi göstermektedir. Bir başka ifade ile 1960’lı yıllar ka</w:t>
      </w:r>
      <w:r w:rsidR="00C460D2" w:rsidRPr="00AB3580">
        <w:rPr>
          <w:rFonts w:ascii="Times New Roman" w:hAnsi="Times New Roman" w:cs="Times New Roman"/>
          <w:bCs/>
          <w:sz w:val="24"/>
          <w:szCs w:val="24"/>
        </w:rPr>
        <w:t xml:space="preserve">tılım bankacılığının ön </w:t>
      </w:r>
      <w:r w:rsidR="00C460D2" w:rsidRPr="00AB3580">
        <w:rPr>
          <w:rFonts w:ascii="Times New Roman" w:hAnsi="Times New Roman" w:cs="Times New Roman"/>
          <w:bCs/>
          <w:sz w:val="24"/>
          <w:szCs w:val="24"/>
        </w:rPr>
        <w:lastRenderedPageBreak/>
        <w:t>hazırlığının yapıldı</w:t>
      </w:r>
      <w:r w:rsidRPr="00AB3580">
        <w:rPr>
          <w:rFonts w:ascii="Times New Roman" w:hAnsi="Times New Roman" w:cs="Times New Roman"/>
          <w:bCs/>
          <w:sz w:val="24"/>
          <w:szCs w:val="24"/>
        </w:rPr>
        <w:t>ğı bir</w:t>
      </w:r>
      <w:r w:rsidR="00C460D2" w:rsidRPr="00AB3580">
        <w:rPr>
          <w:rFonts w:ascii="Times New Roman" w:hAnsi="Times New Roman" w:cs="Times New Roman"/>
          <w:bCs/>
          <w:sz w:val="24"/>
          <w:szCs w:val="24"/>
        </w:rPr>
        <w:t xml:space="preserve"> süreç olarak varsayılabilir</w:t>
      </w:r>
      <w:r w:rsidRPr="00AB3580">
        <w:rPr>
          <w:rFonts w:ascii="Times New Roman" w:hAnsi="Times New Roman" w:cs="Times New Roman"/>
          <w:bCs/>
          <w:sz w:val="24"/>
          <w:szCs w:val="24"/>
        </w:rPr>
        <w:t xml:space="preserve">. </w:t>
      </w:r>
      <w:r w:rsidR="009015D9" w:rsidRPr="00AB3580">
        <w:rPr>
          <w:rFonts w:ascii="Times New Roman" w:hAnsi="Times New Roman" w:cs="Times New Roman"/>
          <w:bCs/>
          <w:sz w:val="24"/>
          <w:szCs w:val="24"/>
        </w:rPr>
        <w:t>1970’li yıllara gelindiğinde</w:t>
      </w:r>
      <w:r w:rsidR="00CC3DAC" w:rsidRPr="00AB3580">
        <w:rPr>
          <w:rFonts w:ascii="Times New Roman" w:hAnsi="Times New Roman" w:cs="Times New Roman"/>
          <w:bCs/>
          <w:sz w:val="24"/>
          <w:szCs w:val="24"/>
        </w:rPr>
        <w:t xml:space="preserve"> faizsiz olarak finans hizmeti yürüten kurumlar sınırlı sayıda olmasına rağmen, temel anlamda sunulan ürün ve hizmette artış sağlanmıştır. Yeni bir hizmet olarak ticari bankacılık modeli hizmetler arasında eklenmiş, bankaların portföylerinde yerini almıştır. Bu yıllar</w:t>
      </w:r>
      <w:r w:rsidR="009015D9" w:rsidRPr="00AB3580">
        <w:rPr>
          <w:rFonts w:ascii="Times New Roman" w:hAnsi="Times New Roman" w:cs="Times New Roman"/>
          <w:bCs/>
          <w:sz w:val="24"/>
          <w:szCs w:val="24"/>
        </w:rPr>
        <w:t xml:space="preserve"> </w:t>
      </w:r>
      <w:r w:rsidR="00CC3DAC" w:rsidRPr="00AB3580">
        <w:rPr>
          <w:rFonts w:ascii="Times New Roman" w:hAnsi="Times New Roman" w:cs="Times New Roman"/>
          <w:bCs/>
          <w:sz w:val="24"/>
          <w:szCs w:val="24"/>
        </w:rPr>
        <w:t>faizsiz bir bank</w:t>
      </w:r>
      <w:r w:rsidR="008670C3" w:rsidRPr="00AB3580">
        <w:rPr>
          <w:rFonts w:ascii="Times New Roman" w:hAnsi="Times New Roman" w:cs="Times New Roman"/>
          <w:bCs/>
          <w:sz w:val="24"/>
          <w:szCs w:val="24"/>
        </w:rPr>
        <w:t>acılık sistemi</w:t>
      </w:r>
      <w:r w:rsidR="009015D9" w:rsidRPr="00AB3580">
        <w:rPr>
          <w:rFonts w:ascii="Times New Roman" w:hAnsi="Times New Roman" w:cs="Times New Roman"/>
          <w:bCs/>
          <w:sz w:val="24"/>
          <w:szCs w:val="24"/>
        </w:rPr>
        <w:t>nin gerçek anlamda ortaya çıktığı</w:t>
      </w:r>
      <w:r w:rsidR="008670C3" w:rsidRPr="00AB3580">
        <w:rPr>
          <w:rFonts w:ascii="Times New Roman" w:hAnsi="Times New Roman" w:cs="Times New Roman"/>
          <w:bCs/>
          <w:sz w:val="24"/>
          <w:szCs w:val="24"/>
        </w:rPr>
        <w:t xml:space="preserve"> bir dönem olarak nitelendirilmiştir. 1973 yılı</w:t>
      </w:r>
      <w:r w:rsidR="009015D9" w:rsidRPr="00AB3580">
        <w:rPr>
          <w:rFonts w:ascii="Times New Roman" w:hAnsi="Times New Roman" w:cs="Times New Roman"/>
          <w:bCs/>
          <w:sz w:val="24"/>
          <w:szCs w:val="24"/>
        </w:rPr>
        <w:t xml:space="preserve">nda Müslüman devletler, </w:t>
      </w:r>
      <w:r w:rsidR="008670C3" w:rsidRPr="00AB3580">
        <w:rPr>
          <w:rFonts w:ascii="Times New Roman" w:hAnsi="Times New Roman" w:cs="Times New Roman"/>
          <w:bCs/>
          <w:sz w:val="24"/>
          <w:szCs w:val="24"/>
        </w:rPr>
        <w:t>ellerinde bulunan sermaye fazlalarını değerlendirme anlamında</w:t>
      </w:r>
      <w:r w:rsidR="009015D9" w:rsidRPr="00AB3580">
        <w:rPr>
          <w:rFonts w:ascii="Times New Roman" w:hAnsi="Times New Roman" w:cs="Times New Roman"/>
          <w:bCs/>
          <w:sz w:val="24"/>
          <w:szCs w:val="24"/>
        </w:rPr>
        <w:t xml:space="preserve"> bir niyet deklarasyonu yayınla</w:t>
      </w:r>
      <w:r w:rsidR="008670C3" w:rsidRPr="00AB3580">
        <w:rPr>
          <w:rFonts w:ascii="Times New Roman" w:hAnsi="Times New Roman" w:cs="Times New Roman"/>
          <w:bCs/>
          <w:sz w:val="24"/>
          <w:szCs w:val="24"/>
        </w:rPr>
        <w:t>mıştır. Cidde’de gerçekleştirile</w:t>
      </w:r>
      <w:r w:rsidR="00E90DF1" w:rsidRPr="00AB3580">
        <w:rPr>
          <w:rFonts w:ascii="Times New Roman" w:hAnsi="Times New Roman" w:cs="Times New Roman"/>
          <w:bCs/>
          <w:sz w:val="24"/>
          <w:szCs w:val="24"/>
        </w:rPr>
        <w:t xml:space="preserve">n bu görüşmelerin akabinde 1975 </w:t>
      </w:r>
      <w:r w:rsidR="008670C3" w:rsidRPr="00AB3580">
        <w:rPr>
          <w:rFonts w:ascii="Times New Roman" w:hAnsi="Times New Roman" w:cs="Times New Roman"/>
          <w:bCs/>
          <w:sz w:val="24"/>
          <w:szCs w:val="24"/>
        </w:rPr>
        <w:t>senesinde, görüşmeyi gerçekleştiren Müslüman devletlerin katkıları ile Müslüman coğrafyadaki finansal kalkınma ve sosyal anlamda refahın artırılması için İslam Kalkınma Bankası (Islamic Development Bank) kurulmuştur. Bunun yanı sıra İslami finans anlamında milat diye nitelendirilecek bir başka bir ola</w:t>
      </w:r>
      <w:r w:rsidR="009015D9" w:rsidRPr="00AB3580">
        <w:rPr>
          <w:rFonts w:ascii="Times New Roman" w:hAnsi="Times New Roman" w:cs="Times New Roman"/>
          <w:bCs/>
          <w:sz w:val="24"/>
          <w:szCs w:val="24"/>
        </w:rPr>
        <w:t>y ise</w:t>
      </w:r>
      <w:r w:rsidR="008670C3" w:rsidRPr="00AB3580">
        <w:rPr>
          <w:rFonts w:ascii="Times New Roman" w:hAnsi="Times New Roman" w:cs="Times New Roman"/>
          <w:bCs/>
          <w:sz w:val="24"/>
          <w:szCs w:val="24"/>
        </w:rPr>
        <w:t xml:space="preserve"> tam teşekküllü bir ş</w:t>
      </w:r>
      <w:r w:rsidR="00665915" w:rsidRPr="00AB3580">
        <w:rPr>
          <w:rFonts w:ascii="Times New Roman" w:hAnsi="Times New Roman" w:cs="Times New Roman"/>
          <w:bCs/>
          <w:sz w:val="24"/>
          <w:szCs w:val="24"/>
        </w:rPr>
        <w:t>ekilde inşa</w:t>
      </w:r>
      <w:r w:rsidR="00F45070" w:rsidRPr="00AB3580">
        <w:rPr>
          <w:rFonts w:ascii="Times New Roman" w:hAnsi="Times New Roman" w:cs="Times New Roman"/>
          <w:bCs/>
          <w:sz w:val="24"/>
          <w:szCs w:val="24"/>
        </w:rPr>
        <w:t xml:space="preserve"> edilen </w:t>
      </w:r>
      <w:r w:rsidR="009015D9" w:rsidRPr="00AB3580">
        <w:rPr>
          <w:rFonts w:ascii="Times New Roman" w:hAnsi="Times New Roman" w:cs="Times New Roman"/>
          <w:bCs/>
          <w:sz w:val="24"/>
          <w:szCs w:val="24"/>
        </w:rPr>
        <w:t xml:space="preserve">ve aynı zamanda </w:t>
      </w:r>
      <w:r w:rsidR="00F45070" w:rsidRPr="00AB3580">
        <w:rPr>
          <w:rFonts w:ascii="Times New Roman" w:hAnsi="Times New Roman" w:cs="Times New Roman"/>
          <w:bCs/>
          <w:sz w:val="24"/>
          <w:szCs w:val="24"/>
        </w:rPr>
        <w:t>dünyanın donanımlı</w:t>
      </w:r>
      <w:r w:rsidR="008670C3" w:rsidRPr="00AB3580">
        <w:rPr>
          <w:rFonts w:ascii="Times New Roman" w:hAnsi="Times New Roman" w:cs="Times New Roman"/>
          <w:bCs/>
          <w:sz w:val="24"/>
          <w:szCs w:val="24"/>
        </w:rPr>
        <w:t xml:space="preserve"> katılım bankası olma özelliğini taşıyan Dubai İslam Bankası </w:t>
      </w:r>
      <w:r w:rsidR="00A95A2E" w:rsidRPr="00AB3580">
        <w:rPr>
          <w:rFonts w:ascii="Times New Roman" w:hAnsi="Times New Roman" w:cs="Times New Roman"/>
          <w:bCs/>
          <w:sz w:val="24"/>
          <w:szCs w:val="24"/>
        </w:rPr>
        <w:t>kurulmuştur (</w:t>
      </w:r>
      <w:r w:rsidR="0020738B" w:rsidRPr="00AB3580">
        <w:rPr>
          <w:rFonts w:ascii="Times New Roman" w:hAnsi="Times New Roman" w:cs="Times New Roman"/>
          <w:bCs/>
          <w:sz w:val="24"/>
          <w:szCs w:val="24"/>
        </w:rPr>
        <w:t>İslam Kalkınma Bankası, Islamic Finance and Global Financial Stability, 2010:</w:t>
      </w:r>
      <w:r w:rsidR="001B66F9" w:rsidRPr="00AB3580">
        <w:rPr>
          <w:rFonts w:ascii="Times New Roman" w:hAnsi="Times New Roman" w:cs="Times New Roman"/>
          <w:bCs/>
          <w:sz w:val="24"/>
          <w:szCs w:val="24"/>
        </w:rPr>
        <w:t xml:space="preserve"> </w:t>
      </w:r>
      <w:r w:rsidR="0020738B" w:rsidRPr="00AB3580">
        <w:rPr>
          <w:rFonts w:ascii="Times New Roman" w:hAnsi="Times New Roman" w:cs="Times New Roman"/>
          <w:bCs/>
          <w:sz w:val="24"/>
          <w:szCs w:val="24"/>
        </w:rPr>
        <w:t>27)</w:t>
      </w:r>
      <w:r w:rsidR="009015D9" w:rsidRPr="00AB3580">
        <w:rPr>
          <w:rFonts w:ascii="Times New Roman" w:hAnsi="Times New Roman" w:cs="Times New Roman"/>
          <w:bCs/>
          <w:sz w:val="24"/>
          <w:szCs w:val="24"/>
        </w:rPr>
        <w:t>.</w:t>
      </w:r>
      <w:r w:rsidR="0020738B" w:rsidRPr="00AB3580">
        <w:rPr>
          <w:rFonts w:ascii="Times New Roman" w:hAnsi="Times New Roman" w:cs="Times New Roman"/>
          <w:bCs/>
          <w:sz w:val="24"/>
          <w:szCs w:val="24"/>
        </w:rPr>
        <w:t xml:space="preserve"> </w:t>
      </w:r>
    </w:p>
    <w:p w14:paraId="1768AA63" w14:textId="77777777" w:rsidR="008266BB" w:rsidRPr="00AB3580" w:rsidRDefault="007316D1" w:rsidP="00DB4ED9">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1975 yılının</w:t>
      </w:r>
      <w:r w:rsidR="00AA68DD" w:rsidRPr="00AB3580">
        <w:rPr>
          <w:rFonts w:ascii="Times New Roman" w:hAnsi="Times New Roman" w:cs="Times New Roman"/>
          <w:bCs/>
          <w:sz w:val="24"/>
          <w:szCs w:val="24"/>
        </w:rPr>
        <w:t xml:space="preserve"> son dönemlerine doğru yüksek hacimli sermaye sahipleri de sektöre ilgi duymaya başlamıştır. Bu gelişmelerin ardından günümüzde hali hazırda bulunan katılım banka</w:t>
      </w:r>
      <w:r w:rsidRPr="00AB3580">
        <w:rPr>
          <w:rFonts w:ascii="Times New Roman" w:hAnsi="Times New Roman" w:cs="Times New Roman"/>
          <w:bCs/>
          <w:sz w:val="24"/>
          <w:szCs w:val="24"/>
        </w:rPr>
        <w:t>ları kurulmuştur. 1980 – 1985 yıllarına</w:t>
      </w:r>
      <w:r w:rsidR="00AA68DD" w:rsidRPr="00AB3580">
        <w:rPr>
          <w:rFonts w:ascii="Times New Roman" w:hAnsi="Times New Roman" w:cs="Times New Roman"/>
          <w:bCs/>
          <w:sz w:val="24"/>
          <w:szCs w:val="24"/>
        </w:rPr>
        <w:t xml:space="preserve"> gelindiğinde ise katılım sektörü daha da hızlı bir şekilde genişlemeye başlamıştır. Özellikle Körfez</w:t>
      </w:r>
      <w:r w:rsidR="00052ADF" w:rsidRPr="00AB3580">
        <w:rPr>
          <w:rFonts w:ascii="Times New Roman" w:hAnsi="Times New Roman" w:cs="Times New Roman"/>
          <w:bCs/>
          <w:sz w:val="24"/>
          <w:szCs w:val="24"/>
        </w:rPr>
        <w:t xml:space="preserve"> ve Ortadoğu bölgelerinden yayı</w:t>
      </w:r>
      <w:r w:rsidR="00AA68DD" w:rsidRPr="00AB3580">
        <w:rPr>
          <w:rFonts w:ascii="Times New Roman" w:hAnsi="Times New Roman" w:cs="Times New Roman"/>
          <w:bCs/>
          <w:sz w:val="24"/>
          <w:szCs w:val="24"/>
        </w:rPr>
        <w:t xml:space="preserve">lan katılım bankacılığı Pasifik ve Asya bölgelerine de ulaşmıştır. Temel bankacılık, ürün ve hizmet anlamında kayda değer ölçüde gelişmeler yaşanmıştır. </w:t>
      </w:r>
      <w:r w:rsidR="00C513BD" w:rsidRPr="00AB3580">
        <w:rPr>
          <w:rFonts w:ascii="Times New Roman" w:hAnsi="Times New Roman" w:cs="Times New Roman"/>
          <w:bCs/>
          <w:sz w:val="24"/>
          <w:szCs w:val="24"/>
        </w:rPr>
        <w:t xml:space="preserve">Mal ve hizmet </w:t>
      </w:r>
      <w:r w:rsidR="00665915" w:rsidRPr="00AB3580">
        <w:rPr>
          <w:rFonts w:ascii="Times New Roman" w:hAnsi="Times New Roman" w:cs="Times New Roman"/>
          <w:bCs/>
          <w:sz w:val="24"/>
          <w:szCs w:val="24"/>
        </w:rPr>
        <w:t>finansmanı, İslami sigorta (tekâ</w:t>
      </w:r>
      <w:r w:rsidR="00C513BD" w:rsidRPr="00AB3580">
        <w:rPr>
          <w:rFonts w:ascii="Times New Roman" w:hAnsi="Times New Roman" w:cs="Times New Roman"/>
          <w:bCs/>
          <w:sz w:val="24"/>
          <w:szCs w:val="24"/>
        </w:rPr>
        <w:t>fül), sendikasyon, finansal kiralama gibi ürünler bu dö</w:t>
      </w:r>
      <w:r w:rsidR="003236B9" w:rsidRPr="00AB3580">
        <w:rPr>
          <w:rFonts w:ascii="Times New Roman" w:hAnsi="Times New Roman" w:cs="Times New Roman"/>
          <w:bCs/>
          <w:sz w:val="24"/>
          <w:szCs w:val="24"/>
        </w:rPr>
        <w:t>nemin günümüze bıraktığı hizmetler olarak bilinmektedir</w:t>
      </w:r>
      <w:r w:rsidR="00C513BD" w:rsidRPr="00AB3580">
        <w:rPr>
          <w:rFonts w:ascii="Times New Roman" w:hAnsi="Times New Roman" w:cs="Times New Roman"/>
          <w:bCs/>
          <w:sz w:val="24"/>
          <w:szCs w:val="24"/>
        </w:rPr>
        <w:t xml:space="preserve">. Bu dönemlerde katılım bankalarından farklı olarak İslami finans kuruluşu olarak nitelendirilecek tekafül şirketleri, </w:t>
      </w:r>
      <w:r w:rsidR="00665915" w:rsidRPr="00AB3580">
        <w:rPr>
          <w:rFonts w:ascii="Times New Roman" w:hAnsi="Times New Roman" w:cs="Times New Roman"/>
          <w:bCs/>
          <w:sz w:val="24"/>
          <w:szCs w:val="24"/>
        </w:rPr>
        <w:t>faiz</w:t>
      </w:r>
      <w:r w:rsidR="00232C8C" w:rsidRPr="00AB3580">
        <w:rPr>
          <w:rFonts w:ascii="Times New Roman" w:hAnsi="Times New Roman" w:cs="Times New Roman"/>
          <w:bCs/>
          <w:sz w:val="24"/>
          <w:szCs w:val="24"/>
        </w:rPr>
        <w:t>siz yatırım şirketleri ve portföy yönetim</w:t>
      </w:r>
      <w:r w:rsidR="00C513BD" w:rsidRPr="00AB3580">
        <w:rPr>
          <w:rFonts w:ascii="Times New Roman" w:hAnsi="Times New Roman" w:cs="Times New Roman"/>
          <w:bCs/>
          <w:sz w:val="24"/>
          <w:szCs w:val="24"/>
        </w:rPr>
        <w:t xml:space="preserve"> kuruluşlar</w:t>
      </w:r>
      <w:r w:rsidR="00232C8C" w:rsidRPr="00AB3580">
        <w:rPr>
          <w:rFonts w:ascii="Times New Roman" w:hAnsi="Times New Roman" w:cs="Times New Roman"/>
          <w:bCs/>
          <w:sz w:val="24"/>
          <w:szCs w:val="24"/>
        </w:rPr>
        <w:t xml:space="preserve">ı </w:t>
      </w:r>
      <w:r w:rsidR="00C513BD" w:rsidRPr="00AB3580">
        <w:rPr>
          <w:rFonts w:ascii="Times New Roman" w:hAnsi="Times New Roman" w:cs="Times New Roman"/>
          <w:bCs/>
          <w:sz w:val="24"/>
          <w:szCs w:val="24"/>
        </w:rPr>
        <w:t xml:space="preserve">da kurulmuştur. </w:t>
      </w:r>
    </w:p>
    <w:p w14:paraId="255D4719" w14:textId="3D314461" w:rsidR="00232C8C" w:rsidRPr="00AB3580" w:rsidRDefault="00232C8C" w:rsidP="001253DA">
      <w:pPr>
        <w:ind w:firstLine="708"/>
        <w:jc w:val="both"/>
        <w:rPr>
          <w:rFonts w:ascii="Times New Roman" w:hAnsi="Times New Roman" w:cs="Times New Roman"/>
          <w:bCs/>
          <w:sz w:val="24"/>
          <w:szCs w:val="24"/>
        </w:rPr>
      </w:pPr>
      <w:r w:rsidRPr="00AB3580">
        <w:rPr>
          <w:rFonts w:ascii="Times New Roman" w:hAnsi="Times New Roman" w:cs="Times New Roman"/>
          <w:bCs/>
          <w:sz w:val="24"/>
          <w:szCs w:val="24"/>
        </w:rPr>
        <w:t xml:space="preserve">1990’lı yıllarda İslami finans kuruluşlarından bir kısmı bir araya gelerek Cezayir’de İslami Finansal Kuruluşlar Muhasebe ve Denetim </w:t>
      </w:r>
      <w:r w:rsidR="00C8476A" w:rsidRPr="00AB3580">
        <w:rPr>
          <w:rFonts w:ascii="Times New Roman" w:hAnsi="Times New Roman" w:cs="Times New Roman"/>
          <w:bCs/>
          <w:sz w:val="24"/>
          <w:szCs w:val="24"/>
        </w:rPr>
        <w:t>Organizasyonu’nu (</w:t>
      </w:r>
      <w:r w:rsidR="008801FF" w:rsidRPr="00AB3580">
        <w:rPr>
          <w:rFonts w:ascii="Times New Roman" w:hAnsi="Times New Roman" w:cs="Times New Roman"/>
          <w:bCs/>
          <w:sz w:val="24"/>
          <w:szCs w:val="24"/>
        </w:rPr>
        <w:t>AAOIFI) kurmuştur. AAOIFI, d</w:t>
      </w:r>
      <w:r w:rsidR="00E95761" w:rsidRPr="00AB3580">
        <w:rPr>
          <w:rFonts w:ascii="Times New Roman" w:hAnsi="Times New Roman" w:cs="Times New Roman"/>
          <w:bCs/>
          <w:sz w:val="24"/>
          <w:szCs w:val="24"/>
        </w:rPr>
        <w:t>ünya üzerinde bağımsız olarak faaliyet gösteren İslami finans kuruluşları ve katılım bankalarına belirli standartlar sunarak katılım bankacılığının gelişimine çok ciddi ka</w:t>
      </w:r>
      <w:r w:rsidR="008801FF" w:rsidRPr="00AB3580">
        <w:rPr>
          <w:rFonts w:ascii="Times New Roman" w:hAnsi="Times New Roman" w:cs="Times New Roman"/>
          <w:bCs/>
          <w:sz w:val="24"/>
          <w:szCs w:val="24"/>
        </w:rPr>
        <w:t>tkılarda bulunmuştur. Bu dönem</w:t>
      </w:r>
      <w:r w:rsidR="00E95761" w:rsidRPr="00AB3580">
        <w:rPr>
          <w:rFonts w:ascii="Times New Roman" w:hAnsi="Times New Roman" w:cs="Times New Roman"/>
          <w:bCs/>
          <w:sz w:val="24"/>
          <w:szCs w:val="24"/>
        </w:rPr>
        <w:t xml:space="preserve"> katılım bankacılığının atağa geçtiği bir dönem olarak nitelendirilmektedir. </w:t>
      </w:r>
    </w:p>
    <w:p w14:paraId="067D473A" w14:textId="77777777" w:rsidR="00184ADC" w:rsidRPr="00AB3580" w:rsidRDefault="00E95761" w:rsidP="001253DA">
      <w:pPr>
        <w:ind w:firstLine="708"/>
        <w:jc w:val="both"/>
        <w:rPr>
          <w:rFonts w:ascii="Times New Roman" w:hAnsi="Times New Roman" w:cs="Times New Roman"/>
          <w:bCs/>
          <w:sz w:val="24"/>
          <w:szCs w:val="24"/>
        </w:rPr>
      </w:pPr>
      <w:r w:rsidRPr="00AB3580">
        <w:rPr>
          <w:rFonts w:ascii="Times New Roman" w:hAnsi="Times New Roman" w:cs="Times New Roman"/>
          <w:bCs/>
          <w:sz w:val="24"/>
          <w:szCs w:val="24"/>
        </w:rPr>
        <w:lastRenderedPageBreak/>
        <w:t>2000’li yıllarda ise katılım bankacılığı daha</w:t>
      </w:r>
      <w:r w:rsidR="00BF353D" w:rsidRPr="00AB3580">
        <w:rPr>
          <w:rFonts w:ascii="Times New Roman" w:hAnsi="Times New Roman" w:cs="Times New Roman"/>
          <w:bCs/>
          <w:sz w:val="24"/>
          <w:szCs w:val="24"/>
        </w:rPr>
        <w:t xml:space="preserve"> fazla</w:t>
      </w:r>
      <w:r w:rsidRPr="00AB3580">
        <w:rPr>
          <w:rFonts w:ascii="Times New Roman" w:hAnsi="Times New Roman" w:cs="Times New Roman"/>
          <w:bCs/>
          <w:sz w:val="24"/>
          <w:szCs w:val="24"/>
        </w:rPr>
        <w:t xml:space="preserve"> kabul görmüş ve olgunluk seviyesine ulaşmıştır. Bu yıllarda ilk kez katılım bankacılığı Amerika ve Avrupa bölgelerine</w:t>
      </w:r>
      <w:r w:rsidR="006527E5" w:rsidRPr="00AB3580">
        <w:rPr>
          <w:rFonts w:ascii="Times New Roman" w:hAnsi="Times New Roman" w:cs="Times New Roman"/>
          <w:bCs/>
          <w:sz w:val="24"/>
          <w:szCs w:val="24"/>
        </w:rPr>
        <w:t xml:space="preserve"> kadar</w:t>
      </w:r>
      <w:r w:rsidRPr="00AB3580">
        <w:rPr>
          <w:rFonts w:ascii="Times New Roman" w:hAnsi="Times New Roman" w:cs="Times New Roman"/>
          <w:bCs/>
          <w:sz w:val="24"/>
          <w:szCs w:val="24"/>
        </w:rPr>
        <w:t xml:space="preserve"> </w:t>
      </w:r>
      <w:r w:rsidR="006527E5" w:rsidRPr="00AB3580">
        <w:rPr>
          <w:rFonts w:ascii="Times New Roman" w:hAnsi="Times New Roman" w:cs="Times New Roman"/>
          <w:bCs/>
          <w:sz w:val="24"/>
          <w:szCs w:val="24"/>
        </w:rPr>
        <w:t>ulaşmıştır. Bu dönemden sonra ürün ve hizmetlerine çok daha fazla yenilik getiren katılım bankaları, konvansiyonel bankacılığın ve</w:t>
      </w:r>
      <w:r w:rsidR="008801FF" w:rsidRPr="00AB3580">
        <w:rPr>
          <w:rFonts w:ascii="Times New Roman" w:hAnsi="Times New Roman" w:cs="Times New Roman"/>
          <w:bCs/>
          <w:sz w:val="24"/>
          <w:szCs w:val="24"/>
        </w:rPr>
        <w:t>rdiği hizmetlerin tamamına</w:t>
      </w:r>
      <w:r w:rsidR="00BF353D" w:rsidRPr="00AB3580">
        <w:rPr>
          <w:rFonts w:ascii="Times New Roman" w:hAnsi="Times New Roman" w:cs="Times New Roman"/>
          <w:bCs/>
          <w:sz w:val="24"/>
          <w:szCs w:val="24"/>
        </w:rPr>
        <w:t xml:space="preserve"> yakınını sağlayacak bir düzeye</w:t>
      </w:r>
      <w:r w:rsidR="006527E5" w:rsidRPr="00AB3580">
        <w:rPr>
          <w:rFonts w:ascii="Times New Roman" w:hAnsi="Times New Roman" w:cs="Times New Roman"/>
          <w:bCs/>
          <w:sz w:val="24"/>
          <w:szCs w:val="24"/>
        </w:rPr>
        <w:t xml:space="preserve"> ulaşmıştır. Katılım bankalarında hızlı bir ş</w:t>
      </w:r>
      <w:r w:rsidR="00B4197B" w:rsidRPr="00AB3580">
        <w:rPr>
          <w:rFonts w:ascii="Times New Roman" w:hAnsi="Times New Roman" w:cs="Times New Roman"/>
          <w:bCs/>
          <w:sz w:val="24"/>
          <w:szCs w:val="24"/>
        </w:rPr>
        <w:t>ekilde artış olması dolayısıyla</w:t>
      </w:r>
      <w:r w:rsidR="006527E5" w:rsidRPr="00AB3580">
        <w:rPr>
          <w:rFonts w:ascii="Times New Roman" w:hAnsi="Times New Roman" w:cs="Times New Roman"/>
          <w:bCs/>
          <w:sz w:val="24"/>
          <w:szCs w:val="24"/>
        </w:rPr>
        <w:t xml:space="preserve"> </w:t>
      </w:r>
      <w:r w:rsidR="00B4197B" w:rsidRPr="00AB3580">
        <w:rPr>
          <w:rFonts w:ascii="Times New Roman" w:hAnsi="Times New Roman" w:cs="Times New Roman"/>
          <w:bCs/>
          <w:sz w:val="24"/>
          <w:szCs w:val="24"/>
        </w:rPr>
        <w:t xml:space="preserve">bu kurumların bağlı olacağı bir </w:t>
      </w:r>
      <w:r w:rsidR="006527E5" w:rsidRPr="00AB3580">
        <w:rPr>
          <w:rFonts w:ascii="Times New Roman" w:hAnsi="Times New Roman" w:cs="Times New Roman"/>
          <w:bCs/>
          <w:sz w:val="24"/>
          <w:szCs w:val="24"/>
        </w:rPr>
        <w:t>otorite ihtiyacı oluşmuştur. Denetleyici ve düzenleyici bir kuruluş</w:t>
      </w:r>
      <w:r w:rsidR="002779A7" w:rsidRPr="00AB3580">
        <w:rPr>
          <w:rFonts w:ascii="Times New Roman" w:hAnsi="Times New Roman" w:cs="Times New Roman"/>
          <w:bCs/>
          <w:sz w:val="24"/>
          <w:szCs w:val="24"/>
        </w:rPr>
        <w:t xml:space="preserve"> olarak 2002 yılında Malezya’da</w:t>
      </w:r>
      <w:r w:rsidRPr="00AB3580">
        <w:rPr>
          <w:rFonts w:ascii="Times New Roman" w:hAnsi="Times New Roman" w:cs="Times New Roman"/>
          <w:bCs/>
          <w:sz w:val="24"/>
          <w:szCs w:val="24"/>
        </w:rPr>
        <w:t xml:space="preserve"> </w:t>
      </w:r>
      <w:r w:rsidR="006527E5" w:rsidRPr="00AB3580">
        <w:rPr>
          <w:rFonts w:ascii="Times New Roman" w:hAnsi="Times New Roman" w:cs="Times New Roman"/>
          <w:bCs/>
          <w:sz w:val="24"/>
          <w:szCs w:val="24"/>
        </w:rPr>
        <w:t xml:space="preserve">İslami Finansal Hizmetler Kurulu </w:t>
      </w:r>
      <w:r w:rsidR="000603C0" w:rsidRPr="00AB3580">
        <w:rPr>
          <w:rFonts w:ascii="Times New Roman" w:hAnsi="Times New Roman" w:cs="Times New Roman"/>
          <w:bCs/>
          <w:sz w:val="24"/>
          <w:szCs w:val="24"/>
        </w:rPr>
        <w:t>(IFSB) kurulmuştur</w:t>
      </w:r>
      <w:r w:rsidR="000617A5" w:rsidRPr="00AB3580">
        <w:rPr>
          <w:rFonts w:ascii="Times New Roman" w:hAnsi="Times New Roman" w:cs="Times New Roman"/>
          <w:bCs/>
          <w:sz w:val="24"/>
          <w:szCs w:val="24"/>
        </w:rPr>
        <w:t>. Bu gelişmelerin ardından globâ</w:t>
      </w:r>
      <w:r w:rsidR="000603C0" w:rsidRPr="00AB3580">
        <w:rPr>
          <w:rFonts w:ascii="Times New Roman" w:hAnsi="Times New Roman" w:cs="Times New Roman"/>
          <w:bCs/>
          <w:sz w:val="24"/>
          <w:szCs w:val="24"/>
        </w:rPr>
        <w:t>l anlamda katılım bankacılığı standartlaşması hızl</w:t>
      </w:r>
      <w:r w:rsidR="00B4197B" w:rsidRPr="00AB3580">
        <w:rPr>
          <w:rFonts w:ascii="Times New Roman" w:hAnsi="Times New Roman" w:cs="Times New Roman"/>
          <w:bCs/>
          <w:sz w:val="24"/>
          <w:szCs w:val="24"/>
        </w:rPr>
        <w:t xml:space="preserve">andırılmıştır. Avrupa Coğrafyasında </w:t>
      </w:r>
      <w:r w:rsidR="000603C0" w:rsidRPr="00AB3580">
        <w:rPr>
          <w:rFonts w:ascii="Times New Roman" w:hAnsi="Times New Roman" w:cs="Times New Roman"/>
          <w:bCs/>
          <w:sz w:val="24"/>
          <w:szCs w:val="24"/>
        </w:rPr>
        <w:t>da hızlı artış gösteren katılım bankacılığı sayesinde 2006 yılında Avrupa İsla</w:t>
      </w:r>
      <w:r w:rsidR="00FA3407" w:rsidRPr="00AB3580">
        <w:rPr>
          <w:rFonts w:ascii="Times New Roman" w:hAnsi="Times New Roman" w:cs="Times New Roman"/>
          <w:bCs/>
          <w:sz w:val="24"/>
          <w:szCs w:val="24"/>
        </w:rPr>
        <w:t>mi Yatırım Bankası kurulmuştur.</w:t>
      </w:r>
    </w:p>
    <w:p w14:paraId="0F2237F1" w14:textId="2E1887F6" w:rsidR="00184ADC" w:rsidRPr="00AB3580" w:rsidRDefault="004F122B" w:rsidP="00DB4ED9">
      <w:pPr>
        <w:pStyle w:val="Balk3"/>
        <w:numPr>
          <w:ilvl w:val="2"/>
          <w:numId w:val="34"/>
        </w:numPr>
        <w:rPr>
          <w:rFonts w:cs="Times New Roman"/>
          <w:szCs w:val="24"/>
        </w:rPr>
      </w:pPr>
      <w:r>
        <w:rPr>
          <w:rFonts w:cs="Times New Roman"/>
          <w:szCs w:val="24"/>
        </w:rPr>
        <w:t xml:space="preserve"> </w:t>
      </w:r>
      <w:bookmarkStart w:id="17" w:name="_Toc44427633"/>
      <w:r w:rsidR="00184ADC" w:rsidRPr="00AB3580">
        <w:rPr>
          <w:rFonts w:cs="Times New Roman"/>
          <w:szCs w:val="24"/>
        </w:rPr>
        <w:t>Katılım Ban</w:t>
      </w:r>
      <w:r w:rsidR="00060BD6" w:rsidRPr="00AB3580">
        <w:rPr>
          <w:rFonts w:cs="Times New Roman"/>
          <w:szCs w:val="24"/>
        </w:rPr>
        <w:t>kacılığının Türkiye’deki</w:t>
      </w:r>
      <w:r w:rsidR="00184ADC" w:rsidRPr="00AB3580">
        <w:rPr>
          <w:rFonts w:cs="Times New Roman"/>
          <w:szCs w:val="24"/>
        </w:rPr>
        <w:t xml:space="preserve"> Tarihi </w:t>
      </w:r>
      <w:r w:rsidR="00060BD6" w:rsidRPr="00AB3580">
        <w:rPr>
          <w:rFonts w:cs="Times New Roman"/>
          <w:szCs w:val="24"/>
        </w:rPr>
        <w:t>Geliş</w:t>
      </w:r>
      <w:r w:rsidR="009E77E5" w:rsidRPr="00AB3580">
        <w:rPr>
          <w:rFonts w:cs="Times New Roman"/>
          <w:szCs w:val="24"/>
        </w:rPr>
        <w:t>i</w:t>
      </w:r>
      <w:r w:rsidR="00060BD6" w:rsidRPr="00AB3580">
        <w:rPr>
          <w:rFonts w:cs="Times New Roman"/>
          <w:szCs w:val="24"/>
        </w:rPr>
        <w:t>mi</w:t>
      </w:r>
      <w:bookmarkEnd w:id="17"/>
    </w:p>
    <w:p w14:paraId="2EC8D10C" w14:textId="77777777" w:rsidR="00CF138C" w:rsidRPr="00AB3580" w:rsidRDefault="00CF138C"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Türkiye’de ilk olarak katılım bankacılığı </w:t>
      </w:r>
      <w:r w:rsidR="001C09E2" w:rsidRPr="00AB3580">
        <w:rPr>
          <w:rFonts w:ascii="Times New Roman" w:hAnsi="Times New Roman" w:cs="Times New Roman"/>
          <w:sz w:val="24"/>
          <w:szCs w:val="24"/>
        </w:rPr>
        <w:t xml:space="preserve">düşüncesi fikirsel anlamda </w:t>
      </w:r>
      <w:r w:rsidRPr="00AB3580">
        <w:rPr>
          <w:rFonts w:ascii="Times New Roman" w:hAnsi="Times New Roman" w:cs="Times New Roman"/>
          <w:sz w:val="24"/>
          <w:szCs w:val="24"/>
        </w:rPr>
        <w:t xml:space="preserve">ele alınmıştır. Bununla birlikte </w:t>
      </w:r>
      <w:r w:rsidR="001C09E2" w:rsidRPr="00AB3580">
        <w:rPr>
          <w:rFonts w:ascii="Times New Roman" w:hAnsi="Times New Roman" w:cs="Times New Roman"/>
          <w:sz w:val="24"/>
          <w:szCs w:val="24"/>
        </w:rPr>
        <w:t xml:space="preserve">faizin </w:t>
      </w:r>
      <w:r w:rsidR="00F16761" w:rsidRPr="00AB3580">
        <w:rPr>
          <w:rFonts w:ascii="Times New Roman" w:hAnsi="Times New Roman" w:cs="Times New Roman"/>
          <w:sz w:val="24"/>
          <w:szCs w:val="24"/>
        </w:rPr>
        <w:t>dinen</w:t>
      </w:r>
      <w:r w:rsidR="001F1AAB" w:rsidRPr="00AB3580">
        <w:rPr>
          <w:rFonts w:ascii="Times New Roman" w:hAnsi="Times New Roman" w:cs="Times New Roman"/>
          <w:sz w:val="24"/>
          <w:szCs w:val="24"/>
        </w:rPr>
        <w:t xml:space="preserve"> yasak o</w:t>
      </w:r>
      <w:r w:rsidR="001C09E2" w:rsidRPr="00AB3580">
        <w:rPr>
          <w:rFonts w:ascii="Times New Roman" w:hAnsi="Times New Roman" w:cs="Times New Roman"/>
          <w:sz w:val="24"/>
          <w:szCs w:val="24"/>
        </w:rPr>
        <w:t>lması üzerinde durulmaktaydı. Kâ</w:t>
      </w:r>
      <w:r w:rsidR="001F1AAB" w:rsidRPr="00AB3580">
        <w:rPr>
          <w:rFonts w:ascii="Times New Roman" w:hAnsi="Times New Roman" w:cs="Times New Roman"/>
          <w:sz w:val="24"/>
          <w:szCs w:val="24"/>
        </w:rPr>
        <w:t>r ve zarar ortaklığı s</w:t>
      </w:r>
      <w:r w:rsidR="001C09E2" w:rsidRPr="00AB3580">
        <w:rPr>
          <w:rFonts w:ascii="Times New Roman" w:hAnsi="Times New Roman" w:cs="Times New Roman"/>
          <w:sz w:val="24"/>
          <w:szCs w:val="24"/>
        </w:rPr>
        <w:t>istemiyle çalış</w:t>
      </w:r>
      <w:r w:rsidR="001F1AAB" w:rsidRPr="00AB3580">
        <w:rPr>
          <w:rFonts w:ascii="Times New Roman" w:hAnsi="Times New Roman" w:cs="Times New Roman"/>
          <w:sz w:val="24"/>
          <w:szCs w:val="24"/>
        </w:rPr>
        <w:t xml:space="preserve">acak ilk faizsiz finans bankası Devlet Sanayi ve İşçi Yatırım Bankası (DESİYAB) olmuştur. Ancak daha sonrasında faizli sisteme geçiş kararı alınmıştır. </w:t>
      </w:r>
    </w:p>
    <w:p w14:paraId="6908918C" w14:textId="357650AC" w:rsidR="00184ADC" w:rsidRPr="00AB3580" w:rsidRDefault="001C09E2"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Katılım bankalarının Türkiye’</w:t>
      </w:r>
      <w:r w:rsidR="00D4388A" w:rsidRPr="00AB3580">
        <w:rPr>
          <w:rFonts w:ascii="Times New Roman" w:hAnsi="Times New Roman" w:cs="Times New Roman"/>
          <w:sz w:val="24"/>
          <w:szCs w:val="24"/>
        </w:rPr>
        <w:t xml:space="preserve">de kurulabilmesi için 1983 yılına kadar hukuki bir dayanak bulunmamaktaydı. Türkiye’de katılım bankalarının faaliyet gösterebilmesi için ilk düzenleme 1983 yılında katılım bankacılık işlemlerine olanak sağlayan 83/7506 sayılı KHK ile mümkün olmuştur. </w:t>
      </w:r>
      <w:r w:rsidR="001F1AAB" w:rsidRPr="00AB3580">
        <w:rPr>
          <w:rFonts w:ascii="Times New Roman" w:hAnsi="Times New Roman" w:cs="Times New Roman"/>
          <w:sz w:val="24"/>
          <w:szCs w:val="24"/>
        </w:rPr>
        <w:t xml:space="preserve">Bu kanun hükmünde kararname özel finans kuruluşlarının temel dayanağını oluşturmuştur </w:t>
      </w:r>
      <w:r w:rsidR="00D4388A" w:rsidRPr="00AB3580">
        <w:rPr>
          <w:rFonts w:ascii="Times New Roman" w:hAnsi="Times New Roman" w:cs="Times New Roman"/>
          <w:sz w:val="24"/>
          <w:szCs w:val="24"/>
        </w:rPr>
        <w:t xml:space="preserve">(TKBB, </w:t>
      </w:r>
      <w:r w:rsidR="00CF138C" w:rsidRPr="00AB3580">
        <w:rPr>
          <w:rFonts w:ascii="Times New Roman" w:hAnsi="Times New Roman" w:cs="Times New Roman"/>
          <w:sz w:val="24"/>
          <w:szCs w:val="24"/>
        </w:rPr>
        <w:t>Fin</w:t>
      </w:r>
      <w:r w:rsidR="001F1AAB" w:rsidRPr="00AB3580">
        <w:rPr>
          <w:rFonts w:ascii="Times New Roman" w:hAnsi="Times New Roman" w:cs="Times New Roman"/>
          <w:sz w:val="24"/>
          <w:szCs w:val="24"/>
        </w:rPr>
        <w:t xml:space="preserve">ansal Yenilik ve Açılımları ile </w:t>
      </w:r>
      <w:r w:rsidR="00CF138C" w:rsidRPr="00AB3580">
        <w:rPr>
          <w:rFonts w:ascii="Times New Roman" w:hAnsi="Times New Roman" w:cs="Times New Roman"/>
          <w:sz w:val="24"/>
          <w:szCs w:val="24"/>
        </w:rPr>
        <w:t xml:space="preserve">Katılım Bankacılığı, </w:t>
      </w:r>
      <w:r w:rsidR="00D4388A" w:rsidRPr="00AB3580">
        <w:rPr>
          <w:rFonts w:ascii="Times New Roman" w:hAnsi="Times New Roman" w:cs="Times New Roman"/>
          <w:sz w:val="24"/>
          <w:szCs w:val="24"/>
        </w:rPr>
        <w:t>2009:</w:t>
      </w:r>
      <w:r w:rsidR="001F1AAB" w:rsidRPr="00AB3580">
        <w:rPr>
          <w:rFonts w:ascii="Times New Roman" w:hAnsi="Times New Roman" w:cs="Times New Roman"/>
          <w:sz w:val="24"/>
          <w:szCs w:val="24"/>
        </w:rPr>
        <w:t xml:space="preserve"> </w:t>
      </w:r>
      <w:r w:rsidR="00D4388A" w:rsidRPr="00AB3580">
        <w:rPr>
          <w:rFonts w:ascii="Times New Roman" w:hAnsi="Times New Roman" w:cs="Times New Roman"/>
          <w:sz w:val="24"/>
          <w:szCs w:val="24"/>
        </w:rPr>
        <w:t>87)</w:t>
      </w:r>
      <w:r w:rsidR="008F6871">
        <w:rPr>
          <w:rFonts w:ascii="Times New Roman" w:hAnsi="Times New Roman" w:cs="Times New Roman"/>
          <w:sz w:val="24"/>
          <w:szCs w:val="24"/>
        </w:rPr>
        <w:t>.</w:t>
      </w:r>
    </w:p>
    <w:p w14:paraId="08C4A00C" w14:textId="77777777" w:rsidR="00B94EF2" w:rsidRPr="00AB3580" w:rsidRDefault="0020738B" w:rsidP="001253DA">
      <w:pPr>
        <w:jc w:val="both"/>
        <w:rPr>
          <w:rFonts w:ascii="Times New Roman" w:hAnsi="Times New Roman" w:cs="Times New Roman"/>
          <w:bCs/>
          <w:sz w:val="24"/>
          <w:szCs w:val="24"/>
        </w:rPr>
      </w:pPr>
      <w:r w:rsidRPr="00AB3580">
        <w:rPr>
          <w:rFonts w:ascii="Times New Roman" w:hAnsi="Times New Roman" w:cs="Times New Roman"/>
          <w:sz w:val="24"/>
          <w:szCs w:val="24"/>
        </w:rPr>
        <w:tab/>
      </w:r>
      <w:r w:rsidR="00B94EF2" w:rsidRPr="00AB3580">
        <w:rPr>
          <w:rFonts w:ascii="Times New Roman" w:hAnsi="Times New Roman" w:cs="Times New Roman"/>
          <w:sz w:val="24"/>
          <w:szCs w:val="24"/>
        </w:rPr>
        <w:t>Dünyada hızla bir yaygınlık gösteren katılım bankacılığı, Türkiye’de de hukuki düzlem oluştuktan s</w:t>
      </w:r>
      <w:r w:rsidR="001C09E2" w:rsidRPr="00AB3580">
        <w:rPr>
          <w:rFonts w:ascii="Times New Roman" w:hAnsi="Times New Roman" w:cs="Times New Roman"/>
          <w:sz w:val="24"/>
          <w:szCs w:val="24"/>
        </w:rPr>
        <w:t>onra faaliyete geçmiştir. Dünya</w:t>
      </w:r>
      <w:r w:rsidR="00B94EF2" w:rsidRPr="00AB3580">
        <w:rPr>
          <w:rFonts w:ascii="Times New Roman" w:hAnsi="Times New Roman" w:cs="Times New Roman"/>
          <w:sz w:val="24"/>
          <w:szCs w:val="24"/>
        </w:rPr>
        <w:t xml:space="preserve">da İslami banka olarak </w:t>
      </w:r>
      <w:r w:rsidR="008A14EA" w:rsidRPr="00AB3580">
        <w:rPr>
          <w:rFonts w:ascii="Times New Roman" w:hAnsi="Times New Roman" w:cs="Times New Roman"/>
          <w:sz w:val="24"/>
          <w:szCs w:val="24"/>
        </w:rPr>
        <w:t xml:space="preserve">bilinen bu kurumlar Türkiye’de </w:t>
      </w:r>
      <w:r w:rsidR="00B94EF2" w:rsidRPr="00AB3580">
        <w:rPr>
          <w:rFonts w:ascii="Times New Roman" w:hAnsi="Times New Roman" w:cs="Times New Roman"/>
          <w:sz w:val="24"/>
          <w:szCs w:val="24"/>
        </w:rPr>
        <w:t>1983 yılında çıkarılan 83/7506 sayıl</w:t>
      </w:r>
      <w:r w:rsidR="009B4BF6" w:rsidRPr="00AB3580">
        <w:rPr>
          <w:rFonts w:ascii="Times New Roman" w:hAnsi="Times New Roman" w:cs="Times New Roman"/>
          <w:sz w:val="24"/>
          <w:szCs w:val="24"/>
        </w:rPr>
        <w:t>ı kanun hükmünde kararname ile “Özel Finans K</w:t>
      </w:r>
      <w:r w:rsidR="00B94EF2" w:rsidRPr="00AB3580">
        <w:rPr>
          <w:rFonts w:ascii="Times New Roman" w:hAnsi="Times New Roman" w:cs="Times New Roman"/>
          <w:sz w:val="24"/>
          <w:szCs w:val="24"/>
        </w:rPr>
        <w:t>urumları</w:t>
      </w:r>
      <w:r w:rsidR="009B4BF6" w:rsidRPr="00AB3580">
        <w:rPr>
          <w:rFonts w:ascii="Times New Roman" w:hAnsi="Times New Roman" w:cs="Times New Roman"/>
          <w:sz w:val="24"/>
          <w:szCs w:val="24"/>
        </w:rPr>
        <w:t>”</w:t>
      </w:r>
      <w:r w:rsidR="00B94EF2" w:rsidRPr="00AB3580">
        <w:rPr>
          <w:rFonts w:ascii="Times New Roman" w:hAnsi="Times New Roman" w:cs="Times New Roman"/>
          <w:sz w:val="24"/>
          <w:szCs w:val="24"/>
        </w:rPr>
        <w:t xml:space="preserve"> adın</w:t>
      </w:r>
      <w:r w:rsidR="00B2413D" w:rsidRPr="00AB3580">
        <w:rPr>
          <w:rFonts w:ascii="Times New Roman" w:hAnsi="Times New Roman" w:cs="Times New Roman"/>
          <w:sz w:val="24"/>
          <w:szCs w:val="24"/>
        </w:rPr>
        <w:t>ı almıştır.</w:t>
      </w:r>
      <w:r w:rsidR="009B4BF6" w:rsidRPr="00AB3580">
        <w:rPr>
          <w:rFonts w:ascii="Times New Roman" w:hAnsi="Times New Roman" w:cs="Times New Roman"/>
          <w:sz w:val="24"/>
          <w:szCs w:val="24"/>
        </w:rPr>
        <w:t xml:space="preserve"> </w:t>
      </w:r>
      <w:r w:rsidR="00B2413D" w:rsidRPr="00AB3580">
        <w:rPr>
          <w:rFonts w:ascii="Times New Roman" w:hAnsi="Times New Roman" w:cs="Times New Roman"/>
          <w:sz w:val="24"/>
          <w:szCs w:val="24"/>
        </w:rPr>
        <w:t xml:space="preserve"> </w:t>
      </w:r>
      <w:r w:rsidR="009B4BF6" w:rsidRPr="00AB3580">
        <w:rPr>
          <w:rFonts w:ascii="Times New Roman" w:hAnsi="Times New Roman" w:cs="Times New Roman"/>
          <w:sz w:val="24"/>
          <w:szCs w:val="24"/>
        </w:rPr>
        <w:t>Ülkemizde bu işlemleri hukuki zemine oturtmak adına y</w:t>
      </w:r>
      <w:r w:rsidR="00B2413D" w:rsidRPr="00AB3580">
        <w:rPr>
          <w:rFonts w:ascii="Times New Roman" w:hAnsi="Times New Roman" w:cs="Times New Roman"/>
          <w:sz w:val="24"/>
          <w:szCs w:val="24"/>
        </w:rPr>
        <w:t>asal dayanak hazırlandı ancak bu özel finans kurumlarının faaliyete ge</w:t>
      </w:r>
      <w:r w:rsidR="008A14EA" w:rsidRPr="00AB3580">
        <w:rPr>
          <w:rFonts w:ascii="Times New Roman" w:hAnsi="Times New Roman" w:cs="Times New Roman"/>
          <w:sz w:val="24"/>
          <w:szCs w:val="24"/>
        </w:rPr>
        <w:t>çebilmesi için bu sorumluluğun</w:t>
      </w:r>
      <w:r w:rsidR="009B4BF6" w:rsidRPr="00AB3580">
        <w:rPr>
          <w:rFonts w:ascii="Times New Roman" w:hAnsi="Times New Roman" w:cs="Times New Roman"/>
          <w:sz w:val="24"/>
          <w:szCs w:val="24"/>
        </w:rPr>
        <w:t>,</w:t>
      </w:r>
      <w:r w:rsidR="008A14EA" w:rsidRPr="00AB3580">
        <w:rPr>
          <w:rFonts w:ascii="Times New Roman" w:hAnsi="Times New Roman" w:cs="Times New Roman"/>
          <w:sz w:val="24"/>
          <w:szCs w:val="24"/>
        </w:rPr>
        <w:t xml:space="preserve"> </w:t>
      </w:r>
      <w:r w:rsidR="009B4BF6" w:rsidRPr="00AB3580">
        <w:rPr>
          <w:rFonts w:ascii="Times New Roman" w:hAnsi="Times New Roman" w:cs="Times New Roman"/>
          <w:sz w:val="24"/>
          <w:szCs w:val="24"/>
        </w:rPr>
        <w:t xml:space="preserve">yetkisi </w:t>
      </w:r>
      <w:r w:rsidR="00F16761" w:rsidRPr="00AB3580">
        <w:rPr>
          <w:rFonts w:ascii="Times New Roman" w:hAnsi="Times New Roman" w:cs="Times New Roman"/>
          <w:sz w:val="24"/>
          <w:szCs w:val="24"/>
        </w:rPr>
        <w:t>dâhilinde</w:t>
      </w:r>
      <w:r w:rsidR="009B4BF6" w:rsidRPr="00AB3580">
        <w:rPr>
          <w:rFonts w:ascii="Times New Roman" w:hAnsi="Times New Roman" w:cs="Times New Roman"/>
          <w:sz w:val="24"/>
          <w:szCs w:val="24"/>
        </w:rPr>
        <w:t xml:space="preserve"> </w:t>
      </w:r>
      <w:r w:rsidR="00B2413D" w:rsidRPr="00AB3580">
        <w:rPr>
          <w:rFonts w:ascii="Times New Roman" w:hAnsi="Times New Roman" w:cs="Times New Roman"/>
          <w:sz w:val="24"/>
          <w:szCs w:val="24"/>
        </w:rPr>
        <w:t>bir kuruma verilmesi gerekmektey</w:t>
      </w:r>
      <w:r w:rsidR="009B4BF6" w:rsidRPr="00AB3580">
        <w:rPr>
          <w:rFonts w:ascii="Times New Roman" w:hAnsi="Times New Roman" w:cs="Times New Roman"/>
          <w:sz w:val="24"/>
          <w:szCs w:val="24"/>
        </w:rPr>
        <w:t>di. Bundan dolayı 1984 yılında B</w:t>
      </w:r>
      <w:r w:rsidR="00B2413D" w:rsidRPr="00AB3580">
        <w:rPr>
          <w:rFonts w:ascii="Times New Roman" w:hAnsi="Times New Roman" w:cs="Times New Roman"/>
          <w:sz w:val="24"/>
          <w:szCs w:val="24"/>
        </w:rPr>
        <w:t>aşbakanlık</w:t>
      </w:r>
      <w:r w:rsidR="009B4BF6" w:rsidRPr="00AB3580">
        <w:rPr>
          <w:rFonts w:ascii="Times New Roman" w:hAnsi="Times New Roman" w:cs="Times New Roman"/>
          <w:sz w:val="24"/>
          <w:szCs w:val="24"/>
        </w:rPr>
        <w:t>,</w:t>
      </w:r>
      <w:r w:rsidR="00B2413D" w:rsidRPr="00AB3580">
        <w:rPr>
          <w:rFonts w:ascii="Times New Roman" w:hAnsi="Times New Roman" w:cs="Times New Roman"/>
          <w:sz w:val="24"/>
          <w:szCs w:val="24"/>
        </w:rPr>
        <w:t xml:space="preserve"> 25.12</w:t>
      </w:r>
      <w:r w:rsidR="008A14EA" w:rsidRPr="00AB3580">
        <w:rPr>
          <w:rFonts w:ascii="Times New Roman" w:hAnsi="Times New Roman" w:cs="Times New Roman"/>
          <w:sz w:val="24"/>
          <w:szCs w:val="24"/>
        </w:rPr>
        <w:t xml:space="preserve">.1984 tarihinde özel </w:t>
      </w:r>
      <w:r w:rsidR="009B4BF6" w:rsidRPr="00AB3580">
        <w:rPr>
          <w:rFonts w:ascii="Times New Roman" w:hAnsi="Times New Roman" w:cs="Times New Roman"/>
          <w:sz w:val="24"/>
          <w:szCs w:val="24"/>
        </w:rPr>
        <w:t xml:space="preserve">bir </w:t>
      </w:r>
      <w:r w:rsidR="008A14EA" w:rsidRPr="00AB3580">
        <w:rPr>
          <w:rFonts w:ascii="Times New Roman" w:hAnsi="Times New Roman" w:cs="Times New Roman"/>
          <w:sz w:val="24"/>
          <w:szCs w:val="24"/>
        </w:rPr>
        <w:t>tebliğ ile</w:t>
      </w:r>
      <w:r w:rsidR="00B2413D" w:rsidRPr="00AB3580">
        <w:rPr>
          <w:rFonts w:ascii="Times New Roman" w:hAnsi="Times New Roman" w:cs="Times New Roman"/>
          <w:sz w:val="24"/>
          <w:szCs w:val="24"/>
        </w:rPr>
        <w:t xml:space="preserve"> özel finans kuruluşlarının işlem </w:t>
      </w:r>
      <w:r w:rsidR="009B4BF6" w:rsidRPr="00AB3580">
        <w:rPr>
          <w:rFonts w:ascii="Times New Roman" w:hAnsi="Times New Roman" w:cs="Times New Roman"/>
          <w:sz w:val="24"/>
          <w:szCs w:val="24"/>
        </w:rPr>
        <w:t xml:space="preserve">yapabilmeleri ve </w:t>
      </w:r>
      <w:r w:rsidR="00B2413D" w:rsidRPr="00AB3580">
        <w:rPr>
          <w:rFonts w:ascii="Times New Roman" w:hAnsi="Times New Roman" w:cs="Times New Roman"/>
          <w:sz w:val="24"/>
          <w:szCs w:val="24"/>
        </w:rPr>
        <w:t>faaliyet göster</w:t>
      </w:r>
      <w:r w:rsidR="009B4BF6" w:rsidRPr="00AB3580">
        <w:rPr>
          <w:rFonts w:ascii="Times New Roman" w:hAnsi="Times New Roman" w:cs="Times New Roman"/>
          <w:sz w:val="24"/>
          <w:szCs w:val="24"/>
        </w:rPr>
        <w:t>ebil</w:t>
      </w:r>
      <w:r w:rsidR="00B2413D" w:rsidRPr="00AB3580">
        <w:rPr>
          <w:rFonts w:ascii="Times New Roman" w:hAnsi="Times New Roman" w:cs="Times New Roman"/>
          <w:sz w:val="24"/>
          <w:szCs w:val="24"/>
        </w:rPr>
        <w:t xml:space="preserve">meleri için </w:t>
      </w:r>
      <w:r w:rsidR="00B2413D" w:rsidRPr="00AB3580">
        <w:rPr>
          <w:rFonts w:ascii="Times New Roman" w:hAnsi="Times New Roman" w:cs="Times New Roman"/>
          <w:sz w:val="24"/>
          <w:szCs w:val="24"/>
        </w:rPr>
        <w:lastRenderedPageBreak/>
        <w:t>gerekli olan düzenlemelerin yapılması, cari mevduat hesaplarındaki işleyi</w:t>
      </w:r>
      <w:r w:rsidR="009B4BF6" w:rsidRPr="00AB3580">
        <w:rPr>
          <w:rFonts w:ascii="Times New Roman" w:hAnsi="Times New Roman" w:cs="Times New Roman"/>
          <w:sz w:val="24"/>
          <w:szCs w:val="24"/>
        </w:rPr>
        <w:t xml:space="preserve">şin ayarlanması ve </w:t>
      </w:r>
      <w:r w:rsidR="00B2413D" w:rsidRPr="00AB3580">
        <w:rPr>
          <w:rFonts w:ascii="Times New Roman" w:hAnsi="Times New Roman" w:cs="Times New Roman"/>
          <w:sz w:val="24"/>
          <w:szCs w:val="24"/>
        </w:rPr>
        <w:t xml:space="preserve">toplanan fonların tabi olacağı </w:t>
      </w:r>
      <w:r w:rsidR="0047718E" w:rsidRPr="00AB3580">
        <w:rPr>
          <w:rFonts w:ascii="Times New Roman" w:hAnsi="Times New Roman" w:cs="Times New Roman"/>
          <w:sz w:val="24"/>
          <w:szCs w:val="24"/>
        </w:rPr>
        <w:t>usullerin belir</w:t>
      </w:r>
      <w:r w:rsidR="009B4BF6" w:rsidRPr="00AB3580">
        <w:rPr>
          <w:rFonts w:ascii="Times New Roman" w:hAnsi="Times New Roman" w:cs="Times New Roman"/>
          <w:sz w:val="24"/>
          <w:szCs w:val="24"/>
        </w:rPr>
        <w:t xml:space="preserve">lenmesi vb. hususlarda Türkiye </w:t>
      </w:r>
      <w:r w:rsidR="0047718E" w:rsidRPr="00AB3580">
        <w:rPr>
          <w:rFonts w:ascii="Times New Roman" w:hAnsi="Times New Roman" w:cs="Times New Roman"/>
          <w:sz w:val="24"/>
          <w:szCs w:val="24"/>
        </w:rPr>
        <w:t>Cumhuriy</w:t>
      </w:r>
      <w:r w:rsidR="009B4BF6" w:rsidRPr="00AB3580">
        <w:rPr>
          <w:rFonts w:ascii="Times New Roman" w:hAnsi="Times New Roman" w:cs="Times New Roman"/>
          <w:sz w:val="24"/>
          <w:szCs w:val="24"/>
        </w:rPr>
        <w:t>et</w:t>
      </w:r>
      <w:r w:rsidR="00BF353D" w:rsidRPr="00AB3580">
        <w:rPr>
          <w:rFonts w:ascii="Times New Roman" w:hAnsi="Times New Roman" w:cs="Times New Roman"/>
          <w:sz w:val="24"/>
          <w:szCs w:val="24"/>
        </w:rPr>
        <w:t xml:space="preserve"> Merkez Bankası</w:t>
      </w:r>
      <w:r w:rsidR="009B4BF6" w:rsidRPr="00AB3580">
        <w:rPr>
          <w:rFonts w:ascii="Times New Roman" w:hAnsi="Times New Roman" w:cs="Times New Roman"/>
          <w:sz w:val="24"/>
          <w:szCs w:val="24"/>
        </w:rPr>
        <w:t>nı</w:t>
      </w:r>
      <w:r w:rsidR="00BF353D" w:rsidRPr="00AB3580">
        <w:rPr>
          <w:rFonts w:ascii="Times New Roman" w:hAnsi="Times New Roman" w:cs="Times New Roman"/>
          <w:sz w:val="24"/>
          <w:szCs w:val="24"/>
        </w:rPr>
        <w:t xml:space="preserve"> yetkilendir</w:t>
      </w:r>
      <w:r w:rsidR="0047718E" w:rsidRPr="00AB3580">
        <w:rPr>
          <w:rFonts w:ascii="Times New Roman" w:hAnsi="Times New Roman" w:cs="Times New Roman"/>
          <w:sz w:val="24"/>
          <w:szCs w:val="24"/>
        </w:rPr>
        <w:t>miştir. Bu işlemlerin tamamlanması ile Türkiye’de ilk f</w:t>
      </w:r>
      <w:r w:rsidR="00BF353D" w:rsidRPr="00AB3580">
        <w:rPr>
          <w:rFonts w:ascii="Times New Roman" w:hAnsi="Times New Roman" w:cs="Times New Roman"/>
          <w:sz w:val="24"/>
          <w:szCs w:val="24"/>
        </w:rPr>
        <w:t>aizsiz finans kuruluşları olma öze</w:t>
      </w:r>
      <w:r w:rsidR="002A4687" w:rsidRPr="00AB3580">
        <w:rPr>
          <w:rFonts w:ascii="Times New Roman" w:hAnsi="Times New Roman" w:cs="Times New Roman"/>
          <w:sz w:val="24"/>
          <w:szCs w:val="24"/>
        </w:rPr>
        <w:t xml:space="preserve">lliği taşıyan </w:t>
      </w:r>
      <w:r w:rsidR="0047718E" w:rsidRPr="00AB3580">
        <w:rPr>
          <w:rFonts w:ascii="Times New Roman" w:hAnsi="Times New Roman" w:cs="Times New Roman"/>
          <w:sz w:val="24"/>
          <w:szCs w:val="24"/>
        </w:rPr>
        <w:t>Faisal Finans ve Albaraka Türk kurulmuştur. Bu gelişmelerin ardından</w:t>
      </w:r>
      <w:r w:rsidR="009B4BF6" w:rsidRPr="00AB3580">
        <w:rPr>
          <w:rFonts w:ascii="Times New Roman" w:hAnsi="Times New Roman" w:cs="Times New Roman"/>
          <w:sz w:val="24"/>
          <w:szCs w:val="24"/>
        </w:rPr>
        <w:t xml:space="preserve"> katılım sektörü</w:t>
      </w:r>
      <w:r w:rsidR="0047718E" w:rsidRPr="00AB3580">
        <w:rPr>
          <w:rFonts w:ascii="Times New Roman" w:hAnsi="Times New Roman" w:cs="Times New Roman"/>
          <w:sz w:val="24"/>
          <w:szCs w:val="24"/>
        </w:rPr>
        <w:t xml:space="preserve"> yeni bir alan olduğu için birçok yeni özel finans kurumu kurulmuştur. Faiz hassasiyeti olan tasarruf sahipleri mevduatlarını bu kurumlara aktarmaya başlamıştır. Ardından 1989 yılında </w:t>
      </w:r>
      <w:r w:rsidR="004F5805" w:rsidRPr="00AB3580">
        <w:rPr>
          <w:rFonts w:ascii="Times New Roman" w:hAnsi="Times New Roman" w:cs="Times New Roman"/>
          <w:sz w:val="24"/>
          <w:szCs w:val="24"/>
        </w:rPr>
        <w:t>Kuveyt Türk Finans</w:t>
      </w:r>
      <w:r w:rsidR="00715E78" w:rsidRPr="00AB3580">
        <w:rPr>
          <w:rFonts w:ascii="Times New Roman" w:hAnsi="Times New Roman" w:cs="Times New Roman"/>
          <w:sz w:val="24"/>
          <w:szCs w:val="24"/>
        </w:rPr>
        <w:t>, 1991’ de Anadolu Finans ve 1995 yılında İhla</w:t>
      </w:r>
      <w:r w:rsidR="004F5805" w:rsidRPr="00AB3580">
        <w:rPr>
          <w:rFonts w:ascii="Times New Roman" w:hAnsi="Times New Roman" w:cs="Times New Roman"/>
          <w:sz w:val="24"/>
          <w:szCs w:val="24"/>
        </w:rPr>
        <w:t>s Finans k</w:t>
      </w:r>
      <w:r w:rsidR="001530A0" w:rsidRPr="00AB3580">
        <w:rPr>
          <w:rFonts w:ascii="Times New Roman" w:hAnsi="Times New Roman" w:cs="Times New Roman"/>
          <w:sz w:val="24"/>
          <w:szCs w:val="24"/>
        </w:rPr>
        <w:t>urumları kurulmuştur.</w:t>
      </w:r>
    </w:p>
    <w:p w14:paraId="7A3CAD52" w14:textId="77777777" w:rsidR="00CE6EC9" w:rsidRPr="00AB3580" w:rsidRDefault="004F5805" w:rsidP="001253DA">
      <w:pPr>
        <w:jc w:val="both"/>
        <w:rPr>
          <w:rFonts w:ascii="Times New Roman" w:hAnsi="Times New Roman" w:cs="Times New Roman"/>
          <w:bCs/>
          <w:sz w:val="24"/>
          <w:szCs w:val="24"/>
        </w:rPr>
      </w:pPr>
      <w:r w:rsidRPr="00AB3580">
        <w:rPr>
          <w:rFonts w:ascii="Times New Roman" w:hAnsi="Times New Roman" w:cs="Times New Roman"/>
          <w:bCs/>
          <w:sz w:val="24"/>
          <w:szCs w:val="24"/>
        </w:rPr>
        <w:tab/>
        <w:t>Kanun hükmünde k</w:t>
      </w:r>
      <w:r w:rsidR="00CE6EC9" w:rsidRPr="00AB3580">
        <w:rPr>
          <w:rFonts w:ascii="Times New Roman" w:hAnsi="Times New Roman" w:cs="Times New Roman"/>
          <w:bCs/>
          <w:sz w:val="24"/>
          <w:szCs w:val="24"/>
        </w:rPr>
        <w:t>ararname ile çalışan özel finans kurumları eft, havale, finansman kullandırma ve temel bankacılık gibi hizmetl</w:t>
      </w:r>
      <w:r w:rsidRPr="00AB3580">
        <w:rPr>
          <w:rFonts w:ascii="Times New Roman" w:hAnsi="Times New Roman" w:cs="Times New Roman"/>
          <w:bCs/>
          <w:sz w:val="24"/>
          <w:szCs w:val="24"/>
        </w:rPr>
        <w:t xml:space="preserve">erde bulunmakla beraber </w:t>
      </w:r>
      <w:r w:rsidR="00CE6EC9" w:rsidRPr="00AB3580">
        <w:rPr>
          <w:rFonts w:ascii="Times New Roman" w:hAnsi="Times New Roman" w:cs="Times New Roman"/>
          <w:bCs/>
          <w:sz w:val="24"/>
          <w:szCs w:val="24"/>
        </w:rPr>
        <w:t>banka statüsünde değillerdi. Bu durumdan dolayı gerek ülke içi işlemler gerek ülke dışı işlemlerde bazı sorunlar</w:t>
      </w:r>
      <w:r w:rsidRPr="00AB3580">
        <w:rPr>
          <w:rFonts w:ascii="Times New Roman" w:hAnsi="Times New Roman" w:cs="Times New Roman"/>
          <w:bCs/>
          <w:sz w:val="24"/>
          <w:szCs w:val="24"/>
        </w:rPr>
        <w:t xml:space="preserve"> oluşmaktaydı</w:t>
      </w:r>
      <w:r w:rsidR="00F53F2F" w:rsidRPr="00AB3580">
        <w:rPr>
          <w:rFonts w:ascii="Times New Roman" w:hAnsi="Times New Roman" w:cs="Times New Roman"/>
          <w:bCs/>
          <w:sz w:val="24"/>
          <w:szCs w:val="24"/>
        </w:rPr>
        <w:t>. Bu sorunları düzeltmek adına 19.12.</w:t>
      </w:r>
      <w:r w:rsidR="00CE6EC9" w:rsidRPr="00AB3580">
        <w:rPr>
          <w:rFonts w:ascii="Times New Roman" w:hAnsi="Times New Roman" w:cs="Times New Roman"/>
          <w:bCs/>
          <w:sz w:val="24"/>
          <w:szCs w:val="24"/>
        </w:rPr>
        <w:t xml:space="preserve">1999 tarihinde çıkarılan </w:t>
      </w:r>
      <w:r w:rsidRPr="00AB3580">
        <w:rPr>
          <w:rFonts w:ascii="Times New Roman" w:hAnsi="Times New Roman" w:cs="Times New Roman"/>
          <w:bCs/>
          <w:sz w:val="24"/>
          <w:szCs w:val="24"/>
        </w:rPr>
        <w:t>4491 sayılı kanun ve 4389 sayılı B</w:t>
      </w:r>
      <w:r w:rsidR="00CE6EC9" w:rsidRPr="00AB3580">
        <w:rPr>
          <w:rFonts w:ascii="Times New Roman" w:hAnsi="Times New Roman" w:cs="Times New Roman"/>
          <w:bCs/>
          <w:sz w:val="24"/>
          <w:szCs w:val="24"/>
        </w:rPr>
        <w:t>akanlar</w:t>
      </w:r>
      <w:r w:rsidRPr="00AB3580">
        <w:rPr>
          <w:rFonts w:ascii="Times New Roman" w:hAnsi="Times New Roman" w:cs="Times New Roman"/>
          <w:bCs/>
          <w:sz w:val="24"/>
          <w:szCs w:val="24"/>
        </w:rPr>
        <w:t xml:space="preserve"> Kurulu kararının kanun</w:t>
      </w:r>
      <w:r w:rsidR="00CE6EC9" w:rsidRPr="00AB3580">
        <w:rPr>
          <w:rFonts w:ascii="Times New Roman" w:hAnsi="Times New Roman" w:cs="Times New Roman"/>
          <w:bCs/>
          <w:sz w:val="24"/>
          <w:szCs w:val="24"/>
        </w:rPr>
        <w:t xml:space="preserve"> </w:t>
      </w:r>
      <w:r w:rsidR="008A14EA" w:rsidRPr="00AB3580">
        <w:rPr>
          <w:rFonts w:ascii="Times New Roman" w:hAnsi="Times New Roman" w:cs="Times New Roman"/>
          <w:bCs/>
          <w:sz w:val="24"/>
          <w:szCs w:val="24"/>
        </w:rPr>
        <w:t xml:space="preserve">içine </w:t>
      </w:r>
      <w:r w:rsidR="00F16761" w:rsidRPr="00AB3580">
        <w:rPr>
          <w:rFonts w:ascii="Times New Roman" w:hAnsi="Times New Roman" w:cs="Times New Roman"/>
          <w:bCs/>
          <w:sz w:val="24"/>
          <w:szCs w:val="24"/>
        </w:rPr>
        <w:t>dâhil</w:t>
      </w:r>
      <w:r w:rsidR="008A14EA" w:rsidRPr="00AB3580">
        <w:rPr>
          <w:rFonts w:ascii="Times New Roman" w:hAnsi="Times New Roman" w:cs="Times New Roman"/>
          <w:bCs/>
          <w:sz w:val="24"/>
          <w:szCs w:val="24"/>
        </w:rPr>
        <w:t xml:space="preserve"> edilmesi ile </w:t>
      </w:r>
      <w:r w:rsidR="00CE6EC9" w:rsidRPr="00AB3580">
        <w:rPr>
          <w:rFonts w:ascii="Times New Roman" w:hAnsi="Times New Roman" w:cs="Times New Roman"/>
          <w:bCs/>
          <w:sz w:val="24"/>
          <w:szCs w:val="24"/>
        </w:rPr>
        <w:t>özel finans kurumları da banka olarak statülerin</w:t>
      </w:r>
      <w:r w:rsidRPr="00AB3580">
        <w:rPr>
          <w:rFonts w:ascii="Times New Roman" w:hAnsi="Times New Roman" w:cs="Times New Roman"/>
          <w:bCs/>
          <w:sz w:val="24"/>
          <w:szCs w:val="24"/>
        </w:rPr>
        <w:t>i değiştirmişlerdir. Bu çerçeve</w:t>
      </w:r>
      <w:r w:rsidR="00CE6EC9" w:rsidRPr="00AB3580">
        <w:rPr>
          <w:rFonts w:ascii="Times New Roman" w:hAnsi="Times New Roman" w:cs="Times New Roman"/>
          <w:bCs/>
          <w:sz w:val="24"/>
          <w:szCs w:val="24"/>
        </w:rPr>
        <w:t>de sürekli olarak gelişen fi</w:t>
      </w:r>
      <w:r w:rsidRPr="00AB3580">
        <w:rPr>
          <w:rFonts w:ascii="Times New Roman" w:hAnsi="Times New Roman" w:cs="Times New Roman"/>
          <w:bCs/>
          <w:sz w:val="24"/>
          <w:szCs w:val="24"/>
        </w:rPr>
        <w:t>nans kurumlarından olan Faisal F</w:t>
      </w:r>
      <w:r w:rsidR="00CE6EC9" w:rsidRPr="00AB3580">
        <w:rPr>
          <w:rFonts w:ascii="Times New Roman" w:hAnsi="Times New Roman" w:cs="Times New Roman"/>
          <w:bCs/>
          <w:sz w:val="24"/>
          <w:szCs w:val="24"/>
        </w:rPr>
        <w:t>inans isim olarak ve ortaklık anl</w:t>
      </w:r>
      <w:r w:rsidR="002A4687" w:rsidRPr="00AB3580">
        <w:rPr>
          <w:rFonts w:ascii="Times New Roman" w:hAnsi="Times New Roman" w:cs="Times New Roman"/>
          <w:bCs/>
          <w:sz w:val="24"/>
          <w:szCs w:val="24"/>
        </w:rPr>
        <w:t>amında değişikliğe giderek</w:t>
      </w:r>
      <w:r w:rsidR="00665915" w:rsidRPr="00AB3580">
        <w:rPr>
          <w:rFonts w:ascii="Times New Roman" w:hAnsi="Times New Roman" w:cs="Times New Roman"/>
          <w:bCs/>
          <w:sz w:val="24"/>
          <w:szCs w:val="24"/>
        </w:rPr>
        <w:t xml:space="preserve"> F</w:t>
      </w:r>
      <w:r w:rsidR="00CE6EC9" w:rsidRPr="00AB3580">
        <w:rPr>
          <w:rFonts w:ascii="Times New Roman" w:hAnsi="Times New Roman" w:cs="Times New Roman"/>
          <w:bCs/>
          <w:sz w:val="24"/>
          <w:szCs w:val="24"/>
        </w:rPr>
        <w:t>a</w:t>
      </w:r>
      <w:r w:rsidR="00665915" w:rsidRPr="00AB3580">
        <w:rPr>
          <w:rFonts w:ascii="Times New Roman" w:hAnsi="Times New Roman" w:cs="Times New Roman"/>
          <w:bCs/>
          <w:sz w:val="24"/>
          <w:szCs w:val="24"/>
        </w:rPr>
        <w:t>mily F</w:t>
      </w:r>
      <w:r w:rsidR="002063A9" w:rsidRPr="00AB3580">
        <w:rPr>
          <w:rFonts w:ascii="Times New Roman" w:hAnsi="Times New Roman" w:cs="Times New Roman"/>
          <w:bCs/>
          <w:sz w:val="24"/>
          <w:szCs w:val="24"/>
        </w:rPr>
        <w:t>inans ismini almıştır.</w:t>
      </w:r>
      <w:r w:rsidR="002A4687" w:rsidRPr="00AB3580">
        <w:rPr>
          <w:rFonts w:ascii="Times New Roman" w:hAnsi="Times New Roman" w:cs="Times New Roman"/>
          <w:bCs/>
          <w:sz w:val="24"/>
          <w:szCs w:val="24"/>
        </w:rPr>
        <w:t xml:space="preserve"> Bu gelişmelerin yaşandığı sırada y</w:t>
      </w:r>
      <w:r w:rsidR="00C5730B" w:rsidRPr="00AB3580">
        <w:rPr>
          <w:rFonts w:ascii="Times New Roman" w:hAnsi="Times New Roman" w:cs="Times New Roman"/>
          <w:bCs/>
          <w:sz w:val="24"/>
          <w:szCs w:val="24"/>
        </w:rPr>
        <w:t xml:space="preserve">aşanan </w:t>
      </w:r>
      <w:r w:rsidRPr="00AB3580">
        <w:rPr>
          <w:rFonts w:ascii="Times New Roman" w:hAnsi="Times New Roman" w:cs="Times New Roman"/>
          <w:bCs/>
          <w:sz w:val="24"/>
          <w:szCs w:val="24"/>
        </w:rPr>
        <w:t>bir olay</w:t>
      </w:r>
      <w:r w:rsidR="005E64E2" w:rsidRPr="00AB3580">
        <w:rPr>
          <w:rFonts w:ascii="Times New Roman" w:hAnsi="Times New Roman" w:cs="Times New Roman"/>
          <w:bCs/>
          <w:sz w:val="24"/>
          <w:szCs w:val="24"/>
        </w:rPr>
        <w:t>,</w:t>
      </w:r>
      <w:r w:rsidR="00C5730B" w:rsidRPr="00AB3580">
        <w:rPr>
          <w:rFonts w:ascii="Times New Roman" w:hAnsi="Times New Roman" w:cs="Times New Roman"/>
          <w:bCs/>
          <w:sz w:val="24"/>
          <w:szCs w:val="24"/>
        </w:rPr>
        <w:t xml:space="preserve"> özel fina</w:t>
      </w:r>
      <w:r w:rsidR="002A4687" w:rsidRPr="00AB3580">
        <w:rPr>
          <w:rFonts w:ascii="Times New Roman" w:hAnsi="Times New Roman" w:cs="Times New Roman"/>
          <w:bCs/>
          <w:sz w:val="24"/>
          <w:szCs w:val="24"/>
        </w:rPr>
        <w:t>ns kurumlarının itibarının</w:t>
      </w:r>
      <w:r w:rsidR="00C5730B" w:rsidRPr="00AB3580">
        <w:rPr>
          <w:rFonts w:ascii="Times New Roman" w:hAnsi="Times New Roman" w:cs="Times New Roman"/>
          <w:bCs/>
          <w:sz w:val="24"/>
          <w:szCs w:val="24"/>
        </w:rPr>
        <w:t xml:space="preserve"> de</w:t>
      </w:r>
      <w:r w:rsidR="002A4687" w:rsidRPr="00AB3580">
        <w:rPr>
          <w:rFonts w:ascii="Times New Roman" w:hAnsi="Times New Roman" w:cs="Times New Roman"/>
          <w:bCs/>
          <w:sz w:val="24"/>
          <w:szCs w:val="24"/>
        </w:rPr>
        <w:t>rin bir yara almasına neden olmuştur.</w:t>
      </w:r>
      <w:r w:rsidR="00C5730B" w:rsidRPr="00AB3580">
        <w:rPr>
          <w:rFonts w:ascii="Times New Roman" w:hAnsi="Times New Roman" w:cs="Times New Roman"/>
          <w:bCs/>
          <w:sz w:val="24"/>
          <w:szCs w:val="24"/>
        </w:rPr>
        <w:t xml:space="preserve"> </w:t>
      </w:r>
      <w:r w:rsidR="005E64E2" w:rsidRPr="00AB3580">
        <w:rPr>
          <w:rFonts w:ascii="Times New Roman" w:hAnsi="Times New Roman" w:cs="Times New Roman"/>
          <w:bCs/>
          <w:sz w:val="24"/>
          <w:szCs w:val="24"/>
        </w:rPr>
        <w:t>Bu vaka,</w:t>
      </w:r>
      <w:r w:rsidR="002A4687" w:rsidRPr="00AB3580">
        <w:rPr>
          <w:rFonts w:ascii="Times New Roman" w:hAnsi="Times New Roman" w:cs="Times New Roman"/>
          <w:bCs/>
          <w:sz w:val="24"/>
          <w:szCs w:val="24"/>
        </w:rPr>
        <w:t xml:space="preserve"> </w:t>
      </w:r>
      <w:r w:rsidR="005E64E2" w:rsidRPr="00AB3580">
        <w:rPr>
          <w:rFonts w:ascii="Times New Roman" w:hAnsi="Times New Roman" w:cs="Times New Roman"/>
          <w:bCs/>
          <w:sz w:val="24"/>
          <w:szCs w:val="24"/>
        </w:rPr>
        <w:t>İhlas Finansın BDD</w:t>
      </w:r>
      <w:r w:rsidR="00C5730B" w:rsidRPr="00AB3580">
        <w:rPr>
          <w:rFonts w:ascii="Times New Roman" w:hAnsi="Times New Roman" w:cs="Times New Roman"/>
          <w:bCs/>
          <w:sz w:val="24"/>
          <w:szCs w:val="24"/>
        </w:rPr>
        <w:t>K (Bankacılık Düzenleme ve Denetleme Kurumu) tarafından bankac</w:t>
      </w:r>
      <w:r w:rsidR="002A4687" w:rsidRPr="00AB3580">
        <w:rPr>
          <w:rFonts w:ascii="Times New Roman" w:hAnsi="Times New Roman" w:cs="Times New Roman"/>
          <w:bCs/>
          <w:sz w:val="24"/>
          <w:szCs w:val="24"/>
        </w:rPr>
        <w:t>ılık ruhsatının iptal edilmesiydi</w:t>
      </w:r>
      <w:r w:rsidR="00C5730B" w:rsidRPr="00AB3580">
        <w:rPr>
          <w:rFonts w:ascii="Times New Roman" w:hAnsi="Times New Roman" w:cs="Times New Roman"/>
          <w:bCs/>
          <w:sz w:val="24"/>
          <w:szCs w:val="24"/>
        </w:rPr>
        <w:t xml:space="preserve">. </w:t>
      </w:r>
      <w:r w:rsidR="002A4687" w:rsidRPr="00AB3580">
        <w:rPr>
          <w:rFonts w:ascii="Times New Roman" w:hAnsi="Times New Roman" w:cs="Times New Roman"/>
          <w:bCs/>
          <w:sz w:val="24"/>
          <w:szCs w:val="24"/>
        </w:rPr>
        <w:t xml:space="preserve">Bu </w:t>
      </w:r>
      <w:r w:rsidR="005E64E2" w:rsidRPr="00AB3580">
        <w:rPr>
          <w:rFonts w:ascii="Times New Roman" w:hAnsi="Times New Roman" w:cs="Times New Roman"/>
          <w:bCs/>
          <w:sz w:val="24"/>
          <w:szCs w:val="24"/>
        </w:rPr>
        <w:t>olaydan sonra bu tip kurumların</w:t>
      </w:r>
      <w:r w:rsidR="002A4687" w:rsidRPr="00AB3580">
        <w:rPr>
          <w:rFonts w:ascii="Times New Roman" w:hAnsi="Times New Roman" w:cs="Times New Roman"/>
          <w:bCs/>
          <w:sz w:val="24"/>
          <w:szCs w:val="24"/>
        </w:rPr>
        <w:t xml:space="preserve"> halk</w:t>
      </w:r>
      <w:r w:rsidR="005E64E2" w:rsidRPr="00AB3580">
        <w:rPr>
          <w:rFonts w:ascii="Times New Roman" w:hAnsi="Times New Roman" w:cs="Times New Roman"/>
          <w:bCs/>
          <w:sz w:val="24"/>
          <w:szCs w:val="24"/>
        </w:rPr>
        <w:t xml:space="preserve"> nazarındaki itibarı yara almıştır</w:t>
      </w:r>
      <w:r w:rsidR="002A4687" w:rsidRPr="00AB3580">
        <w:rPr>
          <w:rFonts w:ascii="Times New Roman" w:hAnsi="Times New Roman" w:cs="Times New Roman"/>
          <w:bCs/>
          <w:sz w:val="24"/>
          <w:szCs w:val="24"/>
        </w:rPr>
        <w:t>. İtibarında ciddi ölçüde düşüş yaşayan özel finans kuruluşları, b</w:t>
      </w:r>
      <w:r w:rsidR="00C5730B" w:rsidRPr="00AB3580">
        <w:rPr>
          <w:rFonts w:ascii="Times New Roman" w:hAnsi="Times New Roman" w:cs="Times New Roman"/>
          <w:bCs/>
          <w:sz w:val="24"/>
          <w:szCs w:val="24"/>
        </w:rPr>
        <w:t>u it</w:t>
      </w:r>
      <w:r w:rsidR="005E64E2" w:rsidRPr="00AB3580">
        <w:rPr>
          <w:rFonts w:ascii="Times New Roman" w:hAnsi="Times New Roman" w:cs="Times New Roman"/>
          <w:bCs/>
          <w:sz w:val="24"/>
          <w:szCs w:val="24"/>
        </w:rPr>
        <w:t xml:space="preserve">ibarın tekrar kazanılması ve mevcudiyetlerin kabul ettirilmesi </w:t>
      </w:r>
      <w:r w:rsidR="00C5730B" w:rsidRPr="00AB3580">
        <w:rPr>
          <w:rFonts w:ascii="Times New Roman" w:hAnsi="Times New Roman" w:cs="Times New Roman"/>
          <w:bCs/>
          <w:sz w:val="24"/>
          <w:szCs w:val="24"/>
        </w:rPr>
        <w:t>a</w:t>
      </w:r>
      <w:r w:rsidR="002A4687" w:rsidRPr="00AB3580">
        <w:rPr>
          <w:rFonts w:ascii="Times New Roman" w:hAnsi="Times New Roman" w:cs="Times New Roman"/>
          <w:bCs/>
          <w:sz w:val="24"/>
          <w:szCs w:val="24"/>
        </w:rPr>
        <w:t>dına çok fazla çaba harcamak zorunda k</w:t>
      </w:r>
      <w:r w:rsidR="005E64E2" w:rsidRPr="00AB3580">
        <w:rPr>
          <w:rFonts w:ascii="Times New Roman" w:hAnsi="Times New Roman" w:cs="Times New Roman"/>
          <w:bCs/>
          <w:sz w:val="24"/>
          <w:szCs w:val="24"/>
        </w:rPr>
        <w:t xml:space="preserve">almıştır. </w:t>
      </w:r>
      <w:r w:rsidR="002A4687" w:rsidRPr="00AB3580">
        <w:rPr>
          <w:rFonts w:ascii="Times New Roman" w:hAnsi="Times New Roman" w:cs="Times New Roman"/>
          <w:bCs/>
          <w:sz w:val="24"/>
          <w:szCs w:val="24"/>
        </w:rPr>
        <w:t xml:space="preserve"> </w:t>
      </w:r>
    </w:p>
    <w:p w14:paraId="04D20F24" w14:textId="1701A17E" w:rsidR="00EC6AFD" w:rsidRPr="00AB3580" w:rsidRDefault="00C5730B" w:rsidP="001253DA">
      <w:pPr>
        <w:jc w:val="both"/>
        <w:rPr>
          <w:rFonts w:ascii="Times New Roman" w:hAnsi="Times New Roman" w:cs="Times New Roman"/>
          <w:bCs/>
          <w:sz w:val="24"/>
          <w:szCs w:val="24"/>
        </w:rPr>
      </w:pPr>
      <w:r w:rsidRPr="00AB3580">
        <w:rPr>
          <w:rFonts w:ascii="Times New Roman" w:hAnsi="Times New Roman" w:cs="Times New Roman"/>
          <w:bCs/>
          <w:sz w:val="24"/>
          <w:szCs w:val="24"/>
        </w:rPr>
        <w:tab/>
        <w:t>Özel finans kurumları</w:t>
      </w:r>
      <w:r w:rsidR="005E64E2" w:rsidRPr="00AB3580">
        <w:rPr>
          <w:rFonts w:ascii="Times New Roman" w:hAnsi="Times New Roman" w:cs="Times New Roman"/>
          <w:bCs/>
          <w:sz w:val="24"/>
          <w:szCs w:val="24"/>
        </w:rPr>
        <w:t>,</w:t>
      </w:r>
      <w:r w:rsidRPr="00AB3580">
        <w:rPr>
          <w:rFonts w:ascii="Times New Roman" w:hAnsi="Times New Roman" w:cs="Times New Roman"/>
          <w:bCs/>
          <w:sz w:val="24"/>
          <w:szCs w:val="24"/>
        </w:rPr>
        <w:t xml:space="preserve"> bankacılık hizmeti verseler dahi isimlerinde </w:t>
      </w:r>
      <w:r w:rsidR="005E64E2" w:rsidRPr="00AB3580">
        <w:rPr>
          <w:rFonts w:ascii="Times New Roman" w:hAnsi="Times New Roman" w:cs="Times New Roman"/>
          <w:bCs/>
          <w:sz w:val="24"/>
          <w:szCs w:val="24"/>
        </w:rPr>
        <w:t>“</w:t>
      </w:r>
      <w:r w:rsidRPr="00AB3580">
        <w:rPr>
          <w:rFonts w:ascii="Times New Roman" w:hAnsi="Times New Roman" w:cs="Times New Roman"/>
          <w:bCs/>
          <w:sz w:val="24"/>
          <w:szCs w:val="24"/>
        </w:rPr>
        <w:t>banka</w:t>
      </w:r>
      <w:r w:rsidR="005E64E2" w:rsidRPr="00AB3580">
        <w:rPr>
          <w:rFonts w:ascii="Times New Roman" w:hAnsi="Times New Roman" w:cs="Times New Roman"/>
          <w:bCs/>
          <w:sz w:val="24"/>
          <w:szCs w:val="24"/>
        </w:rPr>
        <w:t>”</w:t>
      </w:r>
      <w:r w:rsidRPr="00AB3580">
        <w:rPr>
          <w:rFonts w:ascii="Times New Roman" w:hAnsi="Times New Roman" w:cs="Times New Roman"/>
          <w:bCs/>
          <w:sz w:val="24"/>
          <w:szCs w:val="24"/>
        </w:rPr>
        <w:t xml:space="preserve"> ibaresi bulunmamaktaydı. Bundan dolayı birçok karışıklık ortaya çıkmaktaydı. Bu yaşanan sorunun düzeltilmesi adına 2005 yılında 5411 sayılı Bankacılık Kanunu </w:t>
      </w:r>
      <w:r w:rsidR="00815970" w:rsidRPr="00AB3580">
        <w:rPr>
          <w:rFonts w:ascii="Times New Roman" w:hAnsi="Times New Roman" w:cs="Times New Roman"/>
          <w:bCs/>
          <w:sz w:val="24"/>
          <w:szCs w:val="24"/>
        </w:rPr>
        <w:t xml:space="preserve">sayesinde “Özel Finans Kurumu” adı “Katılım Bankası” şeklinde değişmiştir. 2005 tarihinden sonra katılım bankası ismi yayılmaya başlamıştır. </w:t>
      </w:r>
      <w:r w:rsidR="00F53F2F" w:rsidRPr="00AB3580">
        <w:rPr>
          <w:rFonts w:ascii="Times New Roman" w:hAnsi="Times New Roman" w:cs="Times New Roman"/>
          <w:bCs/>
          <w:sz w:val="24"/>
          <w:szCs w:val="24"/>
        </w:rPr>
        <w:t>Bu kanun ile Katılım Bankacılığı</w:t>
      </w:r>
      <w:r w:rsidR="007B122F" w:rsidRPr="00AB3580">
        <w:rPr>
          <w:rFonts w:ascii="Times New Roman" w:hAnsi="Times New Roman" w:cs="Times New Roman"/>
          <w:bCs/>
          <w:sz w:val="24"/>
          <w:szCs w:val="24"/>
        </w:rPr>
        <w:t xml:space="preserve"> şu şekilde ifade edilmiştir: “</w:t>
      </w:r>
      <w:r w:rsidR="00F53F2F" w:rsidRPr="00AB3580">
        <w:rPr>
          <w:rFonts w:ascii="Times New Roman" w:hAnsi="Times New Roman" w:cs="Times New Roman"/>
          <w:bCs/>
          <w:sz w:val="24"/>
          <w:szCs w:val="24"/>
        </w:rPr>
        <w:t>Katılım Bankaları</w:t>
      </w:r>
      <w:r w:rsidR="007B122F" w:rsidRPr="00AB3580">
        <w:rPr>
          <w:rFonts w:ascii="Times New Roman" w:hAnsi="Times New Roman" w:cs="Times New Roman"/>
          <w:bCs/>
          <w:sz w:val="24"/>
          <w:szCs w:val="24"/>
        </w:rPr>
        <w:t>,</w:t>
      </w:r>
      <w:r w:rsidR="00F53F2F" w:rsidRPr="00AB3580">
        <w:rPr>
          <w:rFonts w:ascii="Times New Roman" w:hAnsi="Times New Roman" w:cs="Times New Roman"/>
          <w:bCs/>
          <w:sz w:val="24"/>
          <w:szCs w:val="24"/>
        </w:rPr>
        <w:t xml:space="preserve"> özel cari </w:t>
      </w:r>
      <w:r w:rsidR="007B122F" w:rsidRPr="00AB3580">
        <w:rPr>
          <w:rFonts w:ascii="Times New Roman" w:hAnsi="Times New Roman" w:cs="Times New Roman"/>
          <w:bCs/>
          <w:sz w:val="24"/>
          <w:szCs w:val="24"/>
        </w:rPr>
        <w:t>hesap ve katılma hesabı</w:t>
      </w:r>
      <w:r w:rsidR="00F53F2F" w:rsidRPr="00AB3580">
        <w:rPr>
          <w:rFonts w:ascii="Times New Roman" w:hAnsi="Times New Roman" w:cs="Times New Roman"/>
          <w:bCs/>
          <w:sz w:val="24"/>
          <w:szCs w:val="24"/>
        </w:rPr>
        <w:t xml:space="preserve"> yoluyla fon toplamak ve kredi kullandırmak esaslarına dayanarak yurt içi ve yurt </w:t>
      </w:r>
      <w:r w:rsidR="00F53F2F" w:rsidRPr="00AB3580">
        <w:rPr>
          <w:rFonts w:ascii="Times New Roman" w:hAnsi="Times New Roman" w:cs="Times New Roman"/>
          <w:bCs/>
          <w:sz w:val="24"/>
          <w:szCs w:val="24"/>
        </w:rPr>
        <w:lastRenderedPageBreak/>
        <w:t>dışında faaliyetlerini sürdüren bu nitelikteki kuruluşların şubelerini temsil eder</w:t>
      </w:r>
      <w:r w:rsidR="00EC6AFD" w:rsidRPr="00AB3580">
        <w:rPr>
          <w:rFonts w:ascii="Times New Roman" w:hAnsi="Times New Roman" w:cs="Times New Roman"/>
          <w:bCs/>
          <w:sz w:val="24"/>
          <w:szCs w:val="24"/>
        </w:rPr>
        <w:t xml:space="preserve">.” </w:t>
      </w:r>
      <w:r w:rsidR="00F53F2F" w:rsidRPr="00AB3580">
        <w:rPr>
          <w:rFonts w:ascii="Times New Roman" w:hAnsi="Times New Roman" w:cs="Times New Roman"/>
          <w:bCs/>
          <w:sz w:val="24"/>
          <w:szCs w:val="24"/>
        </w:rPr>
        <w:t xml:space="preserve"> Burada</w:t>
      </w:r>
      <w:r w:rsidR="00EC6AFD" w:rsidRPr="00AB3580">
        <w:rPr>
          <w:rFonts w:ascii="Times New Roman" w:hAnsi="Times New Roman" w:cs="Times New Roman"/>
          <w:bCs/>
          <w:sz w:val="24"/>
          <w:szCs w:val="24"/>
        </w:rPr>
        <w:t>n</w:t>
      </w:r>
      <w:r w:rsidR="007B122F" w:rsidRPr="00AB3580">
        <w:rPr>
          <w:rFonts w:ascii="Times New Roman" w:hAnsi="Times New Roman" w:cs="Times New Roman"/>
          <w:bCs/>
          <w:sz w:val="24"/>
          <w:szCs w:val="24"/>
        </w:rPr>
        <w:t xml:space="preserve"> anlaşıldığı gibi Özel Finans K</w:t>
      </w:r>
      <w:r w:rsidR="00F53F2F" w:rsidRPr="00AB3580">
        <w:rPr>
          <w:rFonts w:ascii="Times New Roman" w:hAnsi="Times New Roman" w:cs="Times New Roman"/>
          <w:bCs/>
          <w:sz w:val="24"/>
          <w:szCs w:val="24"/>
        </w:rPr>
        <w:t xml:space="preserve">urumu özellikleri adı altında yapılan tüm işlemlerin değiştirilmeden yapılması sağlanmış ve hem mevzuat açısından hem de sosyal açıdan karışıklıklar giderilmiştir. </w:t>
      </w:r>
      <w:r w:rsidR="00EC6AFD" w:rsidRPr="00AB3580">
        <w:rPr>
          <w:rFonts w:ascii="Times New Roman" w:hAnsi="Times New Roman" w:cs="Times New Roman"/>
          <w:bCs/>
          <w:sz w:val="24"/>
          <w:szCs w:val="24"/>
        </w:rPr>
        <w:t>2005 senesinin son döne</w:t>
      </w:r>
      <w:r w:rsidR="007413BF" w:rsidRPr="00AB3580">
        <w:rPr>
          <w:rFonts w:ascii="Times New Roman" w:hAnsi="Times New Roman" w:cs="Times New Roman"/>
          <w:bCs/>
          <w:sz w:val="24"/>
          <w:szCs w:val="24"/>
        </w:rPr>
        <w:t>minde Family Finans ve Anadolu F</w:t>
      </w:r>
      <w:r w:rsidR="00EC6AFD" w:rsidRPr="00AB3580">
        <w:rPr>
          <w:rFonts w:ascii="Times New Roman" w:hAnsi="Times New Roman" w:cs="Times New Roman"/>
          <w:bCs/>
          <w:sz w:val="24"/>
          <w:szCs w:val="24"/>
        </w:rPr>
        <w:t>i</w:t>
      </w:r>
      <w:r w:rsidR="007413BF" w:rsidRPr="00AB3580">
        <w:rPr>
          <w:rFonts w:ascii="Times New Roman" w:hAnsi="Times New Roman" w:cs="Times New Roman"/>
          <w:bCs/>
          <w:sz w:val="24"/>
          <w:szCs w:val="24"/>
        </w:rPr>
        <w:t>nans birleşerek Türkiye Finans Katılım B</w:t>
      </w:r>
      <w:r w:rsidR="00EC6AFD" w:rsidRPr="00AB3580">
        <w:rPr>
          <w:rFonts w:ascii="Times New Roman" w:hAnsi="Times New Roman" w:cs="Times New Roman"/>
          <w:bCs/>
          <w:sz w:val="24"/>
          <w:szCs w:val="24"/>
        </w:rPr>
        <w:t xml:space="preserve">ankası ismini almış ve faaliyetlerine o şekilde devam etmiştir. Banka adını alması ve konvansiyonel bankacılıktan farklı olarak katılım isminin verilmesinden dolayı katılım bankaları arasında etkileşim ve koordinasyonun düzenlenmesi için 2006 yılında Türkiye Katılım Bankaları Birliği (TKBB) kurulmuş ve faaliyete geçmiştir </w:t>
      </w:r>
      <w:r w:rsidR="002D42DD" w:rsidRPr="00AB3580">
        <w:rPr>
          <w:rFonts w:ascii="Times New Roman" w:hAnsi="Times New Roman" w:cs="Times New Roman"/>
          <w:bCs/>
          <w:sz w:val="24"/>
          <w:szCs w:val="24"/>
        </w:rPr>
        <w:t>(Özsoy, 2012: 8</w:t>
      </w:r>
      <w:r w:rsidR="001530A0" w:rsidRPr="00AB3580">
        <w:rPr>
          <w:rFonts w:ascii="Times New Roman" w:hAnsi="Times New Roman" w:cs="Times New Roman"/>
          <w:bCs/>
          <w:sz w:val="24"/>
          <w:szCs w:val="24"/>
        </w:rPr>
        <w:t>4</w:t>
      </w:r>
      <w:r w:rsidR="002D42DD" w:rsidRPr="00AB3580">
        <w:rPr>
          <w:rFonts w:ascii="Times New Roman" w:hAnsi="Times New Roman" w:cs="Times New Roman"/>
          <w:bCs/>
          <w:sz w:val="24"/>
          <w:szCs w:val="24"/>
        </w:rPr>
        <w:t>).</w:t>
      </w:r>
    </w:p>
    <w:p w14:paraId="099B7E5F" w14:textId="77777777" w:rsidR="00EC6AFD" w:rsidRPr="00AB3580" w:rsidRDefault="007413BF" w:rsidP="001253DA">
      <w:pPr>
        <w:jc w:val="both"/>
        <w:rPr>
          <w:rFonts w:ascii="Times New Roman" w:hAnsi="Times New Roman" w:cs="Times New Roman"/>
          <w:bCs/>
          <w:sz w:val="24"/>
          <w:szCs w:val="24"/>
        </w:rPr>
      </w:pPr>
      <w:r w:rsidRPr="00AB3580">
        <w:rPr>
          <w:rFonts w:ascii="Times New Roman" w:hAnsi="Times New Roman" w:cs="Times New Roman"/>
          <w:bCs/>
          <w:sz w:val="24"/>
          <w:szCs w:val="24"/>
        </w:rPr>
        <w:tab/>
        <w:t>Şu anda Türkiye’de f</w:t>
      </w:r>
      <w:r w:rsidR="00EC6AFD" w:rsidRPr="00AB3580">
        <w:rPr>
          <w:rFonts w:ascii="Times New Roman" w:hAnsi="Times New Roman" w:cs="Times New Roman"/>
          <w:bCs/>
          <w:sz w:val="24"/>
          <w:szCs w:val="24"/>
        </w:rPr>
        <w:t xml:space="preserve">aaliyet gösteren 3 özel 3 kamu sermayeli </w:t>
      </w:r>
      <w:r w:rsidR="002A4687" w:rsidRPr="00AB3580">
        <w:rPr>
          <w:rFonts w:ascii="Times New Roman" w:hAnsi="Times New Roman" w:cs="Times New Roman"/>
          <w:bCs/>
          <w:sz w:val="24"/>
          <w:szCs w:val="24"/>
        </w:rPr>
        <w:t xml:space="preserve">olmak üzere </w:t>
      </w:r>
      <w:r w:rsidRPr="00AB3580">
        <w:rPr>
          <w:rFonts w:ascii="Times New Roman" w:hAnsi="Times New Roman" w:cs="Times New Roman"/>
          <w:bCs/>
          <w:sz w:val="24"/>
          <w:szCs w:val="24"/>
        </w:rPr>
        <w:t>toplamda 6 adet katılım b</w:t>
      </w:r>
      <w:r w:rsidR="00EC6AFD" w:rsidRPr="00AB3580">
        <w:rPr>
          <w:rFonts w:ascii="Times New Roman" w:hAnsi="Times New Roman" w:cs="Times New Roman"/>
          <w:bCs/>
          <w:sz w:val="24"/>
          <w:szCs w:val="24"/>
        </w:rPr>
        <w:t xml:space="preserve">ankası bulunmaktadır. </w:t>
      </w:r>
    </w:p>
    <w:p w14:paraId="2D4BAF05" w14:textId="77777777" w:rsidR="00EC6AFD" w:rsidRPr="00AB3580" w:rsidRDefault="00EC6AF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Albaraka Türk Katılım Bankası</w:t>
      </w:r>
    </w:p>
    <w:p w14:paraId="4B86289C" w14:textId="6921D120" w:rsidR="00EC6AFD" w:rsidRPr="00AB3580" w:rsidRDefault="00EC6AF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Türkiye </w:t>
      </w:r>
      <w:r w:rsidR="0081110B">
        <w:rPr>
          <w:rFonts w:ascii="Times New Roman" w:hAnsi="Times New Roman" w:cs="Times New Roman"/>
          <w:sz w:val="24"/>
          <w:szCs w:val="24"/>
        </w:rPr>
        <w:t>Finans</w:t>
      </w:r>
      <w:r w:rsidRPr="00AB3580">
        <w:rPr>
          <w:rFonts w:ascii="Times New Roman" w:hAnsi="Times New Roman" w:cs="Times New Roman"/>
          <w:sz w:val="24"/>
          <w:szCs w:val="24"/>
        </w:rPr>
        <w:t xml:space="preserve"> Katılım Bankası</w:t>
      </w:r>
    </w:p>
    <w:p w14:paraId="74D0C1AF" w14:textId="77777777" w:rsidR="00EC6AFD" w:rsidRPr="00AB3580" w:rsidRDefault="00EC6AF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Kuveyt Türk Katılım Bankası</w:t>
      </w:r>
    </w:p>
    <w:p w14:paraId="07A34EB0" w14:textId="3099CF96" w:rsidR="00EC6AFD" w:rsidRPr="00AB3580" w:rsidRDefault="0081110B" w:rsidP="001253DA">
      <w:pPr>
        <w:pStyle w:val="ListeParagraf"/>
        <w:numPr>
          <w:ilvl w:val="0"/>
          <w:numId w:val="9"/>
        </w:numPr>
        <w:jc w:val="both"/>
        <w:rPr>
          <w:rFonts w:ascii="Times New Roman" w:hAnsi="Times New Roman" w:cs="Times New Roman"/>
          <w:sz w:val="24"/>
          <w:szCs w:val="24"/>
        </w:rPr>
      </w:pPr>
      <w:r>
        <w:rPr>
          <w:rFonts w:ascii="Times New Roman" w:hAnsi="Times New Roman" w:cs="Times New Roman"/>
          <w:sz w:val="24"/>
          <w:szCs w:val="24"/>
        </w:rPr>
        <w:t xml:space="preserve">Türkiye </w:t>
      </w:r>
      <w:r w:rsidR="00CE6DC2" w:rsidRPr="00AB3580">
        <w:rPr>
          <w:rFonts w:ascii="Times New Roman" w:hAnsi="Times New Roman" w:cs="Times New Roman"/>
          <w:sz w:val="24"/>
          <w:szCs w:val="24"/>
        </w:rPr>
        <w:t>Emlak</w:t>
      </w:r>
      <w:r w:rsidR="00EC6AFD" w:rsidRPr="00AB3580">
        <w:rPr>
          <w:rFonts w:ascii="Times New Roman" w:hAnsi="Times New Roman" w:cs="Times New Roman"/>
          <w:sz w:val="24"/>
          <w:szCs w:val="24"/>
        </w:rPr>
        <w:t xml:space="preserve"> Katılım Bankası</w:t>
      </w:r>
    </w:p>
    <w:p w14:paraId="1F0E7002" w14:textId="77777777" w:rsidR="00EC6AFD" w:rsidRPr="00AB3580" w:rsidRDefault="00EC6AF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Vakıf Katılım Bankası</w:t>
      </w:r>
    </w:p>
    <w:p w14:paraId="07EBCDCD" w14:textId="77777777" w:rsidR="00EC6AFD" w:rsidRPr="00AB3580" w:rsidRDefault="00EC6AF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Ziraat Katılım Bankası</w:t>
      </w:r>
    </w:p>
    <w:p w14:paraId="3069AC84" w14:textId="349D0B6F" w:rsidR="00AA121E" w:rsidRPr="00AB3580" w:rsidRDefault="002A2BBA" w:rsidP="001253DA">
      <w:pPr>
        <w:jc w:val="both"/>
        <w:rPr>
          <w:rFonts w:ascii="Times New Roman" w:hAnsi="Times New Roman" w:cs="Times New Roman"/>
          <w:bCs/>
          <w:sz w:val="24"/>
          <w:szCs w:val="24"/>
        </w:rPr>
      </w:pPr>
      <w:r w:rsidRPr="00AB3580">
        <w:rPr>
          <w:rFonts w:ascii="Times New Roman" w:hAnsi="Times New Roman" w:cs="Times New Roman"/>
          <w:bCs/>
          <w:sz w:val="24"/>
          <w:szCs w:val="24"/>
        </w:rPr>
        <w:t>Bu gelişmeler ışığında kamusal alanda da</w:t>
      </w:r>
      <w:r w:rsidR="002D42DD" w:rsidRPr="00AB3580">
        <w:rPr>
          <w:rFonts w:ascii="Times New Roman" w:hAnsi="Times New Roman" w:cs="Times New Roman"/>
          <w:bCs/>
          <w:sz w:val="24"/>
          <w:szCs w:val="24"/>
        </w:rPr>
        <w:t xml:space="preserve"> katılım bankacılığının gelişmesine katkı artmıştır </w:t>
      </w:r>
      <w:r w:rsidR="001530A0" w:rsidRPr="00AB3580">
        <w:rPr>
          <w:rFonts w:ascii="Times New Roman" w:hAnsi="Times New Roman" w:cs="Times New Roman"/>
          <w:bCs/>
          <w:sz w:val="24"/>
          <w:szCs w:val="24"/>
        </w:rPr>
        <w:t>(</w:t>
      </w:r>
      <w:hyperlink r:id="rId27" w:history="1">
        <w:r w:rsidR="001530A0" w:rsidRPr="00AB3580">
          <w:rPr>
            <w:rFonts w:ascii="Times New Roman" w:hAnsi="Times New Roman" w:cs="Times New Roman"/>
            <w:bCs/>
            <w:sz w:val="24"/>
            <w:szCs w:val="24"/>
          </w:rPr>
          <w:t>www.tkbb.org.tr</w:t>
        </w:r>
      </w:hyperlink>
      <w:r w:rsidR="00B21E68" w:rsidRPr="00AB3580">
        <w:rPr>
          <w:rFonts w:ascii="Times New Roman" w:hAnsi="Times New Roman" w:cs="Times New Roman"/>
          <w:bCs/>
          <w:sz w:val="24"/>
          <w:szCs w:val="24"/>
        </w:rPr>
        <w:t>, 2019</w:t>
      </w:r>
      <w:r w:rsidR="001530A0" w:rsidRPr="00AB3580">
        <w:rPr>
          <w:rFonts w:ascii="Times New Roman" w:hAnsi="Times New Roman" w:cs="Times New Roman"/>
          <w:bCs/>
          <w:sz w:val="24"/>
          <w:szCs w:val="24"/>
        </w:rPr>
        <w:t>)</w:t>
      </w:r>
      <w:r w:rsidR="007413BF" w:rsidRPr="00AB3580">
        <w:rPr>
          <w:rFonts w:ascii="Times New Roman" w:hAnsi="Times New Roman" w:cs="Times New Roman"/>
          <w:bCs/>
          <w:sz w:val="24"/>
          <w:szCs w:val="24"/>
        </w:rPr>
        <w:t>.</w:t>
      </w:r>
    </w:p>
    <w:p w14:paraId="610C0CB5" w14:textId="2485BAE7" w:rsidR="00FA3407" w:rsidRPr="00AB3580" w:rsidRDefault="00DB4ED9" w:rsidP="00DB4ED9">
      <w:pPr>
        <w:pStyle w:val="Balk2"/>
        <w:numPr>
          <w:ilvl w:val="1"/>
          <w:numId w:val="34"/>
        </w:numPr>
        <w:rPr>
          <w:rFonts w:cs="Times New Roman"/>
          <w:szCs w:val="24"/>
        </w:rPr>
      </w:pPr>
      <w:r w:rsidRPr="00AB3580">
        <w:rPr>
          <w:rFonts w:cs="Times New Roman"/>
          <w:szCs w:val="24"/>
        </w:rPr>
        <w:t xml:space="preserve"> </w:t>
      </w:r>
      <w:bookmarkStart w:id="18" w:name="_Toc44427634"/>
      <w:r w:rsidR="00A84E04" w:rsidRPr="00AB3580">
        <w:rPr>
          <w:rFonts w:cs="Times New Roman"/>
          <w:szCs w:val="24"/>
        </w:rPr>
        <w:t>Katılım Bankacılığını Ortaya Çıkaran Sebepler</w:t>
      </w:r>
      <w:bookmarkEnd w:id="18"/>
    </w:p>
    <w:p w14:paraId="265063E8" w14:textId="72201465" w:rsidR="008A14EA" w:rsidRPr="00AB3580" w:rsidRDefault="008A14EA" w:rsidP="00DB4ED9">
      <w:pPr>
        <w:ind w:firstLine="709"/>
        <w:jc w:val="both"/>
        <w:rPr>
          <w:rFonts w:ascii="Times New Roman" w:hAnsi="Times New Roman" w:cs="Times New Roman"/>
          <w:sz w:val="24"/>
          <w:szCs w:val="24"/>
        </w:rPr>
      </w:pPr>
      <w:r w:rsidRPr="00AB3580">
        <w:rPr>
          <w:rFonts w:ascii="Times New Roman" w:hAnsi="Times New Roman" w:cs="Times New Roman"/>
          <w:sz w:val="24"/>
          <w:szCs w:val="24"/>
        </w:rPr>
        <w:t>İnsan</w:t>
      </w:r>
      <w:r w:rsidR="00AA121E" w:rsidRPr="00AB3580">
        <w:rPr>
          <w:rFonts w:ascii="Times New Roman" w:hAnsi="Times New Roman" w:cs="Times New Roman"/>
          <w:sz w:val="24"/>
          <w:szCs w:val="24"/>
        </w:rPr>
        <w:t xml:space="preserve">, </w:t>
      </w:r>
      <w:r w:rsidRPr="00AB3580">
        <w:rPr>
          <w:rFonts w:ascii="Times New Roman" w:hAnsi="Times New Roman" w:cs="Times New Roman"/>
          <w:sz w:val="24"/>
          <w:szCs w:val="24"/>
        </w:rPr>
        <w:t>doğası gereği birçok ihtiyaca sahip bir varlıktır. Yeme, barınma, sağlık, eğitim, güvenlik, iletişim</w:t>
      </w:r>
      <w:r w:rsidR="002A4687" w:rsidRPr="00AB3580">
        <w:rPr>
          <w:rFonts w:ascii="Times New Roman" w:hAnsi="Times New Roman" w:cs="Times New Roman"/>
          <w:sz w:val="24"/>
          <w:szCs w:val="24"/>
        </w:rPr>
        <w:t xml:space="preserve"> gibi ihtiyaçlar bu gereksinimlerin</w:t>
      </w:r>
      <w:r w:rsidRPr="00AB3580">
        <w:rPr>
          <w:rFonts w:ascii="Times New Roman" w:hAnsi="Times New Roman" w:cs="Times New Roman"/>
          <w:sz w:val="24"/>
          <w:szCs w:val="24"/>
        </w:rPr>
        <w:t xml:space="preserve"> başında gelmektedir. </w:t>
      </w:r>
      <w:r w:rsidR="00060C01" w:rsidRPr="00AB3580">
        <w:rPr>
          <w:rFonts w:ascii="Times New Roman" w:hAnsi="Times New Roman" w:cs="Times New Roman"/>
          <w:sz w:val="24"/>
          <w:szCs w:val="24"/>
        </w:rPr>
        <w:t>Bu ihtiyaçların en temel</w:t>
      </w:r>
      <w:r w:rsidRPr="00AB3580">
        <w:rPr>
          <w:rFonts w:ascii="Times New Roman" w:hAnsi="Times New Roman" w:cs="Times New Roman"/>
          <w:sz w:val="24"/>
          <w:szCs w:val="24"/>
        </w:rPr>
        <w:t xml:space="preserve"> düzeyde karşılanması gerekmektedir. Karşılanmadığı takdirde insan kend</w:t>
      </w:r>
      <w:r w:rsidR="002A4687" w:rsidRPr="00AB3580">
        <w:rPr>
          <w:rFonts w:ascii="Times New Roman" w:hAnsi="Times New Roman" w:cs="Times New Roman"/>
          <w:sz w:val="24"/>
          <w:szCs w:val="24"/>
        </w:rPr>
        <w:t>i hayatını tehlikeye atmaktadır</w:t>
      </w:r>
      <w:r w:rsidRPr="00AB3580">
        <w:rPr>
          <w:rFonts w:ascii="Times New Roman" w:hAnsi="Times New Roman" w:cs="Times New Roman"/>
          <w:sz w:val="24"/>
          <w:szCs w:val="24"/>
        </w:rPr>
        <w:t xml:space="preserve">. </w:t>
      </w:r>
      <w:r w:rsidR="003358BC" w:rsidRPr="00AB3580">
        <w:rPr>
          <w:rFonts w:ascii="Times New Roman" w:hAnsi="Times New Roman" w:cs="Times New Roman"/>
          <w:sz w:val="24"/>
          <w:szCs w:val="24"/>
        </w:rPr>
        <w:t>Son yüz</w:t>
      </w:r>
      <w:r w:rsidR="00296AAD" w:rsidRPr="00AB3580">
        <w:rPr>
          <w:rFonts w:ascii="Times New Roman" w:hAnsi="Times New Roman" w:cs="Times New Roman"/>
          <w:sz w:val="24"/>
          <w:szCs w:val="24"/>
        </w:rPr>
        <w:t>yılda görülmektedir ki, dün</w:t>
      </w:r>
      <w:r w:rsidR="003358BC" w:rsidRPr="00AB3580">
        <w:rPr>
          <w:rFonts w:ascii="Times New Roman" w:hAnsi="Times New Roman" w:cs="Times New Roman"/>
          <w:sz w:val="24"/>
          <w:szCs w:val="24"/>
        </w:rPr>
        <w:t>yada söz sahibi olan devletler</w:t>
      </w:r>
      <w:r w:rsidR="00296AAD" w:rsidRPr="00AB3580">
        <w:rPr>
          <w:rFonts w:ascii="Times New Roman" w:hAnsi="Times New Roman" w:cs="Times New Roman"/>
          <w:sz w:val="24"/>
          <w:szCs w:val="24"/>
        </w:rPr>
        <w:t>, askeri, siyasi ve ekonomik anlamda kendi halklarının refah seviyesini yükseltmek ve bu ihtiyaçl</w:t>
      </w:r>
      <w:r w:rsidR="003358BC" w:rsidRPr="00AB3580">
        <w:rPr>
          <w:rFonts w:ascii="Times New Roman" w:hAnsi="Times New Roman" w:cs="Times New Roman"/>
          <w:sz w:val="24"/>
          <w:szCs w:val="24"/>
        </w:rPr>
        <w:t>arı en üst düzeyde temin etmek istemişti</w:t>
      </w:r>
      <w:r w:rsidR="00296AAD" w:rsidRPr="00AB3580">
        <w:rPr>
          <w:rFonts w:ascii="Times New Roman" w:hAnsi="Times New Roman" w:cs="Times New Roman"/>
          <w:sz w:val="24"/>
          <w:szCs w:val="24"/>
        </w:rPr>
        <w:t>r. Bununla</w:t>
      </w:r>
      <w:r w:rsidR="002A4687" w:rsidRPr="00AB3580">
        <w:rPr>
          <w:rFonts w:ascii="Times New Roman" w:hAnsi="Times New Roman" w:cs="Times New Roman"/>
          <w:sz w:val="24"/>
          <w:szCs w:val="24"/>
        </w:rPr>
        <w:t xml:space="preserve"> bi</w:t>
      </w:r>
      <w:r w:rsidR="003358BC" w:rsidRPr="00AB3580">
        <w:rPr>
          <w:rFonts w:ascii="Times New Roman" w:hAnsi="Times New Roman" w:cs="Times New Roman"/>
          <w:sz w:val="24"/>
          <w:szCs w:val="24"/>
        </w:rPr>
        <w:t>rlikte birçok insan topluluğu</w:t>
      </w:r>
      <w:r w:rsidR="002A4687" w:rsidRPr="00AB3580">
        <w:rPr>
          <w:rFonts w:ascii="Times New Roman" w:hAnsi="Times New Roman" w:cs="Times New Roman"/>
          <w:sz w:val="24"/>
          <w:szCs w:val="24"/>
        </w:rPr>
        <w:t xml:space="preserve"> da</w:t>
      </w:r>
      <w:r w:rsidR="00296AAD" w:rsidRPr="00AB3580">
        <w:rPr>
          <w:rFonts w:ascii="Times New Roman" w:hAnsi="Times New Roman" w:cs="Times New Roman"/>
          <w:sz w:val="24"/>
          <w:szCs w:val="24"/>
        </w:rPr>
        <w:t xml:space="preserve"> refah seviyesini yükseltmek bir yana tamamen aşağı çekmiştir. Şu bir gerçek ki her </w:t>
      </w:r>
      <w:r w:rsidR="003358BC" w:rsidRPr="00AB3580">
        <w:rPr>
          <w:rFonts w:ascii="Times New Roman" w:hAnsi="Times New Roman" w:cs="Times New Roman"/>
          <w:sz w:val="24"/>
          <w:szCs w:val="24"/>
        </w:rPr>
        <w:t xml:space="preserve">gün dünyanın birçok noktasında </w:t>
      </w:r>
      <w:r w:rsidR="00296AAD" w:rsidRPr="00AB3580">
        <w:rPr>
          <w:rFonts w:ascii="Times New Roman" w:hAnsi="Times New Roman" w:cs="Times New Roman"/>
          <w:sz w:val="24"/>
          <w:szCs w:val="24"/>
        </w:rPr>
        <w:t>milyonlarca insan savaş, açlık, işkence ve göç gibi nedenlerde yaşama veda etmektedir. Yüksek düzey savaş aletleri, suçsuz i</w:t>
      </w:r>
      <w:r w:rsidR="003358BC" w:rsidRPr="00AB3580">
        <w:rPr>
          <w:rFonts w:ascii="Times New Roman" w:hAnsi="Times New Roman" w:cs="Times New Roman"/>
          <w:sz w:val="24"/>
          <w:szCs w:val="24"/>
        </w:rPr>
        <w:t xml:space="preserve">nsanlar üzerinde denenmektedir. </w:t>
      </w:r>
      <w:r w:rsidR="00296AAD" w:rsidRPr="00AB3580">
        <w:rPr>
          <w:rFonts w:ascii="Times New Roman" w:hAnsi="Times New Roman" w:cs="Times New Roman"/>
          <w:sz w:val="24"/>
          <w:szCs w:val="24"/>
        </w:rPr>
        <w:t xml:space="preserve">Ekonomik olarak güçsüz </w:t>
      </w:r>
      <w:r w:rsidR="003358BC" w:rsidRPr="00AB3580">
        <w:rPr>
          <w:rFonts w:ascii="Times New Roman" w:hAnsi="Times New Roman" w:cs="Times New Roman"/>
          <w:sz w:val="24"/>
          <w:szCs w:val="24"/>
        </w:rPr>
        <w:t xml:space="preserve">olan </w:t>
      </w:r>
      <w:r w:rsidR="003358BC" w:rsidRPr="00AB3580">
        <w:rPr>
          <w:rFonts w:ascii="Times New Roman" w:hAnsi="Times New Roman" w:cs="Times New Roman"/>
          <w:sz w:val="24"/>
          <w:szCs w:val="24"/>
        </w:rPr>
        <w:lastRenderedPageBreak/>
        <w:t xml:space="preserve">milletlerin doğal </w:t>
      </w:r>
      <w:r w:rsidR="00296AAD" w:rsidRPr="00AB3580">
        <w:rPr>
          <w:rFonts w:ascii="Times New Roman" w:hAnsi="Times New Roman" w:cs="Times New Roman"/>
          <w:sz w:val="24"/>
          <w:szCs w:val="24"/>
        </w:rPr>
        <w:t>kaynakları, güçlü devletler tarafından sömürülmekle birlikte halkın iradesi ile demokrat</w:t>
      </w:r>
      <w:r w:rsidR="002A4687" w:rsidRPr="00AB3580">
        <w:rPr>
          <w:rFonts w:ascii="Times New Roman" w:hAnsi="Times New Roman" w:cs="Times New Roman"/>
          <w:sz w:val="24"/>
          <w:szCs w:val="24"/>
        </w:rPr>
        <w:t>ik yollarla seçilmiş idareciler</w:t>
      </w:r>
      <w:r w:rsidR="00296AAD" w:rsidRPr="00AB3580">
        <w:rPr>
          <w:rFonts w:ascii="Times New Roman" w:hAnsi="Times New Roman" w:cs="Times New Roman"/>
          <w:sz w:val="24"/>
          <w:szCs w:val="24"/>
        </w:rPr>
        <w:t xml:space="preserve"> as</w:t>
      </w:r>
      <w:r w:rsidR="00F83225" w:rsidRPr="00AB3580">
        <w:rPr>
          <w:rFonts w:ascii="Times New Roman" w:hAnsi="Times New Roman" w:cs="Times New Roman"/>
          <w:sz w:val="24"/>
          <w:szCs w:val="24"/>
        </w:rPr>
        <w:t xml:space="preserve">keri ve siyasi müdahalelerle devrilmektedir. Sonuç olarak dünyadaki insanların küçük bir kısmı </w:t>
      </w:r>
      <w:r w:rsidR="005367DE" w:rsidRPr="00AB3580">
        <w:rPr>
          <w:rFonts w:ascii="Times New Roman" w:hAnsi="Times New Roman" w:cs="Times New Roman"/>
          <w:sz w:val="24"/>
          <w:szCs w:val="24"/>
        </w:rPr>
        <w:t>mutlu ve huzurlu yaşam sürerken</w:t>
      </w:r>
      <w:r w:rsidR="00F83225" w:rsidRPr="00AB3580">
        <w:rPr>
          <w:rFonts w:ascii="Times New Roman" w:hAnsi="Times New Roman" w:cs="Times New Roman"/>
          <w:sz w:val="24"/>
          <w:szCs w:val="24"/>
        </w:rPr>
        <w:t xml:space="preserve"> büyük b</w:t>
      </w:r>
      <w:r w:rsidR="002A4687" w:rsidRPr="00AB3580">
        <w:rPr>
          <w:rFonts w:ascii="Times New Roman" w:hAnsi="Times New Roman" w:cs="Times New Roman"/>
          <w:sz w:val="24"/>
          <w:szCs w:val="24"/>
        </w:rPr>
        <w:t xml:space="preserve">ir kısım en temel ihtiyaçlarını karşılamaktan </w:t>
      </w:r>
      <w:r w:rsidR="00F83225" w:rsidRPr="00AB3580">
        <w:rPr>
          <w:rFonts w:ascii="Times New Roman" w:hAnsi="Times New Roman" w:cs="Times New Roman"/>
          <w:sz w:val="24"/>
          <w:szCs w:val="24"/>
        </w:rPr>
        <w:t>bile mahrum olmuş durumdadır. Bu konjonktür, Afrika bölgesinden A</w:t>
      </w:r>
      <w:r w:rsidR="002A4687" w:rsidRPr="00AB3580">
        <w:rPr>
          <w:rFonts w:ascii="Times New Roman" w:hAnsi="Times New Roman" w:cs="Times New Roman"/>
          <w:sz w:val="24"/>
          <w:szCs w:val="24"/>
        </w:rPr>
        <w:t>vrupa’ya yoğun bir göç dalgası</w:t>
      </w:r>
      <w:r w:rsidR="009F15D7" w:rsidRPr="00AB3580">
        <w:rPr>
          <w:rFonts w:ascii="Times New Roman" w:hAnsi="Times New Roman" w:cs="Times New Roman"/>
          <w:sz w:val="24"/>
          <w:szCs w:val="24"/>
        </w:rPr>
        <w:t xml:space="preserve"> oluşturmaktadır</w:t>
      </w:r>
      <w:r w:rsidR="00F83225" w:rsidRPr="00AB3580">
        <w:rPr>
          <w:rFonts w:ascii="Times New Roman" w:hAnsi="Times New Roman" w:cs="Times New Roman"/>
          <w:sz w:val="24"/>
          <w:szCs w:val="24"/>
        </w:rPr>
        <w:t xml:space="preserve">. </w:t>
      </w:r>
      <w:r w:rsidR="00096DAE" w:rsidRPr="00AB3580">
        <w:rPr>
          <w:rFonts w:ascii="Times New Roman" w:hAnsi="Times New Roman" w:cs="Times New Roman"/>
          <w:sz w:val="24"/>
          <w:szCs w:val="24"/>
        </w:rPr>
        <w:t>Bu bahsedilen durumlarda en önemli etken ekonomik yapılardır. Dünyada söz sahibi olan devletlerin ekonomik kalkınma anlamında kay</w:t>
      </w:r>
      <w:r w:rsidR="009F15D7" w:rsidRPr="00AB3580">
        <w:rPr>
          <w:rFonts w:ascii="Times New Roman" w:hAnsi="Times New Roman" w:cs="Times New Roman"/>
          <w:sz w:val="24"/>
          <w:szCs w:val="24"/>
        </w:rPr>
        <w:t>nak sağlama m</w:t>
      </w:r>
      <w:r w:rsidR="00182DEB" w:rsidRPr="00AB3580">
        <w:rPr>
          <w:rFonts w:ascii="Times New Roman" w:hAnsi="Times New Roman" w:cs="Times New Roman"/>
          <w:sz w:val="24"/>
          <w:szCs w:val="24"/>
        </w:rPr>
        <w:t>isyonunu</w:t>
      </w:r>
      <w:r w:rsidR="00096DAE" w:rsidRPr="00AB3580">
        <w:rPr>
          <w:rFonts w:ascii="Times New Roman" w:hAnsi="Times New Roman" w:cs="Times New Roman"/>
          <w:sz w:val="24"/>
          <w:szCs w:val="24"/>
        </w:rPr>
        <w:t xml:space="preserve"> yerine getirdiklerini kat’i suretle kabul etmekle birlikte, maalesef ki ekonomik olarak gelişmemiş devletlere, tefecilik sistemi ile finansman sağladığı görülmektedir. Avrupa ve Ameri</w:t>
      </w:r>
      <w:r w:rsidR="007D16EE" w:rsidRPr="00AB3580">
        <w:rPr>
          <w:rFonts w:ascii="Times New Roman" w:hAnsi="Times New Roman" w:cs="Times New Roman"/>
          <w:sz w:val="24"/>
          <w:szCs w:val="24"/>
        </w:rPr>
        <w:t>ka kaynaklı bankalar, IMF gibi enternasyonel</w:t>
      </w:r>
      <w:r w:rsidR="00096DAE" w:rsidRPr="00AB3580">
        <w:rPr>
          <w:rFonts w:ascii="Times New Roman" w:hAnsi="Times New Roman" w:cs="Times New Roman"/>
          <w:sz w:val="24"/>
          <w:szCs w:val="24"/>
        </w:rPr>
        <w:t xml:space="preserve"> </w:t>
      </w:r>
      <w:r w:rsidR="007D16EE" w:rsidRPr="00AB3580">
        <w:rPr>
          <w:rFonts w:ascii="Times New Roman" w:hAnsi="Times New Roman" w:cs="Times New Roman"/>
          <w:sz w:val="24"/>
          <w:szCs w:val="24"/>
        </w:rPr>
        <w:t xml:space="preserve">ekonomik yapılar, kredi derecelendirme </w:t>
      </w:r>
      <w:r w:rsidR="009F15D7" w:rsidRPr="00AB3580">
        <w:rPr>
          <w:rFonts w:ascii="Times New Roman" w:hAnsi="Times New Roman" w:cs="Times New Roman"/>
          <w:sz w:val="24"/>
          <w:szCs w:val="24"/>
        </w:rPr>
        <w:t xml:space="preserve">kuruluşları </w:t>
      </w:r>
      <w:r w:rsidR="007D16EE" w:rsidRPr="00AB3580">
        <w:rPr>
          <w:rFonts w:ascii="Times New Roman" w:hAnsi="Times New Roman" w:cs="Times New Roman"/>
          <w:sz w:val="24"/>
          <w:szCs w:val="24"/>
        </w:rPr>
        <w:t>ve diğer aracı kuruluşların</w:t>
      </w:r>
      <w:r w:rsidR="00182DEB" w:rsidRPr="00AB3580">
        <w:rPr>
          <w:rFonts w:ascii="Times New Roman" w:hAnsi="Times New Roman" w:cs="Times New Roman"/>
          <w:sz w:val="24"/>
          <w:szCs w:val="24"/>
        </w:rPr>
        <w:t>,</w:t>
      </w:r>
      <w:r w:rsidR="007D16EE" w:rsidRPr="00AB3580">
        <w:rPr>
          <w:rFonts w:ascii="Times New Roman" w:hAnsi="Times New Roman" w:cs="Times New Roman"/>
          <w:sz w:val="24"/>
          <w:szCs w:val="24"/>
        </w:rPr>
        <w:t xml:space="preserve"> çok adil ve şeffaf oldukları söylenemez. Bu tür yapıların ülkemize</w:t>
      </w:r>
      <w:r w:rsidR="00BC5E49" w:rsidRPr="00AB3580">
        <w:rPr>
          <w:rFonts w:ascii="Times New Roman" w:hAnsi="Times New Roman" w:cs="Times New Roman"/>
          <w:sz w:val="24"/>
          <w:szCs w:val="24"/>
        </w:rPr>
        <w:t xml:space="preserve"> de</w:t>
      </w:r>
      <w:r w:rsidR="007D16EE" w:rsidRPr="00AB3580">
        <w:rPr>
          <w:rFonts w:ascii="Times New Roman" w:hAnsi="Times New Roman" w:cs="Times New Roman"/>
          <w:sz w:val="24"/>
          <w:szCs w:val="24"/>
        </w:rPr>
        <w:t xml:space="preserve"> adil davranmadıkları aşikâr bir d</w:t>
      </w:r>
      <w:r w:rsidR="009F15D7" w:rsidRPr="00AB3580">
        <w:rPr>
          <w:rFonts w:ascii="Times New Roman" w:hAnsi="Times New Roman" w:cs="Times New Roman"/>
          <w:sz w:val="24"/>
          <w:szCs w:val="24"/>
        </w:rPr>
        <w:t>urumdur. Bu durum, ü</w:t>
      </w:r>
      <w:r w:rsidR="007D16EE" w:rsidRPr="00AB3580">
        <w:rPr>
          <w:rFonts w:ascii="Times New Roman" w:hAnsi="Times New Roman" w:cs="Times New Roman"/>
          <w:sz w:val="24"/>
          <w:szCs w:val="24"/>
        </w:rPr>
        <w:t>lkemizin kendi ekonomik alt yapılarına güvenmek zorunda olduğunu ortaya koymaktadır. Bundan dolayı doğrudan doğruya üretim odaklı çalışacak, faizsiz bir ekonomi modeline odaklan</w:t>
      </w:r>
      <w:r w:rsidR="00182DEB" w:rsidRPr="00AB3580">
        <w:rPr>
          <w:rFonts w:ascii="Times New Roman" w:hAnsi="Times New Roman" w:cs="Times New Roman"/>
          <w:sz w:val="24"/>
          <w:szCs w:val="24"/>
        </w:rPr>
        <w:t>ılmasının önemi</w:t>
      </w:r>
      <w:r w:rsidR="009F15D7" w:rsidRPr="00AB3580">
        <w:rPr>
          <w:rFonts w:ascii="Times New Roman" w:hAnsi="Times New Roman" w:cs="Times New Roman"/>
          <w:sz w:val="24"/>
          <w:szCs w:val="24"/>
        </w:rPr>
        <w:t xml:space="preserve"> görülmektedir</w:t>
      </w:r>
      <w:r w:rsidR="008F6871">
        <w:rPr>
          <w:rFonts w:ascii="Times New Roman" w:hAnsi="Times New Roman" w:cs="Times New Roman"/>
          <w:sz w:val="24"/>
          <w:szCs w:val="24"/>
        </w:rPr>
        <w:t xml:space="preserve"> </w:t>
      </w:r>
      <w:r w:rsidR="007D16EE" w:rsidRPr="00AB3580">
        <w:rPr>
          <w:rFonts w:ascii="Times New Roman" w:hAnsi="Times New Roman" w:cs="Times New Roman"/>
          <w:sz w:val="24"/>
          <w:szCs w:val="24"/>
        </w:rPr>
        <w:t>(Aktepe, 2017: 6)</w:t>
      </w:r>
      <w:r w:rsidR="006B1C3D" w:rsidRPr="00AB3580">
        <w:rPr>
          <w:rFonts w:ascii="Times New Roman" w:hAnsi="Times New Roman" w:cs="Times New Roman"/>
          <w:sz w:val="24"/>
          <w:szCs w:val="24"/>
        </w:rPr>
        <w:t>.</w:t>
      </w:r>
    </w:p>
    <w:p w14:paraId="75158130" w14:textId="7E24C55A" w:rsidR="00FA3407" w:rsidRPr="00AB3580" w:rsidRDefault="004F122B" w:rsidP="00DB4ED9">
      <w:pPr>
        <w:pStyle w:val="Balk3"/>
        <w:numPr>
          <w:ilvl w:val="2"/>
          <w:numId w:val="34"/>
        </w:numPr>
        <w:rPr>
          <w:rFonts w:cs="Times New Roman"/>
          <w:szCs w:val="24"/>
        </w:rPr>
      </w:pPr>
      <w:r>
        <w:rPr>
          <w:rFonts w:cs="Times New Roman"/>
          <w:szCs w:val="24"/>
        </w:rPr>
        <w:t xml:space="preserve"> </w:t>
      </w:r>
      <w:bookmarkStart w:id="19" w:name="_Toc44427635"/>
      <w:r w:rsidR="00096DAE" w:rsidRPr="00AB3580">
        <w:rPr>
          <w:rFonts w:cs="Times New Roman"/>
          <w:szCs w:val="24"/>
        </w:rPr>
        <w:t>Dini Sebepler</w:t>
      </w:r>
      <w:bookmarkEnd w:id="19"/>
    </w:p>
    <w:p w14:paraId="5509FA55" w14:textId="575311C4" w:rsidR="00060C01" w:rsidRPr="00AB3580" w:rsidRDefault="00060C01"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Faizin olmadığı bir ekonomik sistem İslam dini açısından da zorunludur. İslamiyet, insan yaşamını sürdürebilmesi için, üretim </w:t>
      </w:r>
      <w:r w:rsidR="00182DEB" w:rsidRPr="00AB3580">
        <w:rPr>
          <w:rFonts w:ascii="Times New Roman" w:hAnsi="Times New Roman" w:cs="Times New Roman"/>
          <w:sz w:val="24"/>
          <w:szCs w:val="24"/>
        </w:rPr>
        <w:t>odaklı ekonomik bir yapının inş</w:t>
      </w:r>
      <w:r w:rsidRPr="00AB3580">
        <w:rPr>
          <w:rFonts w:ascii="Times New Roman" w:hAnsi="Times New Roman" w:cs="Times New Roman"/>
          <w:sz w:val="24"/>
          <w:szCs w:val="24"/>
        </w:rPr>
        <w:t>a edilmesini emreder. İslam dini, insanların zorluk ve sefalet içinde değil</w:t>
      </w:r>
      <w:r w:rsidR="00182DEB" w:rsidRPr="00AB3580">
        <w:rPr>
          <w:rFonts w:ascii="Times New Roman" w:hAnsi="Times New Roman" w:cs="Times New Roman"/>
          <w:sz w:val="24"/>
          <w:szCs w:val="24"/>
        </w:rPr>
        <w:t>,</w:t>
      </w:r>
      <w:r w:rsidRPr="00AB3580">
        <w:rPr>
          <w:rFonts w:ascii="Times New Roman" w:hAnsi="Times New Roman" w:cs="Times New Roman"/>
          <w:sz w:val="24"/>
          <w:szCs w:val="24"/>
        </w:rPr>
        <w:t xml:space="preserve"> huzurlu ve mutlu yaşamasını amaçlar. </w:t>
      </w:r>
      <w:r w:rsidR="000B5437" w:rsidRPr="00AB3580">
        <w:rPr>
          <w:rFonts w:ascii="Times New Roman" w:hAnsi="Times New Roman" w:cs="Times New Roman"/>
          <w:sz w:val="24"/>
          <w:szCs w:val="24"/>
        </w:rPr>
        <w:t>Bundan dolayı, faizsiz finansal bir yapının olması gerektiği</w:t>
      </w:r>
      <w:r w:rsidR="009F15D7" w:rsidRPr="00AB3580">
        <w:rPr>
          <w:rFonts w:ascii="Times New Roman" w:hAnsi="Times New Roman" w:cs="Times New Roman"/>
          <w:sz w:val="24"/>
          <w:szCs w:val="24"/>
        </w:rPr>
        <w:t>,</w:t>
      </w:r>
      <w:r w:rsidR="000B5437" w:rsidRPr="00AB3580">
        <w:rPr>
          <w:rFonts w:ascii="Times New Roman" w:hAnsi="Times New Roman" w:cs="Times New Roman"/>
          <w:sz w:val="24"/>
          <w:szCs w:val="24"/>
        </w:rPr>
        <w:t xml:space="preserve"> ancak insanlara aşırı bir görev yüklemeden üretime ve ekonomiye destek verecek ekonomik yapının oluşturulması İslamiyet açısından Müslümanın bir görevidir. Faizli ekonomik sisteminin daha öncesinde kurulmuş olmasından dolayı faize karşı hassas tasarruf sahipleri, sermayelerini değerlendirecek bir sistem eksikliği çekmişlerdir. Bundan dolayı bu hassas kesimin ekonomik ihtiyaçlarına cevap verecek finansal sist</w:t>
      </w:r>
      <w:r w:rsidR="009F15D7" w:rsidRPr="00AB3580">
        <w:rPr>
          <w:rFonts w:ascii="Times New Roman" w:hAnsi="Times New Roman" w:cs="Times New Roman"/>
          <w:sz w:val="24"/>
          <w:szCs w:val="24"/>
        </w:rPr>
        <w:t>emin teşkili, içtimai açıdan</w:t>
      </w:r>
      <w:r w:rsidR="000B5437" w:rsidRPr="00AB3580">
        <w:rPr>
          <w:rFonts w:ascii="Times New Roman" w:hAnsi="Times New Roman" w:cs="Times New Roman"/>
          <w:sz w:val="24"/>
          <w:szCs w:val="24"/>
        </w:rPr>
        <w:t xml:space="preserve"> da gereklidir. Zira faize karşı duyarlı insanlar yanlış yönlendirilmekte ve büyük ekonomik zararlar ortaya çıkmaktadır (Aktepe, 2017: 7)</w:t>
      </w:r>
      <w:r w:rsidR="008F6871">
        <w:rPr>
          <w:rFonts w:ascii="Times New Roman" w:hAnsi="Times New Roman" w:cs="Times New Roman"/>
          <w:sz w:val="24"/>
          <w:szCs w:val="24"/>
        </w:rPr>
        <w:t>.</w:t>
      </w:r>
    </w:p>
    <w:p w14:paraId="7AD57E4B" w14:textId="7B738F12" w:rsidR="0013214A" w:rsidRPr="00AB3580" w:rsidRDefault="000B5437"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İslami toplumlar kapitalizm sistemini açıkça reddetmektedir. Kapitalist sistemin ana materyali olan faiz, Kur’an’da net bir şekilde reddedildiği ifade edildiği </w:t>
      </w:r>
      <w:r w:rsidR="001912C5" w:rsidRPr="00AB3580">
        <w:rPr>
          <w:rFonts w:ascii="Times New Roman" w:hAnsi="Times New Roman" w:cs="Times New Roman"/>
          <w:sz w:val="24"/>
          <w:szCs w:val="24"/>
        </w:rPr>
        <w:t xml:space="preserve">için, toplumun bu sistemi benimsemesi mümkün olmamaktadır. “Allah faizi yok eder, </w:t>
      </w:r>
      <w:r w:rsidR="001912C5" w:rsidRPr="00AB3580">
        <w:rPr>
          <w:rFonts w:ascii="Times New Roman" w:hAnsi="Times New Roman" w:cs="Times New Roman"/>
          <w:sz w:val="24"/>
          <w:szCs w:val="24"/>
        </w:rPr>
        <w:lastRenderedPageBreak/>
        <w:t xml:space="preserve">sadakayı artırır” (Bakara/276) ayeti ile görülmektedir ki faizin olmadığı, temel hedefi üretim ve ortaklık olan finansal bir </w:t>
      </w:r>
      <w:r w:rsidR="00182DEB" w:rsidRPr="00AB3580">
        <w:rPr>
          <w:rFonts w:ascii="Times New Roman" w:hAnsi="Times New Roman" w:cs="Times New Roman"/>
          <w:sz w:val="24"/>
          <w:szCs w:val="24"/>
        </w:rPr>
        <w:t xml:space="preserve">yapının oluşması </w:t>
      </w:r>
      <w:r w:rsidR="009F15D7" w:rsidRPr="00AB3580">
        <w:rPr>
          <w:rFonts w:ascii="Times New Roman" w:hAnsi="Times New Roman" w:cs="Times New Roman"/>
          <w:sz w:val="24"/>
          <w:szCs w:val="24"/>
        </w:rPr>
        <w:t>emredilmektedir</w:t>
      </w:r>
      <w:r w:rsidR="001912C5" w:rsidRPr="00AB3580">
        <w:rPr>
          <w:rFonts w:ascii="Times New Roman" w:hAnsi="Times New Roman" w:cs="Times New Roman"/>
          <w:sz w:val="24"/>
          <w:szCs w:val="24"/>
        </w:rPr>
        <w:t xml:space="preserve"> (Terzi, 2013: 12)</w:t>
      </w:r>
      <w:r w:rsidR="008F6871">
        <w:rPr>
          <w:rFonts w:ascii="Times New Roman" w:hAnsi="Times New Roman" w:cs="Times New Roman"/>
          <w:sz w:val="24"/>
          <w:szCs w:val="24"/>
        </w:rPr>
        <w:t>.</w:t>
      </w:r>
    </w:p>
    <w:p w14:paraId="6B5B0744" w14:textId="63B3F77E" w:rsidR="00FA3407" w:rsidRPr="00AB3580" w:rsidRDefault="004F122B" w:rsidP="00DB4ED9">
      <w:pPr>
        <w:pStyle w:val="Balk3"/>
        <w:numPr>
          <w:ilvl w:val="2"/>
          <w:numId w:val="34"/>
        </w:numPr>
        <w:rPr>
          <w:rFonts w:cs="Times New Roman"/>
          <w:szCs w:val="24"/>
        </w:rPr>
      </w:pPr>
      <w:r>
        <w:rPr>
          <w:rFonts w:cs="Times New Roman"/>
          <w:szCs w:val="24"/>
        </w:rPr>
        <w:t xml:space="preserve"> </w:t>
      </w:r>
      <w:bookmarkStart w:id="20" w:name="_Toc44427636"/>
      <w:r w:rsidR="0013214A" w:rsidRPr="00AB3580">
        <w:rPr>
          <w:rFonts w:cs="Times New Roman"/>
          <w:szCs w:val="24"/>
        </w:rPr>
        <w:t>Ekonomik Sebepler</w:t>
      </w:r>
      <w:bookmarkEnd w:id="20"/>
      <w:r w:rsidR="0013214A" w:rsidRPr="00AB3580">
        <w:rPr>
          <w:rFonts w:cs="Times New Roman"/>
          <w:szCs w:val="24"/>
        </w:rPr>
        <w:t xml:space="preserve"> </w:t>
      </w:r>
    </w:p>
    <w:p w14:paraId="1E32BE01" w14:textId="725D0BBD" w:rsidR="00360837" w:rsidRPr="00AB3580" w:rsidRDefault="00C80A18"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sektörünün meydana </w:t>
      </w:r>
      <w:r w:rsidR="00C8476A" w:rsidRPr="00AB3580">
        <w:rPr>
          <w:rFonts w:ascii="Times New Roman" w:hAnsi="Times New Roman" w:cs="Times New Roman"/>
          <w:sz w:val="24"/>
          <w:szCs w:val="24"/>
        </w:rPr>
        <w:t>çıkmasındaki</w:t>
      </w:r>
      <w:r w:rsidRPr="00AB3580">
        <w:rPr>
          <w:rFonts w:ascii="Times New Roman" w:hAnsi="Times New Roman" w:cs="Times New Roman"/>
          <w:sz w:val="24"/>
          <w:szCs w:val="24"/>
        </w:rPr>
        <w:t xml:space="preserve"> finansal sebeplere bakıldığında, bilhassa 1975’li senelerde Arap bölgelerinde petrolden elde edilen kazancın, ekonomiye </w:t>
      </w:r>
      <w:r w:rsidR="00F16761" w:rsidRPr="00AB3580">
        <w:rPr>
          <w:rFonts w:ascii="Times New Roman" w:hAnsi="Times New Roman" w:cs="Times New Roman"/>
          <w:sz w:val="24"/>
          <w:szCs w:val="24"/>
        </w:rPr>
        <w:t>dâhil</w:t>
      </w:r>
      <w:r w:rsidRPr="00AB3580">
        <w:rPr>
          <w:rFonts w:ascii="Times New Roman" w:hAnsi="Times New Roman" w:cs="Times New Roman"/>
          <w:sz w:val="24"/>
          <w:szCs w:val="24"/>
        </w:rPr>
        <w:t xml:space="preserve"> edilmesi göze çarpmaktadır. OPEC</w:t>
      </w:r>
      <w:r w:rsidR="009F15D7" w:rsidRPr="00AB3580">
        <w:rPr>
          <w:rFonts w:ascii="Times New Roman" w:hAnsi="Times New Roman" w:cs="Times New Roman"/>
          <w:sz w:val="24"/>
          <w:szCs w:val="24"/>
        </w:rPr>
        <w:t>’in</w:t>
      </w:r>
      <w:r w:rsidRPr="00AB3580">
        <w:rPr>
          <w:rFonts w:ascii="Times New Roman" w:hAnsi="Times New Roman" w:cs="Times New Roman"/>
          <w:sz w:val="24"/>
          <w:szCs w:val="24"/>
        </w:rPr>
        <w:t xml:space="preserve"> devletlerin petrol satışlarına zam yapması ile birlikte petrol ihraç eden Müslüman devletlerin gelirlerinde ciddi artışlar meydana gelmiştir. Petrol fiyatlarının yükselişinin ardından İslam ülkelerinde dış ticarette artış olmuş ve bu artışın sonucunda dış ticarette petro-dolar </w:t>
      </w:r>
      <w:r w:rsidR="00360837" w:rsidRPr="00AB3580">
        <w:rPr>
          <w:rFonts w:ascii="Times New Roman" w:hAnsi="Times New Roman" w:cs="Times New Roman"/>
          <w:sz w:val="24"/>
          <w:szCs w:val="24"/>
        </w:rPr>
        <w:t xml:space="preserve">şeklinde ifade edilen dış fazlalar oluşmuş ve batı devletlerin bankalarına akmıştır. Bu gelirlerin İslam devletlerinde kalkınmaya ve gelişmeye bir katkısı görülmemiştir. </w:t>
      </w:r>
    </w:p>
    <w:p w14:paraId="1BB00169" w14:textId="77777777" w:rsidR="00360837" w:rsidRPr="00AB3580" w:rsidRDefault="00360837"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Bu durumdan dolayı bu devletlerde gelir adaletsizliği, düalist ekonomi canlandırmak gibi finansal anlamda kötü sonuçlar ortaya çıkmıştır. Bu durum İslam devletlerinde sorun olarak büyümeye başlayınca, Müslüman devletler bu soruna finansal çözüm arayışına girmişlerdir. Diğer bir taraftan, petrol kaynağına sahip olmayan, geri kalmış İslam ülkeleri ile </w:t>
      </w:r>
      <w:r w:rsidR="000C533B" w:rsidRPr="00AB3580">
        <w:rPr>
          <w:rFonts w:ascii="Times New Roman" w:hAnsi="Times New Roman" w:cs="Times New Roman"/>
          <w:sz w:val="24"/>
          <w:szCs w:val="24"/>
        </w:rPr>
        <w:t>Petro</w:t>
      </w:r>
      <w:r w:rsidRPr="00AB3580">
        <w:rPr>
          <w:rFonts w:ascii="Times New Roman" w:hAnsi="Times New Roman" w:cs="Times New Roman"/>
          <w:sz w:val="24"/>
          <w:szCs w:val="24"/>
        </w:rPr>
        <w:t xml:space="preserve">-dolar sermaye fazlasına sahip olan Müslüman devletleri arasında yapılacak olan ekonomik anlaşmaların da her iki taraf için olumlu sonuçlar vereceği kanaati ortaya çıkması da faizsiz bankalarının kurulması içinde başka bir etken olmuştur. </w:t>
      </w:r>
    </w:p>
    <w:p w14:paraId="4A32D2D7" w14:textId="189025F0" w:rsidR="00FA3407" w:rsidRPr="00AB3580" w:rsidRDefault="00360837"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Bu t</w:t>
      </w:r>
      <w:r w:rsidR="00370986" w:rsidRPr="00AB3580">
        <w:rPr>
          <w:rFonts w:ascii="Times New Roman" w:hAnsi="Times New Roman" w:cs="Times New Roman"/>
          <w:sz w:val="24"/>
          <w:szCs w:val="24"/>
        </w:rPr>
        <w:t xml:space="preserve">ür sorunlar için çözüm arayışı artmış ve bu artışın sonucunda 1974 senesinde İslam Kalkınma Bankası kurulmuştur. Bu kuruluşun akabinde diğer İslam devletlerinde de faizsiz ekonomik oluşumlar meydana gelmiştir. Faizsiz yapıların oluşması </w:t>
      </w:r>
      <w:r w:rsidR="008F6871" w:rsidRPr="00AB3580">
        <w:rPr>
          <w:rFonts w:ascii="Times New Roman" w:hAnsi="Times New Roman" w:cs="Times New Roman"/>
          <w:sz w:val="24"/>
          <w:szCs w:val="24"/>
        </w:rPr>
        <w:t>ile</w:t>
      </w:r>
      <w:r w:rsidR="00370986" w:rsidRPr="00AB3580">
        <w:rPr>
          <w:rFonts w:ascii="Times New Roman" w:hAnsi="Times New Roman" w:cs="Times New Roman"/>
          <w:sz w:val="24"/>
          <w:szCs w:val="24"/>
        </w:rPr>
        <w:t xml:space="preserve"> hem faize karşı hassasiyet artmış hem de </w:t>
      </w:r>
      <w:r w:rsidR="00C8476A" w:rsidRPr="00AB3580">
        <w:rPr>
          <w:rFonts w:ascii="Times New Roman" w:hAnsi="Times New Roman" w:cs="Times New Roman"/>
          <w:sz w:val="24"/>
          <w:szCs w:val="24"/>
        </w:rPr>
        <w:t>âtıl</w:t>
      </w:r>
      <w:r w:rsidR="00370986" w:rsidRPr="00AB3580">
        <w:rPr>
          <w:rFonts w:ascii="Times New Roman" w:hAnsi="Times New Roman" w:cs="Times New Roman"/>
          <w:sz w:val="24"/>
          <w:szCs w:val="24"/>
        </w:rPr>
        <w:t xml:space="preserve"> kalmış tasarruflar ekonomiye </w:t>
      </w:r>
      <w:r w:rsidR="000C533B" w:rsidRPr="00AB3580">
        <w:rPr>
          <w:rFonts w:ascii="Times New Roman" w:hAnsi="Times New Roman" w:cs="Times New Roman"/>
          <w:sz w:val="24"/>
          <w:szCs w:val="24"/>
        </w:rPr>
        <w:t>dâhil</w:t>
      </w:r>
      <w:r w:rsidR="00370986" w:rsidRPr="00AB3580">
        <w:rPr>
          <w:rFonts w:ascii="Times New Roman" w:hAnsi="Times New Roman" w:cs="Times New Roman"/>
          <w:sz w:val="24"/>
          <w:szCs w:val="24"/>
        </w:rPr>
        <w:t xml:space="preserve"> edilerek İslam devletlerinde ekonomik canlanma sağlanmış ve Faizsiz bankacılık sisteminin doğuşuna ciddi anlamda katkı sağla</w:t>
      </w:r>
      <w:r w:rsidR="009F15D7" w:rsidRPr="00AB3580">
        <w:rPr>
          <w:rFonts w:ascii="Times New Roman" w:hAnsi="Times New Roman" w:cs="Times New Roman"/>
          <w:sz w:val="24"/>
          <w:szCs w:val="24"/>
        </w:rPr>
        <w:t>n</w:t>
      </w:r>
      <w:r w:rsidR="00370986" w:rsidRPr="00AB3580">
        <w:rPr>
          <w:rFonts w:ascii="Times New Roman" w:hAnsi="Times New Roman" w:cs="Times New Roman"/>
          <w:sz w:val="24"/>
          <w:szCs w:val="24"/>
        </w:rPr>
        <w:t>mıştır (Eskici, 2007:</w:t>
      </w:r>
      <w:r w:rsidR="00495C04" w:rsidRPr="00AB3580">
        <w:rPr>
          <w:rFonts w:ascii="Times New Roman" w:hAnsi="Times New Roman" w:cs="Times New Roman"/>
          <w:sz w:val="24"/>
          <w:szCs w:val="24"/>
        </w:rPr>
        <w:t xml:space="preserve"> </w:t>
      </w:r>
      <w:r w:rsidR="00370986" w:rsidRPr="00AB3580">
        <w:rPr>
          <w:rFonts w:ascii="Times New Roman" w:hAnsi="Times New Roman" w:cs="Times New Roman"/>
          <w:sz w:val="24"/>
          <w:szCs w:val="24"/>
        </w:rPr>
        <w:t>27).</w:t>
      </w:r>
    </w:p>
    <w:p w14:paraId="1ACF56B4" w14:textId="0A2A88E6" w:rsidR="00FA3407" w:rsidRPr="00AB3580" w:rsidRDefault="004F122B" w:rsidP="00DB4ED9">
      <w:pPr>
        <w:pStyle w:val="Balk3"/>
        <w:numPr>
          <w:ilvl w:val="2"/>
          <w:numId w:val="34"/>
        </w:numPr>
        <w:rPr>
          <w:rFonts w:cs="Times New Roman"/>
          <w:szCs w:val="24"/>
        </w:rPr>
      </w:pPr>
      <w:r>
        <w:rPr>
          <w:rFonts w:cs="Times New Roman"/>
          <w:szCs w:val="24"/>
        </w:rPr>
        <w:t xml:space="preserve"> </w:t>
      </w:r>
      <w:bookmarkStart w:id="21" w:name="_Toc44427637"/>
      <w:r w:rsidR="0013214A" w:rsidRPr="00AB3580">
        <w:rPr>
          <w:rFonts w:cs="Times New Roman"/>
          <w:szCs w:val="24"/>
        </w:rPr>
        <w:t>Sosyal Sebepler</w:t>
      </w:r>
      <w:bookmarkEnd w:id="21"/>
      <w:r w:rsidR="0013214A" w:rsidRPr="00AB3580">
        <w:rPr>
          <w:rFonts w:cs="Times New Roman"/>
          <w:szCs w:val="24"/>
        </w:rPr>
        <w:t xml:space="preserve"> </w:t>
      </w:r>
    </w:p>
    <w:p w14:paraId="1F3DEDA4" w14:textId="6AD6EFED" w:rsidR="0013214A" w:rsidRPr="00AB3580" w:rsidRDefault="0013214A" w:rsidP="00DB4ED9">
      <w:pPr>
        <w:ind w:firstLine="709"/>
        <w:jc w:val="both"/>
        <w:rPr>
          <w:rFonts w:ascii="Times New Roman" w:hAnsi="Times New Roman" w:cs="Times New Roman"/>
          <w:sz w:val="24"/>
          <w:szCs w:val="24"/>
        </w:rPr>
      </w:pPr>
      <w:r w:rsidRPr="00AB3580">
        <w:rPr>
          <w:rFonts w:ascii="Times New Roman" w:hAnsi="Times New Roman" w:cs="Times New Roman"/>
          <w:sz w:val="24"/>
          <w:szCs w:val="24"/>
        </w:rPr>
        <w:t>Toplum denilen kavram bireylerden oluşmaktadır. Bireyler ellerinde bulundurduğu ekonomik varlıkları</w:t>
      </w:r>
      <w:r w:rsidR="009F15D7" w:rsidRPr="00AB3580">
        <w:rPr>
          <w:rFonts w:ascii="Times New Roman" w:hAnsi="Times New Roman" w:cs="Times New Roman"/>
          <w:sz w:val="24"/>
          <w:szCs w:val="24"/>
        </w:rPr>
        <w:t>,</w:t>
      </w:r>
      <w:r w:rsidRPr="00AB3580">
        <w:rPr>
          <w:rFonts w:ascii="Times New Roman" w:hAnsi="Times New Roman" w:cs="Times New Roman"/>
          <w:sz w:val="24"/>
          <w:szCs w:val="24"/>
        </w:rPr>
        <w:t xml:space="preserve"> yaşam düzeyini belirlemektedir. Bu durumda toplum içinde ekonomik ve sosyal olarak sınıflar meydana getirmektedir. Kapitalizmin getirdiği sosyal dengesizlik bunu göstermektedir. </w:t>
      </w:r>
      <w:r w:rsidRPr="00AB3580">
        <w:rPr>
          <w:rFonts w:ascii="Times New Roman" w:hAnsi="Times New Roman" w:cs="Times New Roman"/>
          <w:sz w:val="24"/>
          <w:szCs w:val="24"/>
        </w:rPr>
        <w:tab/>
      </w:r>
    </w:p>
    <w:p w14:paraId="25D2738A" w14:textId="4C569B2F" w:rsidR="0013214A" w:rsidRPr="00AB3580" w:rsidRDefault="0013214A" w:rsidP="00DB4ED9">
      <w:pPr>
        <w:ind w:firstLine="709"/>
        <w:jc w:val="both"/>
        <w:rPr>
          <w:rFonts w:ascii="Times New Roman" w:hAnsi="Times New Roman" w:cs="Times New Roman"/>
          <w:sz w:val="24"/>
          <w:szCs w:val="24"/>
        </w:rPr>
      </w:pPr>
      <w:r w:rsidRPr="00AB3580">
        <w:rPr>
          <w:rFonts w:ascii="Times New Roman" w:hAnsi="Times New Roman" w:cs="Times New Roman"/>
          <w:sz w:val="24"/>
          <w:szCs w:val="24"/>
        </w:rPr>
        <w:lastRenderedPageBreak/>
        <w:t xml:space="preserve">Kapitalist temelli finansal sistem, insanları ezmekten, kutuplaştırmaktan, sosyal dengesizliklerden ve ekonomik ve ahlaki çöküşten başka bir şey getirmemiştir. Kapitalizm, fakirleşmeye, enflasyona, tekelci zihniyete çözüm üretmek bir yana fakirleşmeyi artırmış, üretimi azaltmış, insanları yatırımdan uzaklaştırmıştır. Faizin insanı mutlu etmediğine, insanlar arası ilişkilerde maddiyatı ön plana çıkardığı görülmektedir. </w:t>
      </w:r>
    </w:p>
    <w:p w14:paraId="1B5F8098" w14:textId="37CC42B2" w:rsidR="00F16761" w:rsidRPr="00AB3580" w:rsidRDefault="0013214A"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Toplum içinde mutlu ve huzurlu bir yaşayışın hâkim olması için, bu tür sınıfların arasında iletişimin </w:t>
      </w:r>
      <w:r w:rsidR="00EF6AAC" w:rsidRPr="00AB3580">
        <w:rPr>
          <w:rFonts w:ascii="Times New Roman" w:hAnsi="Times New Roman" w:cs="Times New Roman"/>
          <w:sz w:val="24"/>
          <w:szCs w:val="24"/>
        </w:rPr>
        <w:t xml:space="preserve">iyi olması, </w:t>
      </w:r>
      <w:r w:rsidR="00C8476A" w:rsidRPr="00AB3580">
        <w:rPr>
          <w:rFonts w:ascii="Times New Roman" w:hAnsi="Times New Roman" w:cs="Times New Roman"/>
          <w:sz w:val="24"/>
          <w:szCs w:val="24"/>
        </w:rPr>
        <w:t>aradaki</w:t>
      </w:r>
      <w:r w:rsidR="00EF6AAC" w:rsidRPr="00AB3580">
        <w:rPr>
          <w:rFonts w:ascii="Times New Roman" w:hAnsi="Times New Roman" w:cs="Times New Roman"/>
          <w:sz w:val="24"/>
          <w:szCs w:val="24"/>
        </w:rPr>
        <w:t xml:space="preserve"> sosyal ve ekonomik farkların azaltılması amaç olmalıdır. Bu durumda katılım bankacılığı, reel piyasa dengesinde istihdama yeni alanlar oluşturmayı ve üretime canlılık getirmeyi amaçlar. Bundan dolayı faizsiz bankacılık sistemi toplum içinde huzur ve sosyal dengeyi sağlamasında mihenk taşı rolü oynamaktadır. </w:t>
      </w:r>
    </w:p>
    <w:p w14:paraId="39D51811" w14:textId="6E577F74" w:rsidR="00FA3407" w:rsidRPr="00AB3580" w:rsidRDefault="00DB4ED9" w:rsidP="00DB4ED9">
      <w:pPr>
        <w:pStyle w:val="Balk2"/>
        <w:numPr>
          <w:ilvl w:val="1"/>
          <w:numId w:val="34"/>
        </w:numPr>
        <w:rPr>
          <w:rFonts w:cs="Times New Roman"/>
          <w:szCs w:val="24"/>
        </w:rPr>
      </w:pPr>
      <w:r w:rsidRPr="00AB3580">
        <w:rPr>
          <w:rFonts w:cs="Times New Roman"/>
          <w:szCs w:val="24"/>
        </w:rPr>
        <w:t xml:space="preserve"> </w:t>
      </w:r>
      <w:bookmarkStart w:id="22" w:name="_Toc44427638"/>
      <w:r w:rsidR="0099070F" w:rsidRPr="00AB3580">
        <w:rPr>
          <w:rFonts w:cs="Times New Roman"/>
          <w:szCs w:val="24"/>
        </w:rPr>
        <w:t>Katılım Bankacılığı İlkeleri</w:t>
      </w:r>
      <w:bookmarkEnd w:id="22"/>
      <w:r w:rsidR="0099070F" w:rsidRPr="00AB3580">
        <w:rPr>
          <w:rFonts w:cs="Times New Roman"/>
          <w:szCs w:val="24"/>
        </w:rPr>
        <w:t xml:space="preserve"> </w:t>
      </w:r>
    </w:p>
    <w:p w14:paraId="3F091DA4" w14:textId="77777777" w:rsidR="00FA3407" w:rsidRPr="00AB3580" w:rsidRDefault="0099070F" w:rsidP="00DB4ED9">
      <w:pPr>
        <w:ind w:firstLine="709"/>
        <w:jc w:val="both"/>
        <w:rPr>
          <w:rFonts w:ascii="Times New Roman" w:hAnsi="Times New Roman" w:cs="Times New Roman"/>
          <w:sz w:val="24"/>
          <w:szCs w:val="24"/>
        </w:rPr>
      </w:pPr>
      <w:r w:rsidRPr="00AB3580">
        <w:rPr>
          <w:rFonts w:ascii="Times New Roman" w:hAnsi="Times New Roman" w:cs="Times New Roman"/>
          <w:sz w:val="24"/>
          <w:szCs w:val="24"/>
        </w:rPr>
        <w:t>Bankacılık, ticaret ve para her dönemde çok fazla ehemmiyet taşıyan kavramlardır. Bundan dolayı insanlığın tamamı iktisada ihtiyaç duymaktadır. İnsan denilen varlık kendi başına yetebilen bir varlık değildir. İktisadi faaliyetlerin bir an durması durumunda insan en başta yeme, içme, barınma gibi ihtiyaçlarını karşılayamaz ve yaşamını sürdüremez. İslamiyet insanın doğasına uygun emirler ve</w:t>
      </w:r>
      <w:r w:rsidR="009F15D7" w:rsidRPr="00AB3580">
        <w:rPr>
          <w:rFonts w:ascii="Times New Roman" w:hAnsi="Times New Roman" w:cs="Times New Roman"/>
          <w:sz w:val="24"/>
          <w:szCs w:val="24"/>
        </w:rPr>
        <w:t xml:space="preserve"> yasaklar vermiştir. Bu noktada</w:t>
      </w:r>
      <w:r w:rsidRPr="00AB3580">
        <w:rPr>
          <w:rFonts w:ascii="Times New Roman" w:hAnsi="Times New Roman" w:cs="Times New Roman"/>
          <w:sz w:val="24"/>
          <w:szCs w:val="24"/>
        </w:rPr>
        <w:t xml:space="preserve"> ekonomi</w:t>
      </w:r>
      <w:r w:rsidR="00DE7937" w:rsidRPr="00AB3580">
        <w:rPr>
          <w:rFonts w:ascii="Times New Roman" w:hAnsi="Times New Roman" w:cs="Times New Roman"/>
          <w:sz w:val="24"/>
          <w:szCs w:val="24"/>
        </w:rPr>
        <w:t xml:space="preserve">k anlamda da iktisadi düzenlemeler de </w:t>
      </w:r>
      <w:r w:rsidRPr="00AB3580">
        <w:rPr>
          <w:rFonts w:ascii="Times New Roman" w:hAnsi="Times New Roman" w:cs="Times New Roman"/>
          <w:sz w:val="24"/>
          <w:szCs w:val="24"/>
        </w:rPr>
        <w:t xml:space="preserve">yapmaktadır. </w:t>
      </w:r>
      <w:r w:rsidR="00DE7937" w:rsidRPr="00AB3580">
        <w:rPr>
          <w:rFonts w:ascii="Times New Roman" w:hAnsi="Times New Roman" w:cs="Times New Roman"/>
          <w:sz w:val="24"/>
          <w:szCs w:val="24"/>
        </w:rPr>
        <w:t>Katılım bankacılığı da temelinde İslami bankacılık olarak faaliyet gösterdiğinden dolayı benimsediği ilkeler bulunmaktadır. Katılım sektörü</w:t>
      </w:r>
      <w:r w:rsidR="009F15D7" w:rsidRPr="00AB3580">
        <w:rPr>
          <w:rFonts w:ascii="Times New Roman" w:hAnsi="Times New Roman" w:cs="Times New Roman"/>
          <w:sz w:val="24"/>
          <w:szCs w:val="24"/>
        </w:rPr>
        <w:t>,</w:t>
      </w:r>
      <w:r w:rsidR="00DE7937" w:rsidRPr="00AB3580">
        <w:rPr>
          <w:rFonts w:ascii="Times New Roman" w:hAnsi="Times New Roman" w:cs="Times New Roman"/>
          <w:sz w:val="24"/>
          <w:szCs w:val="24"/>
        </w:rPr>
        <w:t xml:space="preserve"> bünyesinde birçok ilke barındırmaktad</w:t>
      </w:r>
      <w:r w:rsidR="009F15D7" w:rsidRPr="00AB3580">
        <w:rPr>
          <w:rFonts w:ascii="Times New Roman" w:hAnsi="Times New Roman" w:cs="Times New Roman"/>
          <w:sz w:val="24"/>
          <w:szCs w:val="24"/>
        </w:rPr>
        <w:t>ır. Bu çalışmada genel anlamda beş</w:t>
      </w:r>
      <w:r w:rsidR="00DE7937" w:rsidRPr="00AB3580">
        <w:rPr>
          <w:rFonts w:ascii="Times New Roman" w:hAnsi="Times New Roman" w:cs="Times New Roman"/>
          <w:sz w:val="24"/>
          <w:szCs w:val="24"/>
        </w:rPr>
        <w:t xml:space="preserve"> tane ilkeden bahsedilmektedir. </w:t>
      </w:r>
    </w:p>
    <w:p w14:paraId="5BC2F1C5" w14:textId="1CD29727" w:rsidR="00FA3407" w:rsidRPr="00AB3580" w:rsidRDefault="004F122B" w:rsidP="00DB4ED9">
      <w:pPr>
        <w:pStyle w:val="Balk3"/>
        <w:numPr>
          <w:ilvl w:val="2"/>
          <w:numId w:val="34"/>
        </w:numPr>
        <w:rPr>
          <w:rFonts w:cs="Times New Roman"/>
          <w:szCs w:val="24"/>
        </w:rPr>
      </w:pPr>
      <w:r>
        <w:rPr>
          <w:rFonts w:cs="Times New Roman"/>
          <w:szCs w:val="24"/>
        </w:rPr>
        <w:t xml:space="preserve"> </w:t>
      </w:r>
      <w:bookmarkStart w:id="23" w:name="_Toc44427639"/>
      <w:r w:rsidR="00DE7937" w:rsidRPr="00AB3580">
        <w:rPr>
          <w:rFonts w:cs="Times New Roman"/>
          <w:szCs w:val="24"/>
        </w:rPr>
        <w:t>İslâmî Prensiplere Uyma İlkesi</w:t>
      </w:r>
      <w:bookmarkEnd w:id="23"/>
    </w:p>
    <w:p w14:paraId="60C2008F" w14:textId="3A06B151" w:rsidR="00FA3407" w:rsidRPr="00AB3580" w:rsidRDefault="00DE7937"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Hz. Peygamber (s.a.v.), ömrünün bir bölümünü ticaret yaparak geçirmiştir. </w:t>
      </w:r>
      <w:r w:rsidR="004E14D4" w:rsidRPr="00AB3580">
        <w:rPr>
          <w:rFonts w:ascii="Times New Roman" w:hAnsi="Times New Roman" w:cs="Times New Roman"/>
          <w:sz w:val="24"/>
          <w:szCs w:val="24"/>
        </w:rPr>
        <w:t>Mal alımı-satımı, tüccarlık seferleri yapmış ve bu anlamda Müslümanlara ticaret olarak önemli ilkeler açıklamıştır. Bu çizgiler ışığında katılım bankacılığı, satılması haram olan malların ticaretini yapmamaktadır. Satılması haram olan malları satanlara, bankacılık anlamında destek vermemektedir.</w:t>
      </w:r>
      <w:r w:rsidR="00FE0B28" w:rsidRPr="00AB3580">
        <w:rPr>
          <w:rFonts w:ascii="Times New Roman" w:hAnsi="Times New Roman" w:cs="Times New Roman"/>
          <w:sz w:val="24"/>
          <w:szCs w:val="24"/>
        </w:rPr>
        <w:t xml:space="preserve"> Yapılan işlemin mutlaka reel bir ticarete dayanmadan finansman sağlanması mümkün olmamaktadır. </w:t>
      </w:r>
      <w:r w:rsidR="004E14D4" w:rsidRPr="00AB3580">
        <w:rPr>
          <w:rFonts w:ascii="Times New Roman" w:hAnsi="Times New Roman" w:cs="Times New Roman"/>
          <w:sz w:val="24"/>
          <w:szCs w:val="24"/>
        </w:rPr>
        <w:t xml:space="preserve"> Bunun yanı sıra katılım bankacılığında, kendi müşterilerine aldatıcı propaganda, müşteriden aşırı yararlanma gibi durumlara karşı çıkmaktadır. Müşterisine hakkını teslim etmektedir. </w:t>
      </w:r>
      <w:r w:rsidR="004E14D4" w:rsidRPr="00AB3580">
        <w:rPr>
          <w:rFonts w:ascii="Times New Roman" w:hAnsi="Times New Roman" w:cs="Times New Roman"/>
          <w:i/>
          <w:sz w:val="24"/>
          <w:szCs w:val="24"/>
        </w:rPr>
        <w:t xml:space="preserve">“Ey iman </w:t>
      </w:r>
      <w:r w:rsidR="004E14D4" w:rsidRPr="00AB3580">
        <w:rPr>
          <w:rFonts w:ascii="Times New Roman" w:hAnsi="Times New Roman" w:cs="Times New Roman"/>
          <w:i/>
          <w:sz w:val="24"/>
          <w:szCs w:val="24"/>
        </w:rPr>
        <w:lastRenderedPageBreak/>
        <w:t xml:space="preserve">edenler! Mallarınızı aranızda karşılıklı rızaya dayanan bir ticaret dışında haksız yollarla </w:t>
      </w:r>
      <w:r w:rsidR="00C8476A" w:rsidRPr="00AB3580">
        <w:rPr>
          <w:rFonts w:ascii="Times New Roman" w:hAnsi="Times New Roman" w:cs="Times New Roman"/>
          <w:i/>
          <w:sz w:val="24"/>
          <w:szCs w:val="24"/>
        </w:rPr>
        <w:t>yemeyin” (</w:t>
      </w:r>
      <w:r w:rsidR="004E14D4" w:rsidRPr="00AB3580">
        <w:rPr>
          <w:rFonts w:ascii="Times New Roman" w:hAnsi="Times New Roman" w:cs="Times New Roman"/>
          <w:i/>
          <w:sz w:val="24"/>
          <w:szCs w:val="24"/>
        </w:rPr>
        <w:t xml:space="preserve">Nisa 4/29). </w:t>
      </w:r>
      <w:r w:rsidR="004E14D4" w:rsidRPr="00AB3580">
        <w:rPr>
          <w:rFonts w:ascii="Times New Roman" w:hAnsi="Times New Roman" w:cs="Times New Roman"/>
          <w:sz w:val="24"/>
          <w:szCs w:val="24"/>
        </w:rPr>
        <w:t xml:space="preserve">Netice itibari ile insanların fıtratına uygun ve ahlaki bir biçimde ticaret anlayışı benimsenmektedir. </w:t>
      </w:r>
    </w:p>
    <w:p w14:paraId="0D9C60AB" w14:textId="55FD8477" w:rsidR="00FA3407" w:rsidRPr="00AB3580" w:rsidRDefault="004F122B" w:rsidP="00DB4ED9">
      <w:pPr>
        <w:pStyle w:val="Balk3"/>
        <w:numPr>
          <w:ilvl w:val="2"/>
          <w:numId w:val="34"/>
        </w:numPr>
        <w:rPr>
          <w:rFonts w:cs="Times New Roman"/>
          <w:szCs w:val="24"/>
        </w:rPr>
      </w:pPr>
      <w:r>
        <w:rPr>
          <w:rFonts w:cs="Times New Roman"/>
          <w:szCs w:val="24"/>
        </w:rPr>
        <w:t xml:space="preserve"> </w:t>
      </w:r>
      <w:bookmarkStart w:id="24" w:name="_Toc44427640"/>
      <w:r w:rsidR="00FE0B28" w:rsidRPr="00AB3580">
        <w:rPr>
          <w:rFonts w:cs="Times New Roman"/>
          <w:szCs w:val="24"/>
        </w:rPr>
        <w:t>Faizsizlik İlkesi</w:t>
      </w:r>
      <w:bookmarkEnd w:id="24"/>
    </w:p>
    <w:p w14:paraId="4335371E" w14:textId="177162B7" w:rsidR="00FE0B28" w:rsidRPr="00AB3580" w:rsidRDefault="00FE0B28"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Faiz, ticarete dayanmayan bir kazanç türüdür. İnsan, tarih boyunca elinde bulundurduğu maddi varlığını artırmak için birçok usul denemiştir. Bu usullerden eski diye nitelendirilebilecek olan bir kazanç türü de faizdir. Faiz konusu tarih boyunca çok tartışılan bir ekonomik argüman özelliği taşımaktadır. Tarihin çoğu noktasında, krallar, bürokratlar, kanaat önderleri faizin yasaklanmasını ya da kısıtlanmasını teklif etmiştir. Bunun nedeni faizin bir mal veya hizmet ür</w:t>
      </w:r>
      <w:r w:rsidR="00665915" w:rsidRPr="00AB3580">
        <w:rPr>
          <w:rFonts w:ascii="Times New Roman" w:hAnsi="Times New Roman" w:cs="Times New Roman"/>
          <w:sz w:val="24"/>
          <w:szCs w:val="24"/>
        </w:rPr>
        <w:t>etmeden karz (borç) üzerinden kâ</w:t>
      </w:r>
      <w:r w:rsidRPr="00AB3580">
        <w:rPr>
          <w:rFonts w:ascii="Times New Roman" w:hAnsi="Times New Roman" w:cs="Times New Roman"/>
          <w:sz w:val="24"/>
          <w:szCs w:val="24"/>
        </w:rPr>
        <w:t>r elde edilmesidir. Çünkü faizin ticaret olmadan para üreten bir varlığa dönüşmesi, faizli borçlananların, faizle birlikte borçların katlanması insanları bataklığa sürüklemiştir. Öte yandan faizden gelir elde eden insanların da üretmesini engellemiş ve tembelliğe alıştırmıştır</w:t>
      </w:r>
      <w:r w:rsidR="00574B8D">
        <w:rPr>
          <w:rFonts w:ascii="Times New Roman" w:hAnsi="Times New Roman" w:cs="Times New Roman"/>
          <w:sz w:val="24"/>
          <w:szCs w:val="24"/>
        </w:rPr>
        <w:t xml:space="preserve"> </w:t>
      </w:r>
      <w:r w:rsidR="00336335" w:rsidRPr="00AB3580">
        <w:rPr>
          <w:rFonts w:ascii="Times New Roman" w:hAnsi="Times New Roman" w:cs="Times New Roman"/>
          <w:sz w:val="24"/>
          <w:szCs w:val="24"/>
        </w:rPr>
        <w:t>(Aktepe, 2017: 25)</w:t>
      </w:r>
      <w:r w:rsidR="00574B8D">
        <w:rPr>
          <w:rFonts w:ascii="Times New Roman" w:hAnsi="Times New Roman" w:cs="Times New Roman"/>
          <w:sz w:val="24"/>
          <w:szCs w:val="24"/>
        </w:rPr>
        <w:t>.</w:t>
      </w:r>
      <w:r w:rsidR="00336335" w:rsidRPr="00AB3580">
        <w:rPr>
          <w:rFonts w:ascii="Times New Roman" w:hAnsi="Times New Roman" w:cs="Times New Roman"/>
          <w:sz w:val="24"/>
          <w:szCs w:val="24"/>
        </w:rPr>
        <w:t xml:space="preserve"> </w:t>
      </w:r>
    </w:p>
    <w:p w14:paraId="6B90602C" w14:textId="77777777" w:rsidR="00336335" w:rsidRPr="00AB3580" w:rsidRDefault="00336335" w:rsidP="00DB4ED9">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Faiz, Hıristiyanlıkta, Yahudilikte ve Müslümanlıkta kat-i suretle yasaklanmıştır. Yüce Rabbimiz faizi ağır bir zulüm olarak belirtmiş ve sert bir şekilde yasaklamıştır. Dinen faizden uzak durulması için üç tane alternatif yol gösterilmiştir. </w:t>
      </w:r>
      <w:r w:rsidR="00BE4714" w:rsidRPr="00AB3580">
        <w:rPr>
          <w:rFonts w:ascii="Times New Roman" w:hAnsi="Times New Roman" w:cs="Times New Roman"/>
          <w:sz w:val="24"/>
          <w:szCs w:val="24"/>
        </w:rPr>
        <w:t xml:space="preserve">Birinci olarak, faiz sayesinde </w:t>
      </w:r>
      <w:r w:rsidRPr="00AB3580">
        <w:rPr>
          <w:rFonts w:ascii="Times New Roman" w:hAnsi="Times New Roman" w:cs="Times New Roman"/>
          <w:sz w:val="24"/>
          <w:szCs w:val="24"/>
        </w:rPr>
        <w:t>halktan kazanç sağlamak yerine, helal ticaretten elde edilen gelirden bir b</w:t>
      </w:r>
      <w:r w:rsidR="00182DEB" w:rsidRPr="00AB3580">
        <w:rPr>
          <w:rFonts w:ascii="Times New Roman" w:hAnsi="Times New Roman" w:cs="Times New Roman"/>
          <w:sz w:val="24"/>
          <w:szCs w:val="24"/>
        </w:rPr>
        <w:t>ölümünü ihtiyaç sahiplerine zekâ</w:t>
      </w:r>
      <w:r w:rsidRPr="00AB3580">
        <w:rPr>
          <w:rFonts w:ascii="Times New Roman" w:hAnsi="Times New Roman" w:cs="Times New Roman"/>
          <w:sz w:val="24"/>
          <w:szCs w:val="24"/>
        </w:rPr>
        <w:t>t olar</w:t>
      </w:r>
      <w:r w:rsidR="00182DEB" w:rsidRPr="00AB3580">
        <w:rPr>
          <w:rFonts w:ascii="Times New Roman" w:hAnsi="Times New Roman" w:cs="Times New Roman"/>
          <w:sz w:val="24"/>
          <w:szCs w:val="24"/>
        </w:rPr>
        <w:t>ak verilmesi emredilmiştir. Zekâ</w:t>
      </w:r>
      <w:r w:rsidRPr="00AB3580">
        <w:rPr>
          <w:rFonts w:ascii="Times New Roman" w:hAnsi="Times New Roman" w:cs="Times New Roman"/>
          <w:sz w:val="24"/>
          <w:szCs w:val="24"/>
        </w:rPr>
        <w:t>tın yetmediği durumlarda sadaka, hibe ve vakıf uygulamaları tavsiye edilmiştir. İkinci olarak yine borç üzerinden gelir elde etmek yerine, yukarda bahsedilen menfi durumların gerçekleşmemesi içi</w:t>
      </w:r>
      <w:r w:rsidR="00BE4714" w:rsidRPr="00AB3580">
        <w:rPr>
          <w:rFonts w:ascii="Times New Roman" w:hAnsi="Times New Roman" w:cs="Times New Roman"/>
          <w:sz w:val="24"/>
          <w:szCs w:val="24"/>
        </w:rPr>
        <w:t>n, borç (karz-ı hasen) verilme işleminin</w:t>
      </w:r>
      <w:r w:rsidRPr="00AB3580">
        <w:rPr>
          <w:rFonts w:ascii="Times New Roman" w:hAnsi="Times New Roman" w:cs="Times New Roman"/>
          <w:sz w:val="24"/>
          <w:szCs w:val="24"/>
        </w:rPr>
        <w:t xml:space="preserve"> gerekli durumlarda yapılması istenmiştir. Üçüncü ve son olar</w:t>
      </w:r>
      <w:r w:rsidR="00741F10" w:rsidRPr="00AB3580">
        <w:rPr>
          <w:rFonts w:ascii="Times New Roman" w:hAnsi="Times New Roman" w:cs="Times New Roman"/>
          <w:sz w:val="24"/>
          <w:szCs w:val="24"/>
        </w:rPr>
        <w:t>ak faizden kazanç elde etmek yerine ticaret yapılması serbest bırakılmıştır. Bundan dolayı faiz yasaklamıştır.</w:t>
      </w:r>
      <w:r w:rsidR="00665915" w:rsidRPr="00AB3580">
        <w:rPr>
          <w:rFonts w:ascii="Times New Roman" w:hAnsi="Times New Roman" w:cs="Times New Roman"/>
          <w:sz w:val="24"/>
          <w:szCs w:val="24"/>
        </w:rPr>
        <w:t xml:space="preserve"> Ancak ticaretten elde edilen kâ</w:t>
      </w:r>
      <w:r w:rsidR="00741F10" w:rsidRPr="00AB3580">
        <w:rPr>
          <w:rFonts w:ascii="Times New Roman" w:hAnsi="Times New Roman" w:cs="Times New Roman"/>
          <w:sz w:val="24"/>
          <w:szCs w:val="24"/>
        </w:rPr>
        <w:t xml:space="preserve">r, hizmet karşılığı ücret ve kira gibi gelirler İslamiyet </w:t>
      </w:r>
      <w:r w:rsidR="00BE4714" w:rsidRPr="00AB3580">
        <w:rPr>
          <w:rFonts w:ascii="Times New Roman" w:hAnsi="Times New Roman" w:cs="Times New Roman"/>
          <w:sz w:val="24"/>
          <w:szCs w:val="24"/>
        </w:rPr>
        <w:t>dini kaps</w:t>
      </w:r>
      <w:r w:rsidR="00741F10" w:rsidRPr="00AB3580">
        <w:rPr>
          <w:rFonts w:ascii="Times New Roman" w:hAnsi="Times New Roman" w:cs="Times New Roman"/>
          <w:sz w:val="24"/>
          <w:szCs w:val="24"/>
        </w:rPr>
        <w:t>a</w:t>
      </w:r>
      <w:r w:rsidR="00BE4714" w:rsidRPr="00AB3580">
        <w:rPr>
          <w:rFonts w:ascii="Times New Roman" w:hAnsi="Times New Roman" w:cs="Times New Roman"/>
          <w:sz w:val="24"/>
          <w:szCs w:val="24"/>
        </w:rPr>
        <w:t>mında</w:t>
      </w:r>
      <w:r w:rsidR="00741F10" w:rsidRPr="00AB3580">
        <w:rPr>
          <w:rFonts w:ascii="Times New Roman" w:hAnsi="Times New Roman" w:cs="Times New Roman"/>
          <w:sz w:val="24"/>
          <w:szCs w:val="24"/>
        </w:rPr>
        <w:t xml:space="preserve"> meşruiyet kazanmıştır. Faizli usullerle kredi verilmesi yerine ticaret esasına dayanan finansman yapılması</w:t>
      </w:r>
      <w:r w:rsidR="00BE4714" w:rsidRPr="00AB3580">
        <w:rPr>
          <w:rFonts w:ascii="Times New Roman" w:hAnsi="Times New Roman" w:cs="Times New Roman"/>
          <w:sz w:val="24"/>
          <w:szCs w:val="24"/>
        </w:rPr>
        <w:t>na</w:t>
      </w:r>
      <w:r w:rsidR="00741F10" w:rsidRPr="00AB3580">
        <w:rPr>
          <w:rFonts w:ascii="Times New Roman" w:hAnsi="Times New Roman" w:cs="Times New Roman"/>
          <w:sz w:val="24"/>
          <w:szCs w:val="24"/>
        </w:rPr>
        <w:t xml:space="preserve"> da izin verilmiştir. Katılım bankaları bu şiarla hareket ederek finansman sağlamaktadır. İslamiyet de faiz yasak, ticaret serbesttir. Yapılan her işlemin ticaret esasına dayanarak yapılması durumunda, katılım bankaları her türlü işlemi yapabilmektedir. </w:t>
      </w:r>
    </w:p>
    <w:p w14:paraId="1CC675DE" w14:textId="77777777" w:rsidR="00741F10" w:rsidRPr="00AB3580" w:rsidRDefault="00741F10"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lastRenderedPageBreak/>
        <w:t>Faiz, borç üzerinden kazanç sağlanması demektir. Belli bir maliyetle satın alınan b</w:t>
      </w:r>
      <w:r w:rsidR="00665915" w:rsidRPr="00AB3580">
        <w:rPr>
          <w:rFonts w:ascii="Times New Roman" w:hAnsi="Times New Roman" w:cs="Times New Roman"/>
          <w:sz w:val="24"/>
          <w:szCs w:val="24"/>
        </w:rPr>
        <w:t>ir arabanın üstüne bir miktar kâr eklemesi ile elde edilen kâr ticari kâ</w:t>
      </w:r>
      <w:r w:rsidRPr="00AB3580">
        <w:rPr>
          <w:rFonts w:ascii="Times New Roman" w:hAnsi="Times New Roman" w:cs="Times New Roman"/>
          <w:sz w:val="24"/>
          <w:szCs w:val="24"/>
        </w:rPr>
        <w:t>rdır ve helaldir. Ancak elde bulunan bir miktar paranın</w:t>
      </w:r>
      <w:r w:rsidR="008F67D1" w:rsidRPr="00AB3580">
        <w:rPr>
          <w:rFonts w:ascii="Times New Roman" w:hAnsi="Times New Roman" w:cs="Times New Roman"/>
          <w:sz w:val="24"/>
          <w:szCs w:val="24"/>
        </w:rPr>
        <w:t>,</w:t>
      </w:r>
      <w:r w:rsidRPr="00AB3580">
        <w:rPr>
          <w:rFonts w:ascii="Times New Roman" w:hAnsi="Times New Roman" w:cs="Times New Roman"/>
          <w:sz w:val="24"/>
          <w:szCs w:val="24"/>
        </w:rPr>
        <w:t xml:space="preserve"> borç (karz) verilmesi ve daha sonrasında daha fazlasının talep edilmesi durumunda elde edilen fazla kazanç faiz olarak nitelen</w:t>
      </w:r>
      <w:r w:rsidR="008F67D1" w:rsidRPr="00AB3580">
        <w:rPr>
          <w:rFonts w:ascii="Times New Roman" w:hAnsi="Times New Roman" w:cs="Times New Roman"/>
          <w:sz w:val="24"/>
          <w:szCs w:val="24"/>
        </w:rPr>
        <w:t>diril</w:t>
      </w:r>
      <w:r w:rsidRPr="00AB3580">
        <w:rPr>
          <w:rFonts w:ascii="Times New Roman" w:hAnsi="Times New Roman" w:cs="Times New Roman"/>
          <w:sz w:val="24"/>
          <w:szCs w:val="24"/>
        </w:rPr>
        <w:t xml:space="preserve">mektedir. </w:t>
      </w:r>
    </w:p>
    <w:p w14:paraId="04A47F1F" w14:textId="624EA3D7" w:rsidR="000B2C0F" w:rsidRPr="00AB3580" w:rsidRDefault="000B2C0F"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Borç (karz-ı hasen) verilip alınması helal olarak nitelendirilmiştir. Ancak </w:t>
      </w:r>
      <w:r w:rsidR="00C8476A" w:rsidRPr="00AB3580">
        <w:rPr>
          <w:rFonts w:ascii="Times New Roman" w:hAnsi="Times New Roman" w:cs="Times New Roman"/>
          <w:sz w:val="24"/>
          <w:szCs w:val="24"/>
        </w:rPr>
        <w:t>herhangi</w:t>
      </w:r>
      <w:r w:rsidRPr="00AB3580">
        <w:rPr>
          <w:rFonts w:ascii="Times New Roman" w:hAnsi="Times New Roman" w:cs="Times New Roman"/>
          <w:sz w:val="24"/>
          <w:szCs w:val="24"/>
        </w:rPr>
        <w:t xml:space="preserve"> bir nedenle meydana gelmiş olan bir borcun vadesinin uzatılması </w:t>
      </w:r>
      <w:r w:rsidR="003609D0" w:rsidRPr="00AB3580">
        <w:rPr>
          <w:rFonts w:ascii="Times New Roman" w:hAnsi="Times New Roman" w:cs="Times New Roman"/>
          <w:sz w:val="24"/>
          <w:szCs w:val="24"/>
        </w:rPr>
        <w:t>ve bundan dolayı borcun artırılması da faizli bir işlem olarak nitelendirilmiştir. Vadenin yeniden yapılandırılmasının ardın</w:t>
      </w:r>
      <w:r w:rsidR="00665915" w:rsidRPr="00AB3580">
        <w:rPr>
          <w:rFonts w:ascii="Times New Roman" w:hAnsi="Times New Roman" w:cs="Times New Roman"/>
          <w:sz w:val="24"/>
          <w:szCs w:val="24"/>
        </w:rPr>
        <w:t>dan elde edilen kazanç ticari kâ</w:t>
      </w:r>
      <w:r w:rsidR="003609D0" w:rsidRPr="00AB3580">
        <w:rPr>
          <w:rFonts w:ascii="Times New Roman" w:hAnsi="Times New Roman" w:cs="Times New Roman"/>
          <w:sz w:val="24"/>
          <w:szCs w:val="24"/>
        </w:rPr>
        <w:t>r değil</w:t>
      </w:r>
      <w:r w:rsidR="00182DEB" w:rsidRPr="00AB3580">
        <w:rPr>
          <w:rFonts w:ascii="Times New Roman" w:hAnsi="Times New Roman" w:cs="Times New Roman"/>
          <w:sz w:val="24"/>
          <w:szCs w:val="24"/>
        </w:rPr>
        <w:t>,</w:t>
      </w:r>
      <w:r w:rsidR="003609D0" w:rsidRPr="00AB3580">
        <w:rPr>
          <w:rFonts w:ascii="Times New Roman" w:hAnsi="Times New Roman" w:cs="Times New Roman"/>
          <w:sz w:val="24"/>
          <w:szCs w:val="24"/>
        </w:rPr>
        <w:t xml:space="preserve"> borç üzerinden menfaat elde etmektir. </w:t>
      </w:r>
    </w:p>
    <w:p w14:paraId="35AD87F4" w14:textId="77777777" w:rsidR="003609D0" w:rsidRPr="00AB3580" w:rsidRDefault="003609D0"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Katılım bankacılığı faizsizlik ilkesi doğrultusunda, faizli işlem değil</w:t>
      </w:r>
      <w:r w:rsidR="00182DEB" w:rsidRPr="00AB3580">
        <w:rPr>
          <w:rFonts w:ascii="Times New Roman" w:hAnsi="Times New Roman" w:cs="Times New Roman"/>
          <w:sz w:val="24"/>
          <w:szCs w:val="24"/>
        </w:rPr>
        <w:t>,</w:t>
      </w:r>
      <w:r w:rsidRPr="00AB3580">
        <w:rPr>
          <w:rFonts w:ascii="Times New Roman" w:hAnsi="Times New Roman" w:cs="Times New Roman"/>
          <w:sz w:val="24"/>
          <w:szCs w:val="24"/>
        </w:rPr>
        <w:t xml:space="preserve"> ticaret esasına göre çalışmaktadır. </w:t>
      </w:r>
    </w:p>
    <w:p w14:paraId="5D455E40" w14:textId="79CFA623" w:rsidR="003609D0" w:rsidRPr="00AB3580" w:rsidRDefault="004F122B" w:rsidP="00DB4ED9">
      <w:pPr>
        <w:pStyle w:val="Balk3"/>
        <w:numPr>
          <w:ilvl w:val="2"/>
          <w:numId w:val="34"/>
        </w:numPr>
        <w:rPr>
          <w:rFonts w:cs="Times New Roman"/>
          <w:szCs w:val="24"/>
        </w:rPr>
      </w:pPr>
      <w:r>
        <w:rPr>
          <w:rFonts w:cs="Times New Roman"/>
          <w:szCs w:val="24"/>
        </w:rPr>
        <w:t xml:space="preserve"> </w:t>
      </w:r>
      <w:bookmarkStart w:id="25" w:name="_Toc44427641"/>
      <w:r w:rsidR="003609D0" w:rsidRPr="00AB3580">
        <w:rPr>
          <w:rFonts w:cs="Times New Roman"/>
          <w:szCs w:val="24"/>
        </w:rPr>
        <w:t>Reel Sektörü Destekleme İlkesi</w:t>
      </w:r>
      <w:bookmarkEnd w:id="25"/>
    </w:p>
    <w:p w14:paraId="493DA972" w14:textId="77777777" w:rsidR="00094FBA" w:rsidRPr="00AB3580" w:rsidRDefault="003609D0"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Finans olarak nitelendirilen kesim, sermayenin ve paranın piyasasını ifade etmektedir. Reel sektör ise gerçek ve fiili anlamda üretimin faaliyette olduğu alanı göstermektedir. Finans sektörünün esas amacı, reel sektöre üretim yapabilmesi için, </w:t>
      </w:r>
      <w:r w:rsidR="00094FBA" w:rsidRPr="00AB3580">
        <w:rPr>
          <w:rFonts w:ascii="Times New Roman" w:hAnsi="Times New Roman" w:cs="Times New Roman"/>
          <w:sz w:val="24"/>
          <w:szCs w:val="24"/>
        </w:rPr>
        <w:t xml:space="preserve">gerekli olan tüm parasal enstrümanları tedarik etmektir. Finans sektörünün de bu tedarik işlemi genel olarak bankalara düşmektedir. Bankalara halkın ekonomik tasarruflarını toplamaktadır. Toplanan bu sermayeler, reel sektöre kredi olarak dağıtılmaktadır. </w:t>
      </w:r>
      <w:r w:rsidR="00DF525B" w:rsidRPr="00AB3580">
        <w:rPr>
          <w:rFonts w:ascii="Times New Roman" w:hAnsi="Times New Roman" w:cs="Times New Roman"/>
          <w:sz w:val="24"/>
          <w:szCs w:val="24"/>
        </w:rPr>
        <w:t xml:space="preserve">Bankalar esasında üreticilere finansman sağlamak için fon toplamaktadır. Üreticilere ayrılan fon fazla geldiğinde veya işletmeler kredi kullanmadığı takdirde, bankalar bireysel tüketicilere kredi kullandırmayı hedeflemektedir. </w:t>
      </w:r>
    </w:p>
    <w:p w14:paraId="5D9A5F57" w14:textId="77777777" w:rsidR="003609D0" w:rsidRPr="00AB3580" w:rsidRDefault="003609D0"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bankacılığında yapılan finansmanlar, reel bir ticarete dayanmak zorundadır. </w:t>
      </w:r>
      <w:r w:rsidR="00DF525B" w:rsidRPr="00AB3580">
        <w:rPr>
          <w:rFonts w:ascii="Times New Roman" w:hAnsi="Times New Roman" w:cs="Times New Roman"/>
          <w:sz w:val="24"/>
          <w:szCs w:val="24"/>
        </w:rPr>
        <w:t xml:space="preserve"> Bu anlamda katılım bankacılığı, konvansiyonel bankacılıktan farklı olara</w:t>
      </w:r>
      <w:r w:rsidR="00665915" w:rsidRPr="00AB3580">
        <w:rPr>
          <w:rFonts w:ascii="Times New Roman" w:hAnsi="Times New Roman" w:cs="Times New Roman"/>
          <w:sz w:val="24"/>
          <w:szCs w:val="24"/>
        </w:rPr>
        <w:t>k, halktan topladığı mevduatı kâ</w:t>
      </w:r>
      <w:r w:rsidR="00DF525B" w:rsidRPr="00AB3580">
        <w:rPr>
          <w:rFonts w:ascii="Times New Roman" w:hAnsi="Times New Roman" w:cs="Times New Roman"/>
          <w:sz w:val="24"/>
          <w:szCs w:val="24"/>
        </w:rPr>
        <w:t>r-zarar</w:t>
      </w:r>
      <w:r w:rsidR="008941F3" w:rsidRPr="00AB3580">
        <w:rPr>
          <w:rFonts w:ascii="Times New Roman" w:hAnsi="Times New Roman" w:cs="Times New Roman"/>
          <w:sz w:val="24"/>
          <w:szCs w:val="24"/>
        </w:rPr>
        <w:t xml:space="preserve"> (</w:t>
      </w:r>
      <w:r w:rsidR="00F16761" w:rsidRPr="00AB3580">
        <w:rPr>
          <w:rFonts w:ascii="Times New Roman" w:hAnsi="Times New Roman" w:cs="Times New Roman"/>
          <w:sz w:val="24"/>
          <w:szCs w:val="24"/>
        </w:rPr>
        <w:t>mudarebe</w:t>
      </w:r>
      <w:r w:rsidR="008941F3" w:rsidRPr="00AB3580">
        <w:rPr>
          <w:rFonts w:ascii="Times New Roman" w:hAnsi="Times New Roman" w:cs="Times New Roman"/>
          <w:sz w:val="24"/>
          <w:szCs w:val="24"/>
        </w:rPr>
        <w:t>)</w:t>
      </w:r>
      <w:r w:rsidR="00DF525B" w:rsidRPr="00AB3580">
        <w:rPr>
          <w:rFonts w:ascii="Times New Roman" w:hAnsi="Times New Roman" w:cs="Times New Roman"/>
          <w:sz w:val="24"/>
          <w:szCs w:val="24"/>
        </w:rPr>
        <w:t xml:space="preserve"> ortaklığı </w:t>
      </w:r>
      <w:r w:rsidR="008941F3" w:rsidRPr="00AB3580">
        <w:rPr>
          <w:rFonts w:ascii="Times New Roman" w:hAnsi="Times New Roman" w:cs="Times New Roman"/>
          <w:sz w:val="24"/>
          <w:szCs w:val="24"/>
        </w:rPr>
        <w:t xml:space="preserve">akdi ile bünyesine almaktadır. Daha sonrasında emek sermaye ortaklığı (murabaha) akdi ile finansman yapmaktadır. Hem fiilen üretim yapılan reel sektöre ticaret mantığı ile finansman sağlarken, müşterisine de ticari kâr vermektedir. Esasen katılım bankaları da ticaret yapmaktadır. Reel sektör, üretim faktörlerinden emek faktörünü icra ederken, sermaye faktörünü de </w:t>
      </w:r>
      <w:r w:rsidR="008941F3" w:rsidRPr="00AB3580">
        <w:rPr>
          <w:rFonts w:ascii="Times New Roman" w:hAnsi="Times New Roman" w:cs="Times New Roman"/>
          <w:sz w:val="24"/>
          <w:szCs w:val="24"/>
        </w:rPr>
        <w:lastRenderedPageBreak/>
        <w:t xml:space="preserve">katılım bankaları sağlayarak, direk üretimin içinde yer almaktadır. Böylelikle reel sektöre önemli derecede katkı sağlamaktadır. </w:t>
      </w:r>
    </w:p>
    <w:p w14:paraId="06488026" w14:textId="2E2595E9" w:rsidR="00E21571" w:rsidRPr="00AB3580" w:rsidRDefault="004F122B" w:rsidP="00DB4ED9">
      <w:pPr>
        <w:pStyle w:val="Balk3"/>
        <w:numPr>
          <w:ilvl w:val="2"/>
          <w:numId w:val="34"/>
        </w:numPr>
        <w:rPr>
          <w:rFonts w:cs="Times New Roman"/>
          <w:szCs w:val="24"/>
        </w:rPr>
      </w:pPr>
      <w:r>
        <w:rPr>
          <w:rFonts w:cs="Times New Roman"/>
          <w:szCs w:val="24"/>
        </w:rPr>
        <w:t xml:space="preserve"> </w:t>
      </w:r>
      <w:bookmarkStart w:id="26" w:name="_Toc44427642"/>
      <w:r w:rsidR="00E21571" w:rsidRPr="00AB3580">
        <w:rPr>
          <w:rFonts w:cs="Times New Roman"/>
          <w:szCs w:val="24"/>
        </w:rPr>
        <w:t>Zaruret ve İhtiyaçları Gözetme İlkesi</w:t>
      </w:r>
      <w:bookmarkEnd w:id="26"/>
      <w:r w:rsidR="00E21571" w:rsidRPr="00AB3580">
        <w:rPr>
          <w:rFonts w:cs="Times New Roman"/>
          <w:szCs w:val="24"/>
        </w:rPr>
        <w:t xml:space="preserve"> </w:t>
      </w:r>
    </w:p>
    <w:p w14:paraId="2668E8BB" w14:textId="2BD25A3E" w:rsidR="006D752F" w:rsidRPr="00AB3580" w:rsidRDefault="00E21571"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İnsanoğlu varlığını sürdürebilmesi için sürekli olarak karşılaması gereken ihtiyaçları bulunmaktadır. İnsanın ihtiyaç duyduğu şeyler zarûriyyât, hâciyyât ve tâhsiniyyât şeklinde üç başlıkta toplanmaktadır. İnsanın yaşa</w:t>
      </w:r>
      <w:r w:rsidR="00DC708D" w:rsidRPr="00AB3580">
        <w:rPr>
          <w:rFonts w:ascii="Times New Roman" w:hAnsi="Times New Roman" w:cs="Times New Roman"/>
          <w:sz w:val="24"/>
          <w:szCs w:val="24"/>
        </w:rPr>
        <w:t xml:space="preserve">mını sağlıklı bir şekilde </w:t>
      </w:r>
      <w:r w:rsidRPr="00AB3580">
        <w:rPr>
          <w:rFonts w:ascii="Times New Roman" w:hAnsi="Times New Roman" w:cs="Times New Roman"/>
          <w:sz w:val="24"/>
          <w:szCs w:val="24"/>
        </w:rPr>
        <w:t>sürdürebilmesi için gerekli olan ihtiyaçları zarûriyyât</w:t>
      </w:r>
      <w:r w:rsidR="00BB028B" w:rsidRPr="00AB3580">
        <w:rPr>
          <w:rFonts w:ascii="Times New Roman" w:hAnsi="Times New Roman" w:cs="Times New Roman"/>
          <w:sz w:val="24"/>
          <w:szCs w:val="24"/>
        </w:rPr>
        <w:t xml:space="preserve"> kapsamında değerlendirilmektedir. </w:t>
      </w:r>
      <w:r w:rsidR="00ED2EE9" w:rsidRPr="00AB3580">
        <w:rPr>
          <w:rFonts w:ascii="Times New Roman" w:hAnsi="Times New Roman" w:cs="Times New Roman"/>
          <w:sz w:val="24"/>
          <w:szCs w:val="24"/>
        </w:rPr>
        <w:t xml:space="preserve">Yeme, içme ve barınma gibi karşılanmadığı durumda hayati tehlike arz eden ihtiyaçlar olarak değerlendirilmektedir. Hâciyyât kategorisinde değerlendirilen ihtiyaçlar ise karşılanmadığında hayati bir tehlike söz konusu olmasa bile, toplumsal olarak sıkıntı çıkaracak ihtiyaçlar olarak nitelendirilmektedir. Tâhsiniyyât ihtiyaç sınıfında ise, insanların daha huzurlu ve refah içinde yaşaması için gerekli olan gereksinimler olarak değerlendirilmektedir. Bu anlamda İslam dini, insanların ihtiyaçlarını karşılaması için </w:t>
      </w:r>
      <w:r w:rsidR="00677F56" w:rsidRPr="00AB3580">
        <w:rPr>
          <w:rFonts w:ascii="Times New Roman" w:hAnsi="Times New Roman" w:cs="Times New Roman"/>
          <w:sz w:val="24"/>
          <w:szCs w:val="24"/>
        </w:rPr>
        <w:t xml:space="preserve">hükümlerinde esnetme yaparak ihtiyaçların giderilmesi anlamında ruhsatlar vermiştir. </w:t>
      </w:r>
      <w:r w:rsidR="00774D76" w:rsidRPr="00AB3580">
        <w:rPr>
          <w:rFonts w:ascii="Times New Roman" w:hAnsi="Times New Roman" w:cs="Times New Roman"/>
          <w:sz w:val="24"/>
          <w:szCs w:val="24"/>
        </w:rPr>
        <w:t>İslam dininin, insanlara ihtiyaçlarının karşılanmasını zorlaştırma gibi bir emri söz konusu olmamaktadır</w:t>
      </w:r>
      <w:r w:rsidR="006D752F" w:rsidRPr="00AB3580">
        <w:rPr>
          <w:rFonts w:ascii="Times New Roman" w:hAnsi="Times New Roman" w:cs="Times New Roman"/>
          <w:sz w:val="24"/>
          <w:szCs w:val="24"/>
        </w:rPr>
        <w:t xml:space="preserve"> (Aktepe, 2017: 27)</w:t>
      </w:r>
      <w:r w:rsidR="00574B8D">
        <w:rPr>
          <w:rFonts w:ascii="Times New Roman" w:hAnsi="Times New Roman" w:cs="Times New Roman"/>
          <w:sz w:val="24"/>
          <w:szCs w:val="24"/>
        </w:rPr>
        <w:t>.</w:t>
      </w:r>
      <w:r w:rsidR="005D3045" w:rsidRPr="00AB3580">
        <w:rPr>
          <w:rFonts w:ascii="Times New Roman" w:hAnsi="Times New Roman" w:cs="Times New Roman"/>
          <w:sz w:val="24"/>
          <w:szCs w:val="24"/>
        </w:rPr>
        <w:t xml:space="preserve"> </w:t>
      </w:r>
    </w:p>
    <w:p w14:paraId="21B506E2" w14:textId="77777777" w:rsidR="00774D76" w:rsidRPr="00AB3580" w:rsidRDefault="005D3045"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Peygamber efendimizin, </w:t>
      </w:r>
      <w:r w:rsidRPr="00AB3580">
        <w:rPr>
          <w:rFonts w:ascii="Times New Roman" w:hAnsi="Times New Roman" w:cs="Times New Roman"/>
          <w:i/>
          <w:sz w:val="24"/>
          <w:szCs w:val="24"/>
        </w:rPr>
        <w:t xml:space="preserve">“Kolaylaştırınız zorlaştırmayınız, sevdiriniz, nefret ettirmeyiniz.” </w:t>
      </w:r>
      <w:r w:rsidR="00D83DA1" w:rsidRPr="00AB3580">
        <w:rPr>
          <w:rFonts w:ascii="Times New Roman" w:hAnsi="Times New Roman" w:cs="Times New Roman"/>
          <w:sz w:val="24"/>
          <w:szCs w:val="24"/>
        </w:rPr>
        <w:t>s</w:t>
      </w:r>
      <w:r w:rsidR="006D752F" w:rsidRPr="00AB3580">
        <w:rPr>
          <w:rFonts w:ascii="Times New Roman" w:hAnsi="Times New Roman" w:cs="Times New Roman"/>
          <w:sz w:val="24"/>
          <w:szCs w:val="24"/>
        </w:rPr>
        <w:t xml:space="preserve">özü hayatın her yerinde olduğu gibi finans anlamında da genel bir ilke görevi görmektedir. </w:t>
      </w:r>
      <w:r w:rsidR="00774D76" w:rsidRPr="00AB3580">
        <w:rPr>
          <w:rFonts w:ascii="Times New Roman" w:hAnsi="Times New Roman" w:cs="Times New Roman"/>
          <w:sz w:val="24"/>
          <w:szCs w:val="24"/>
        </w:rPr>
        <w:t>Bu bağlamda yeme, içme, güvenlik, eğitim hatta eğlenme gereksinimi de göz önünde tut</w:t>
      </w:r>
      <w:r w:rsidR="006D752F" w:rsidRPr="00AB3580">
        <w:rPr>
          <w:rFonts w:ascii="Times New Roman" w:hAnsi="Times New Roman" w:cs="Times New Roman"/>
          <w:sz w:val="24"/>
          <w:szCs w:val="24"/>
        </w:rPr>
        <w:t>ul</w:t>
      </w:r>
      <w:r w:rsidR="00774D76" w:rsidRPr="00AB3580">
        <w:rPr>
          <w:rFonts w:ascii="Times New Roman" w:hAnsi="Times New Roman" w:cs="Times New Roman"/>
          <w:sz w:val="24"/>
          <w:szCs w:val="24"/>
        </w:rPr>
        <w:t xml:space="preserve">maktadır. </w:t>
      </w:r>
    </w:p>
    <w:p w14:paraId="38D5C160" w14:textId="7B127F42" w:rsidR="00CA392E" w:rsidRPr="00AB3580" w:rsidRDefault="00774D76"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Yukarda bahsedilen anlayış çerçevesinde katılım bankacılığı, insanlarda ihtiyaç ve zaruret gözeterek finansman sağlamaktadır. Katılım bankacılığında uygulanan selem akdi, henüz sahip olunmayan malların satılması ve elde edilen gelirle mala sahip olarak teslim </w:t>
      </w:r>
      <w:r w:rsidR="00C8476A" w:rsidRPr="00AB3580">
        <w:rPr>
          <w:rFonts w:ascii="Times New Roman" w:hAnsi="Times New Roman" w:cs="Times New Roman"/>
          <w:sz w:val="24"/>
          <w:szCs w:val="24"/>
        </w:rPr>
        <w:t>edilmesi</w:t>
      </w:r>
      <w:r w:rsidRPr="00AB3580">
        <w:rPr>
          <w:rFonts w:ascii="Times New Roman" w:hAnsi="Times New Roman" w:cs="Times New Roman"/>
          <w:sz w:val="24"/>
          <w:szCs w:val="24"/>
        </w:rPr>
        <w:t xml:space="preserve"> hem dini bir esneklik hem de ihtiyaç ilkesi doğrultusunda yapılmaktadır. Yine katılım bankalarında yapılan emek sermaye ortaklığı</w:t>
      </w:r>
      <w:r w:rsidR="001267B7" w:rsidRPr="00AB3580">
        <w:rPr>
          <w:rFonts w:ascii="Times New Roman" w:hAnsi="Times New Roman" w:cs="Times New Roman"/>
          <w:sz w:val="24"/>
          <w:szCs w:val="24"/>
        </w:rPr>
        <w:t xml:space="preserve">na </w:t>
      </w:r>
      <w:r w:rsidRPr="00AB3580">
        <w:rPr>
          <w:rFonts w:ascii="Times New Roman" w:hAnsi="Times New Roman" w:cs="Times New Roman"/>
          <w:sz w:val="24"/>
          <w:szCs w:val="24"/>
        </w:rPr>
        <w:t>(mudârabe) izin verilmesi halkın ihtiyaçlarının gözetildiğini göstermektedir. Sonuç olarak insanlar birçok şeye gereksinim duymaktadır, bu gereksinimlerin karşılanması için dini bakımdan çile çekilmesi değil, ihtiyaçla</w:t>
      </w:r>
      <w:r w:rsidR="001267B7" w:rsidRPr="00AB3580">
        <w:rPr>
          <w:rFonts w:ascii="Times New Roman" w:hAnsi="Times New Roman" w:cs="Times New Roman"/>
          <w:sz w:val="24"/>
          <w:szCs w:val="24"/>
        </w:rPr>
        <w:t xml:space="preserve">rın giderilmesi yoluna gidilmelidir. Katılım bankacılığı da bu şiarla hareket ederek, toplumun ve fertlerin gereksinimlerini karşılama görevini üstlenmektedir. </w:t>
      </w:r>
    </w:p>
    <w:p w14:paraId="7B685F55" w14:textId="72F4D599" w:rsidR="00CA392E" w:rsidRPr="00AB3580" w:rsidRDefault="004F122B" w:rsidP="00147AEF">
      <w:pPr>
        <w:pStyle w:val="Balk3"/>
        <w:numPr>
          <w:ilvl w:val="2"/>
          <w:numId w:val="34"/>
        </w:numPr>
        <w:rPr>
          <w:rFonts w:cs="Times New Roman"/>
          <w:szCs w:val="24"/>
        </w:rPr>
      </w:pPr>
      <w:r>
        <w:rPr>
          <w:rFonts w:cs="Times New Roman"/>
          <w:szCs w:val="24"/>
        </w:rPr>
        <w:lastRenderedPageBreak/>
        <w:t xml:space="preserve"> </w:t>
      </w:r>
      <w:bookmarkStart w:id="27" w:name="_Toc44427643"/>
      <w:r w:rsidR="005D2DF4" w:rsidRPr="00AB3580">
        <w:rPr>
          <w:rFonts w:cs="Times New Roman"/>
          <w:szCs w:val="24"/>
        </w:rPr>
        <w:t>S</w:t>
      </w:r>
      <w:r w:rsidR="00FA3407" w:rsidRPr="00AB3580">
        <w:rPr>
          <w:rFonts w:cs="Times New Roman"/>
          <w:szCs w:val="24"/>
        </w:rPr>
        <w:t>osyal Sorumluluk İlkesi</w:t>
      </w:r>
      <w:bookmarkEnd w:id="27"/>
    </w:p>
    <w:p w14:paraId="6E1E2973" w14:textId="77777777" w:rsidR="00CA392E" w:rsidRPr="00AB3580" w:rsidRDefault="00CA392E"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Dünyanın her yerinde, toplumun refah düzeyinin yükseltilmesi adına birçok sorumluluk bulunmaktadır. Bu sorumluluklar bireylere düştüğü kadar kurumlara da düşmektedir. Budan dolayı kurumsal sosyal sorumluluk diye bir kavram meydana gelmiştir. Çünkü sürdürülebilir bir ekonomik yapı için, kurumların içinde bulundukları topluma karşı mal ve hizmet satışını sağladıkları kadar sosyal sorumluluklarını da yerine getirmesi gerekmektedir. Kurumsal sosyal sorumluluk kapsamında, şirketler, yardım konserleri, fotoğraf – proje yarışmaları, engelli duyarlılığı gibi daha birçok sosyal faaliyet gerçekleştirmektedir. </w:t>
      </w:r>
      <w:r w:rsidR="006D2ADC" w:rsidRPr="00AB3580">
        <w:rPr>
          <w:rFonts w:ascii="Times New Roman" w:hAnsi="Times New Roman" w:cs="Times New Roman"/>
          <w:sz w:val="24"/>
          <w:szCs w:val="24"/>
        </w:rPr>
        <w:t xml:space="preserve">Bu tür faaliyetler toplum içinde huzurlu bir ortam oluşturmakla birlikte faaliyeti gerçekleştiren kurum çalışanlarını da mutlu etmektedir. Bu bağlamda kurumsal sosyal sorumluluk, kurumların ticari faaliyette bulunduğu ortamda daha mutlu bir halk ve daha duyarlı bir çevre olması adına gönüllülük üzerine katkı sağlamasıdır. </w:t>
      </w:r>
    </w:p>
    <w:p w14:paraId="16291E6F" w14:textId="13891CF2" w:rsidR="006D2ADC" w:rsidRPr="00AB3580" w:rsidRDefault="006D2ADC"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Son dönemlerde şirketlere ticari anlamda ciddi ölçüde katkı sağladığından dolayı, kurumlar sosyal sorumluluğa ciddi manada bütçe ayırmaktadır. Kurumsal sosyal sorumluluğa önem veren şirketlerin üç temel konu üzerinde durduğu görülmektedir. (1) Öncelikle şirketlerin kurulma amacı olan ticari faaliyetlerin kanun çerçevesinde yapılması ve çevreye verilen zararın olabildiğince minimuma indirilmesi için çaba göstermektedirler. İnsan haklarına ve ahlak kuralları dairesinde hareket ederek uyumlu davranışlar sergilemektedirler. (2) Ticaret olarak sadece şirket için kârı düşünmekten ziyade, çevrede bulunan şirketler, resmi otoriteler ve sivil toplum örgütleri ile ortak akıl çevresinde hareket etmeyi benimsemektedirler. (3) Tüm bu sorumlukların öncelikle yönetim kurulu</w:t>
      </w:r>
      <w:r w:rsidR="00495C04" w:rsidRPr="00AB3580">
        <w:rPr>
          <w:rFonts w:ascii="Times New Roman" w:hAnsi="Times New Roman" w:cs="Times New Roman"/>
          <w:sz w:val="24"/>
          <w:szCs w:val="24"/>
        </w:rPr>
        <w:t xml:space="preserve"> ve genel müdürün üstlenmesidir (Aktan, 2007: 37)</w:t>
      </w:r>
      <w:r w:rsidR="00574B8D">
        <w:rPr>
          <w:rFonts w:ascii="Times New Roman" w:hAnsi="Times New Roman" w:cs="Times New Roman"/>
          <w:sz w:val="24"/>
          <w:szCs w:val="24"/>
        </w:rPr>
        <w:t>.</w:t>
      </w:r>
    </w:p>
    <w:p w14:paraId="42815354" w14:textId="77777777" w:rsidR="00FA3407" w:rsidRPr="00AB3580" w:rsidRDefault="00495C04" w:rsidP="00147AEF">
      <w:pPr>
        <w:ind w:firstLine="709"/>
        <w:jc w:val="both"/>
        <w:rPr>
          <w:rFonts w:ascii="Times New Roman" w:hAnsi="Times New Roman" w:cs="Times New Roman"/>
          <w:sz w:val="24"/>
          <w:szCs w:val="24"/>
        </w:rPr>
      </w:pPr>
      <w:r w:rsidRPr="00AB3580">
        <w:rPr>
          <w:rFonts w:ascii="Times New Roman" w:hAnsi="Times New Roman" w:cs="Times New Roman"/>
          <w:sz w:val="24"/>
          <w:szCs w:val="24"/>
        </w:rPr>
        <w:t>Yukarda bahsedilen sosyal sorumluluk kapsamında, katılım bankaları da kurumsal sosyal sorumluluğu bir görev olduğunun bilincinde hareket etmektedirler. Özellikle cami – kuran kursu inşasında, kitap basımında, t</w:t>
      </w:r>
      <w:r w:rsidR="00FD0FC0" w:rsidRPr="00AB3580">
        <w:rPr>
          <w:rFonts w:ascii="Times New Roman" w:hAnsi="Times New Roman" w:cs="Times New Roman"/>
          <w:sz w:val="24"/>
          <w:szCs w:val="24"/>
        </w:rPr>
        <w:t xml:space="preserve">arihi yerlerin restorasyonların </w:t>
      </w:r>
      <w:r w:rsidRPr="00AB3580">
        <w:rPr>
          <w:rFonts w:ascii="Times New Roman" w:hAnsi="Times New Roman" w:cs="Times New Roman"/>
          <w:sz w:val="24"/>
          <w:szCs w:val="24"/>
        </w:rPr>
        <w:t>da katılım bankaları ön plana çıkmaktadır. Bunun yanı sıra engelli vatandaşlara hizmet adına özel gişe açılması, çalışanların bir kısmına işaret dili eğitimi ve e</w:t>
      </w:r>
      <w:r w:rsidR="00D76B7B" w:rsidRPr="00AB3580">
        <w:rPr>
          <w:rFonts w:ascii="Times New Roman" w:hAnsi="Times New Roman" w:cs="Times New Roman"/>
          <w:sz w:val="24"/>
          <w:szCs w:val="24"/>
        </w:rPr>
        <w:t>ngelli personellere çalışma imkâ</w:t>
      </w:r>
      <w:r w:rsidRPr="00AB3580">
        <w:rPr>
          <w:rFonts w:ascii="Times New Roman" w:hAnsi="Times New Roman" w:cs="Times New Roman"/>
          <w:sz w:val="24"/>
          <w:szCs w:val="24"/>
        </w:rPr>
        <w:t xml:space="preserve">nı gibi birçok faaliyet göstermektedirler. </w:t>
      </w:r>
      <w:r w:rsidR="00D76B7B" w:rsidRPr="00AB3580">
        <w:rPr>
          <w:rFonts w:ascii="Times New Roman" w:hAnsi="Times New Roman" w:cs="Times New Roman"/>
          <w:sz w:val="24"/>
          <w:szCs w:val="24"/>
        </w:rPr>
        <w:t xml:space="preserve">Bilhassa gecikme ödemelerinden gelen parayı, enflasyon farkı tahsil edildikten sonra, dini faaliyetler dışındaki (şehir çeşmelerinin tamirleri ve restorasyonu, sosyal sorumluluk proje </w:t>
      </w:r>
      <w:r w:rsidR="00D76B7B" w:rsidRPr="00AB3580">
        <w:rPr>
          <w:rFonts w:ascii="Times New Roman" w:hAnsi="Times New Roman" w:cs="Times New Roman"/>
          <w:sz w:val="24"/>
          <w:szCs w:val="24"/>
        </w:rPr>
        <w:lastRenderedPageBreak/>
        <w:t xml:space="preserve">yarışmaları ve sponsorluk) sosyal sorumluluk faaliyetlerinde kullanmaktadır. </w:t>
      </w:r>
      <w:r w:rsidR="00CE6729" w:rsidRPr="00AB3580">
        <w:rPr>
          <w:rFonts w:ascii="Times New Roman" w:hAnsi="Times New Roman" w:cs="Times New Roman"/>
          <w:sz w:val="24"/>
          <w:szCs w:val="24"/>
        </w:rPr>
        <w:t xml:space="preserve">Hem katılım sektörüne hem iş dünyasına nitelikli personel yetiştirilmesi maksadı ile finans sektöründe öğrenim gören öğrencilere burs ve yurt imkânları sağlanmaktadır. </w:t>
      </w:r>
    </w:p>
    <w:p w14:paraId="76669088" w14:textId="5B4178D9" w:rsidR="00350A7D" w:rsidRPr="00AB3580" w:rsidRDefault="00147AEF" w:rsidP="00147AEF">
      <w:pPr>
        <w:pStyle w:val="Balk2"/>
        <w:numPr>
          <w:ilvl w:val="1"/>
          <w:numId w:val="34"/>
        </w:numPr>
        <w:rPr>
          <w:rFonts w:cs="Times New Roman"/>
          <w:szCs w:val="24"/>
        </w:rPr>
      </w:pPr>
      <w:r w:rsidRPr="00AB3580">
        <w:rPr>
          <w:rFonts w:cs="Times New Roman"/>
          <w:szCs w:val="24"/>
        </w:rPr>
        <w:t xml:space="preserve"> </w:t>
      </w:r>
      <w:bookmarkStart w:id="28" w:name="_Toc44427644"/>
      <w:r w:rsidR="00350A7D" w:rsidRPr="00AB3580">
        <w:rPr>
          <w:rFonts w:cs="Times New Roman"/>
          <w:szCs w:val="24"/>
        </w:rPr>
        <w:t>Katılım Bankacılığının Ekonomideki Rolü</w:t>
      </w:r>
      <w:bookmarkEnd w:id="28"/>
    </w:p>
    <w:p w14:paraId="57C3BB7F" w14:textId="7F5D1E6E" w:rsidR="003C37F1" w:rsidRPr="00AB3580" w:rsidRDefault="00CA1DDA" w:rsidP="00147AEF">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2005 öncesine kadar özel finans kurumları adı altında faaliyet gösteren kuruluşlar </w:t>
      </w:r>
      <w:r w:rsidR="00C8476A" w:rsidRPr="00AB3580">
        <w:rPr>
          <w:rFonts w:ascii="Times New Roman" w:hAnsi="Times New Roman" w:cs="Times New Roman"/>
          <w:sz w:val="24"/>
          <w:szCs w:val="24"/>
        </w:rPr>
        <w:t>2005’ten</w:t>
      </w:r>
      <w:r w:rsidRPr="00AB3580">
        <w:rPr>
          <w:rFonts w:ascii="Times New Roman" w:hAnsi="Times New Roman" w:cs="Times New Roman"/>
          <w:sz w:val="24"/>
          <w:szCs w:val="24"/>
        </w:rPr>
        <w:t xml:space="preserve"> sonra katılım bankası adını alarak, son 30 yıldır Türk bankacılık sisteminde, kalkınma bankaları ve ticari bankaların yanında üçüncü bir banka kuruluşu olarak varlığını sürdürmektedir. Katılım bankaları, bu süre zarfında bankacılık sistemine yeni bir ufuk katmak </w:t>
      </w:r>
      <w:r w:rsidR="00574B8D" w:rsidRPr="00AB3580">
        <w:rPr>
          <w:rFonts w:ascii="Times New Roman" w:hAnsi="Times New Roman" w:cs="Times New Roman"/>
          <w:sz w:val="24"/>
          <w:szCs w:val="24"/>
        </w:rPr>
        <w:t>ile</w:t>
      </w:r>
      <w:r w:rsidRPr="00AB3580">
        <w:rPr>
          <w:rFonts w:ascii="Times New Roman" w:hAnsi="Times New Roman" w:cs="Times New Roman"/>
          <w:sz w:val="24"/>
          <w:szCs w:val="24"/>
        </w:rPr>
        <w:t xml:space="preserve">, birçok nedenden dolayı ekonomi sistemine </w:t>
      </w:r>
      <w:r w:rsidR="00F16761" w:rsidRPr="00AB3580">
        <w:rPr>
          <w:rFonts w:ascii="Times New Roman" w:hAnsi="Times New Roman" w:cs="Times New Roman"/>
          <w:sz w:val="24"/>
          <w:szCs w:val="24"/>
        </w:rPr>
        <w:t>dâhil</w:t>
      </w:r>
      <w:r w:rsidRPr="00AB3580">
        <w:rPr>
          <w:rFonts w:ascii="Times New Roman" w:hAnsi="Times New Roman" w:cs="Times New Roman"/>
          <w:sz w:val="24"/>
          <w:szCs w:val="24"/>
        </w:rPr>
        <w:t xml:space="preserve"> olmamış sermayeyi bankacılık sistemine kazandırmıştır. Bunun yanında, sisteme kazandırılmış olan bu fonları, ticare</w:t>
      </w:r>
      <w:r w:rsidR="003C37F1" w:rsidRPr="00AB3580">
        <w:rPr>
          <w:rFonts w:ascii="Times New Roman" w:hAnsi="Times New Roman" w:cs="Times New Roman"/>
          <w:sz w:val="24"/>
          <w:szCs w:val="24"/>
        </w:rPr>
        <w:t xml:space="preserve">t ve ortaklık esasına dayanarak faizsiz bir biçimde üretim sektörüne katkıda bulunmuştur </w:t>
      </w:r>
      <w:r w:rsidR="00794985" w:rsidRPr="00AB3580">
        <w:rPr>
          <w:rFonts w:ascii="Times New Roman" w:hAnsi="Times New Roman" w:cs="Times New Roman"/>
          <w:bCs/>
          <w:sz w:val="24"/>
          <w:szCs w:val="24"/>
        </w:rPr>
        <w:t>(</w:t>
      </w:r>
      <w:hyperlink r:id="rId28" w:history="1">
        <w:r w:rsidR="00794985" w:rsidRPr="00AB3580">
          <w:rPr>
            <w:rFonts w:ascii="Times New Roman" w:hAnsi="Times New Roman" w:cs="Times New Roman"/>
            <w:bCs/>
            <w:sz w:val="24"/>
            <w:szCs w:val="24"/>
          </w:rPr>
          <w:t>www.tkbb.org.tr</w:t>
        </w:r>
      </w:hyperlink>
      <w:r w:rsidR="00794985" w:rsidRPr="00AB3580">
        <w:rPr>
          <w:rFonts w:ascii="Times New Roman" w:hAnsi="Times New Roman" w:cs="Times New Roman"/>
          <w:bCs/>
          <w:sz w:val="24"/>
          <w:szCs w:val="24"/>
        </w:rPr>
        <w:t>, 2019)</w:t>
      </w:r>
      <w:r w:rsidR="00574B8D">
        <w:rPr>
          <w:rFonts w:ascii="Times New Roman" w:hAnsi="Times New Roman" w:cs="Times New Roman"/>
          <w:bCs/>
          <w:sz w:val="24"/>
          <w:szCs w:val="24"/>
        </w:rPr>
        <w:t>.</w:t>
      </w:r>
      <w:r w:rsidR="00794985" w:rsidRPr="00AB3580">
        <w:rPr>
          <w:rFonts w:ascii="Times New Roman" w:hAnsi="Times New Roman" w:cs="Times New Roman"/>
          <w:sz w:val="24"/>
          <w:szCs w:val="24"/>
        </w:rPr>
        <w:t xml:space="preserve"> </w:t>
      </w:r>
    </w:p>
    <w:p w14:paraId="26AC447F" w14:textId="434BFC27" w:rsidR="00231203" w:rsidRPr="00AB3580" w:rsidRDefault="00637D02" w:rsidP="00231203">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 faaliyete başladıkları günden itibaren günümüze kadar olan süre zarfında, İslami usullere göre fon toplama ve kullandırma, faiz hassasiyeti taşıyan muhafazakâr kitlenin sermayesinin ekonomiye kazandırılması, reel sektörü destekleme ilkesi ile toplanan fonların daha etkin kullanılmasının sağlanması gibi birçok yeni finans metotlarını, bankacılık sistemine kazandırmıştır. </w:t>
      </w:r>
    </w:p>
    <w:p w14:paraId="44F5584E" w14:textId="4286CC39" w:rsidR="00794985" w:rsidRPr="00AB3580" w:rsidRDefault="003D1848" w:rsidP="00147AEF">
      <w:pPr>
        <w:pStyle w:val="Balk3"/>
        <w:numPr>
          <w:ilvl w:val="2"/>
          <w:numId w:val="34"/>
        </w:numPr>
        <w:rPr>
          <w:rFonts w:cs="Times New Roman"/>
          <w:szCs w:val="24"/>
        </w:rPr>
      </w:pPr>
      <w:r>
        <w:rPr>
          <w:rFonts w:cs="Times New Roman"/>
          <w:szCs w:val="24"/>
        </w:rPr>
        <w:t xml:space="preserve"> </w:t>
      </w:r>
      <w:bookmarkStart w:id="29" w:name="_Toc44427645"/>
      <w:r w:rsidR="00794985" w:rsidRPr="00AB3580">
        <w:rPr>
          <w:rFonts w:cs="Times New Roman"/>
          <w:szCs w:val="24"/>
        </w:rPr>
        <w:t>Katılım Bankalarının Finansal Büyüklüğü</w:t>
      </w:r>
      <w:bookmarkEnd w:id="29"/>
    </w:p>
    <w:p w14:paraId="7B66AE7D" w14:textId="036742E2" w:rsidR="006C2231" w:rsidRPr="00AB3580" w:rsidRDefault="00B01B17" w:rsidP="008B19DB">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Dünya çapında </w:t>
      </w:r>
      <w:r w:rsidR="00DE69C4" w:rsidRPr="00AB3580">
        <w:rPr>
          <w:rFonts w:ascii="Times New Roman" w:hAnsi="Times New Roman" w:cs="Times New Roman"/>
          <w:sz w:val="24"/>
          <w:szCs w:val="24"/>
        </w:rPr>
        <w:t>50 yılı aşkın süredir faaliyet gösteren katılı</w:t>
      </w:r>
      <w:r w:rsidR="009218A8" w:rsidRPr="00AB3580">
        <w:rPr>
          <w:rFonts w:ascii="Times New Roman" w:hAnsi="Times New Roman" w:cs="Times New Roman"/>
          <w:sz w:val="24"/>
          <w:szCs w:val="24"/>
        </w:rPr>
        <w:t xml:space="preserve">m bankacılığı, Türkiye’de de 35 </w:t>
      </w:r>
      <w:r w:rsidR="00DE69C4" w:rsidRPr="00AB3580">
        <w:rPr>
          <w:rFonts w:ascii="Times New Roman" w:hAnsi="Times New Roman" w:cs="Times New Roman"/>
          <w:sz w:val="24"/>
          <w:szCs w:val="24"/>
        </w:rPr>
        <w:t>yıldır hızlı bir şekilde gelişme kaydederek varlığını sürdürmektedir. Finansal anlamda oldukça hızlı bir şekilde büyüyen katılım bankacılığı Türkiye’de 2018 son çeyreği itiba</w:t>
      </w:r>
      <w:r w:rsidR="00B00D16" w:rsidRPr="00AB3580">
        <w:rPr>
          <w:rFonts w:ascii="Times New Roman" w:hAnsi="Times New Roman" w:cs="Times New Roman"/>
          <w:sz w:val="24"/>
          <w:szCs w:val="24"/>
        </w:rPr>
        <w:t>ri ile 2017 yılına nazaran</w:t>
      </w:r>
      <w:r w:rsidR="006D2F1F" w:rsidRPr="00AB3580">
        <w:rPr>
          <w:rFonts w:ascii="Times New Roman" w:hAnsi="Times New Roman" w:cs="Times New Roman"/>
          <w:sz w:val="24"/>
          <w:szCs w:val="24"/>
        </w:rPr>
        <w:t xml:space="preserve"> aktif büyüklüğünde</w:t>
      </w:r>
      <w:r w:rsidR="00B00D16" w:rsidRPr="00AB3580">
        <w:rPr>
          <w:rFonts w:ascii="Times New Roman" w:hAnsi="Times New Roman" w:cs="Times New Roman"/>
          <w:sz w:val="24"/>
          <w:szCs w:val="24"/>
        </w:rPr>
        <w:t xml:space="preserve"> yüzde 29 bir artışla </w:t>
      </w:r>
      <w:r w:rsidR="006D2F1F" w:rsidRPr="00AB3580">
        <w:rPr>
          <w:rFonts w:ascii="Times New Roman" w:hAnsi="Times New Roman" w:cs="Times New Roman"/>
          <w:sz w:val="24"/>
          <w:szCs w:val="24"/>
        </w:rPr>
        <w:t>207 milyar değerine ulaşmıştır. Katılım bankaları 2019 yılı itibari ile 229,2 milyar TL seviyelerinde bir büyüklüğe ulaşmı</w:t>
      </w:r>
      <w:r w:rsidR="00F33770" w:rsidRPr="00AB3580">
        <w:rPr>
          <w:rFonts w:ascii="Times New Roman" w:hAnsi="Times New Roman" w:cs="Times New Roman"/>
          <w:sz w:val="24"/>
          <w:szCs w:val="24"/>
        </w:rPr>
        <w:t>ştır. Katılım bankalarının, b</w:t>
      </w:r>
      <w:r w:rsidR="006D2F1F" w:rsidRPr="00AB3580">
        <w:rPr>
          <w:rFonts w:ascii="Times New Roman" w:hAnsi="Times New Roman" w:cs="Times New Roman"/>
          <w:sz w:val="24"/>
          <w:szCs w:val="24"/>
        </w:rPr>
        <w:t>ankacılık sektöründek</w:t>
      </w:r>
      <w:r w:rsidR="00F33770" w:rsidRPr="00AB3580">
        <w:rPr>
          <w:rFonts w:ascii="Times New Roman" w:hAnsi="Times New Roman" w:cs="Times New Roman"/>
          <w:sz w:val="24"/>
          <w:szCs w:val="24"/>
        </w:rPr>
        <w:t xml:space="preserve">i payı 2018 istatistikleri doğrultusunda aktif büyüklüğü %5,3’üne kullandırılan fonlarda %5,1’ine ve toplanan fonların %6,7’sine ulaşmıştır. </w:t>
      </w:r>
      <w:r w:rsidR="006D2F1F" w:rsidRPr="00AB3580">
        <w:rPr>
          <w:rFonts w:ascii="Times New Roman" w:hAnsi="Times New Roman" w:cs="Times New Roman"/>
          <w:sz w:val="24"/>
          <w:szCs w:val="24"/>
        </w:rPr>
        <w:t>KOBİ’lere kullandırılan krediler seviyesinin yüzde 6,3 olması, KOBİ’lere fon sağlama noktasında önemli bir finansman kaynağı olduğunu göstermektedir.</w:t>
      </w:r>
      <w:r w:rsidR="00F33770" w:rsidRPr="00AB3580">
        <w:rPr>
          <w:rFonts w:ascii="Times New Roman" w:hAnsi="Times New Roman" w:cs="Times New Roman"/>
          <w:sz w:val="24"/>
          <w:szCs w:val="24"/>
        </w:rPr>
        <w:t xml:space="preserve"> Türk bankacılık sektöründe KOBİ’lere ayrılan nakdi krediler %26 bandında iken bu oran katılım bankalarında %32 bandında</w:t>
      </w:r>
      <w:r w:rsidR="009218A8" w:rsidRPr="00AB3580">
        <w:rPr>
          <w:rFonts w:ascii="Times New Roman" w:hAnsi="Times New Roman" w:cs="Times New Roman"/>
          <w:sz w:val="24"/>
          <w:szCs w:val="24"/>
        </w:rPr>
        <w:t xml:space="preserve"> olmuştur</w:t>
      </w:r>
      <w:r w:rsidR="006D2F1F" w:rsidRPr="00AB3580">
        <w:rPr>
          <w:rFonts w:ascii="Times New Roman" w:hAnsi="Times New Roman" w:cs="Times New Roman"/>
          <w:sz w:val="24"/>
          <w:szCs w:val="24"/>
        </w:rPr>
        <w:t xml:space="preserve"> </w:t>
      </w:r>
      <w:r w:rsidR="00DE0437" w:rsidRPr="00AB3580">
        <w:rPr>
          <w:rFonts w:ascii="Times New Roman" w:hAnsi="Times New Roman" w:cs="Times New Roman"/>
          <w:bCs/>
          <w:sz w:val="24"/>
          <w:szCs w:val="24"/>
        </w:rPr>
        <w:t>(</w:t>
      </w:r>
      <w:hyperlink r:id="rId29" w:history="1">
        <w:r w:rsidR="00DE0437" w:rsidRPr="00AB3580">
          <w:rPr>
            <w:rFonts w:ascii="Times New Roman" w:hAnsi="Times New Roman" w:cs="Times New Roman"/>
            <w:bCs/>
            <w:sz w:val="24"/>
            <w:szCs w:val="24"/>
          </w:rPr>
          <w:t>www.tkbb.org.tr</w:t>
        </w:r>
      </w:hyperlink>
      <w:r w:rsidR="00DE0437" w:rsidRPr="00AB3580">
        <w:rPr>
          <w:rFonts w:ascii="Times New Roman" w:hAnsi="Times New Roman" w:cs="Times New Roman"/>
          <w:bCs/>
          <w:sz w:val="24"/>
          <w:szCs w:val="24"/>
        </w:rPr>
        <w:t>, 2019)</w:t>
      </w:r>
      <w:r w:rsidR="00574B8D">
        <w:rPr>
          <w:rFonts w:ascii="Times New Roman" w:hAnsi="Times New Roman" w:cs="Times New Roman"/>
          <w:bCs/>
          <w:sz w:val="24"/>
          <w:szCs w:val="24"/>
        </w:rPr>
        <w:t>.</w:t>
      </w:r>
    </w:p>
    <w:p w14:paraId="03594973" w14:textId="1835B7EE" w:rsidR="00EB5F82" w:rsidRPr="00AB3580" w:rsidRDefault="00EB5F82" w:rsidP="006C2231">
      <w:pPr>
        <w:pStyle w:val="ResimYazs"/>
        <w:keepNext/>
        <w:ind w:firstLine="708"/>
        <w:jc w:val="center"/>
        <w:rPr>
          <w:rFonts w:ascii="Times New Roman" w:hAnsi="Times New Roman" w:cs="Times New Roman"/>
          <w:b/>
          <w:i w:val="0"/>
          <w:color w:val="auto"/>
          <w:sz w:val="24"/>
          <w:szCs w:val="24"/>
        </w:rPr>
      </w:pPr>
      <w:bookmarkStart w:id="30" w:name="_Toc38763052"/>
      <w:r w:rsidRPr="00AB3580">
        <w:rPr>
          <w:rFonts w:ascii="Times New Roman" w:hAnsi="Times New Roman" w:cs="Times New Roman"/>
          <w:b/>
          <w:i w:val="0"/>
          <w:color w:val="auto"/>
          <w:sz w:val="24"/>
          <w:szCs w:val="24"/>
        </w:rPr>
        <w:lastRenderedPageBreak/>
        <w:t xml:space="preserve">Tablo </w:t>
      </w:r>
      <w:r w:rsidR="00294319"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00294319"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1</w:t>
      </w:r>
      <w:r w:rsidR="00294319" w:rsidRPr="00AB3580">
        <w:rPr>
          <w:rFonts w:ascii="Times New Roman" w:hAnsi="Times New Roman" w:cs="Times New Roman"/>
          <w:b/>
          <w:i w:val="0"/>
          <w:color w:val="auto"/>
          <w:sz w:val="24"/>
          <w:szCs w:val="24"/>
        </w:rPr>
        <w:fldChar w:fldCharType="end"/>
      </w:r>
      <w:r w:rsidR="0075685A" w:rsidRPr="00AB3580">
        <w:rPr>
          <w:rFonts w:ascii="Times New Roman" w:hAnsi="Times New Roman" w:cs="Times New Roman"/>
          <w:b/>
          <w:i w:val="0"/>
          <w:color w:val="auto"/>
          <w:sz w:val="24"/>
          <w:szCs w:val="24"/>
        </w:rPr>
        <w:t>. Katılım</w:t>
      </w:r>
      <w:r w:rsidRPr="00AB3580">
        <w:rPr>
          <w:rFonts w:ascii="Times New Roman" w:hAnsi="Times New Roman" w:cs="Times New Roman"/>
          <w:b/>
          <w:i w:val="0"/>
          <w:color w:val="auto"/>
          <w:sz w:val="24"/>
          <w:szCs w:val="24"/>
        </w:rPr>
        <w:t xml:space="preserve"> Bankaları Finansal Göstergeler (Milyon TL)</w:t>
      </w:r>
      <w:bookmarkEnd w:id="30"/>
    </w:p>
    <w:tbl>
      <w:tblPr>
        <w:tblStyle w:val="TabloKlavuzu"/>
        <w:tblW w:w="6963" w:type="dxa"/>
        <w:jc w:val="center"/>
        <w:tblLook w:val="04A0" w:firstRow="1" w:lastRow="0" w:firstColumn="1" w:lastColumn="0" w:noHBand="0" w:noVBand="1"/>
      </w:tblPr>
      <w:tblGrid>
        <w:gridCol w:w="1652"/>
        <w:gridCol w:w="2017"/>
        <w:gridCol w:w="1645"/>
        <w:gridCol w:w="1649"/>
      </w:tblGrid>
      <w:tr w:rsidR="00D64906" w:rsidRPr="00AB3580" w14:paraId="7073E91B" w14:textId="77777777" w:rsidTr="00231203">
        <w:trPr>
          <w:trHeight w:hRule="exact" w:val="562"/>
          <w:jc w:val="center"/>
        </w:trPr>
        <w:tc>
          <w:tcPr>
            <w:tcW w:w="1683" w:type="dxa"/>
          </w:tcPr>
          <w:p w14:paraId="136377C7" w14:textId="77777777" w:rsidR="00D64906" w:rsidRPr="00AB3580" w:rsidRDefault="00D64906" w:rsidP="00765291">
            <w:pPr>
              <w:jc w:val="center"/>
              <w:rPr>
                <w:rFonts w:ascii="Times New Roman" w:hAnsi="Times New Roman" w:cs="Times New Roman"/>
                <w:b/>
                <w:sz w:val="20"/>
                <w:szCs w:val="20"/>
              </w:rPr>
            </w:pPr>
            <w:r w:rsidRPr="00AB3580">
              <w:rPr>
                <w:rFonts w:ascii="Times New Roman" w:hAnsi="Times New Roman" w:cs="Times New Roman"/>
                <w:b/>
                <w:sz w:val="20"/>
                <w:szCs w:val="20"/>
              </w:rPr>
              <w:t>TOPLANAN FONLAR</w:t>
            </w:r>
          </w:p>
        </w:tc>
        <w:tc>
          <w:tcPr>
            <w:tcW w:w="1914" w:type="dxa"/>
          </w:tcPr>
          <w:p w14:paraId="69F6CD34" w14:textId="77777777" w:rsidR="00D64906" w:rsidRPr="00AB3580" w:rsidRDefault="00D64906" w:rsidP="00765291">
            <w:pPr>
              <w:jc w:val="center"/>
              <w:rPr>
                <w:rFonts w:ascii="Times New Roman" w:hAnsi="Times New Roman" w:cs="Times New Roman"/>
                <w:b/>
                <w:sz w:val="20"/>
                <w:szCs w:val="20"/>
              </w:rPr>
            </w:pPr>
            <w:r w:rsidRPr="00AB3580">
              <w:rPr>
                <w:rFonts w:ascii="Times New Roman" w:hAnsi="Times New Roman" w:cs="Times New Roman"/>
                <w:b/>
                <w:sz w:val="20"/>
                <w:szCs w:val="20"/>
              </w:rPr>
              <w:t>KULLANIDIRILAN FONLAR</w:t>
            </w:r>
          </w:p>
        </w:tc>
        <w:tc>
          <w:tcPr>
            <w:tcW w:w="1683" w:type="dxa"/>
          </w:tcPr>
          <w:p w14:paraId="3C2B41C5" w14:textId="77777777" w:rsidR="00D64906" w:rsidRPr="00AB3580" w:rsidRDefault="00D64906" w:rsidP="00765291">
            <w:pPr>
              <w:jc w:val="center"/>
              <w:rPr>
                <w:rFonts w:ascii="Times New Roman" w:hAnsi="Times New Roman" w:cs="Times New Roman"/>
                <w:b/>
                <w:sz w:val="20"/>
                <w:szCs w:val="20"/>
              </w:rPr>
            </w:pPr>
            <w:r w:rsidRPr="00AB3580">
              <w:rPr>
                <w:rFonts w:ascii="Times New Roman" w:hAnsi="Times New Roman" w:cs="Times New Roman"/>
                <w:b/>
                <w:sz w:val="20"/>
                <w:szCs w:val="20"/>
              </w:rPr>
              <w:t>TOPLAM AKTİFLER</w:t>
            </w:r>
          </w:p>
        </w:tc>
        <w:tc>
          <w:tcPr>
            <w:tcW w:w="1683" w:type="dxa"/>
          </w:tcPr>
          <w:p w14:paraId="62870266" w14:textId="77777777" w:rsidR="00D64906" w:rsidRPr="00AB3580" w:rsidRDefault="00D64906" w:rsidP="00765291">
            <w:pPr>
              <w:jc w:val="center"/>
              <w:rPr>
                <w:rFonts w:ascii="Times New Roman" w:hAnsi="Times New Roman" w:cs="Times New Roman"/>
                <w:b/>
                <w:sz w:val="20"/>
                <w:szCs w:val="20"/>
              </w:rPr>
            </w:pPr>
            <w:r w:rsidRPr="00AB3580">
              <w:rPr>
                <w:rFonts w:ascii="Times New Roman" w:hAnsi="Times New Roman" w:cs="Times New Roman"/>
                <w:b/>
                <w:sz w:val="20"/>
                <w:szCs w:val="20"/>
              </w:rPr>
              <w:t>ÖZVARLIK</w:t>
            </w:r>
          </w:p>
        </w:tc>
      </w:tr>
      <w:tr w:rsidR="00D64906" w:rsidRPr="00AB3580" w14:paraId="0BA39202" w14:textId="77777777" w:rsidTr="00231203">
        <w:trPr>
          <w:trHeight w:hRule="exact" w:val="496"/>
          <w:jc w:val="center"/>
        </w:trPr>
        <w:tc>
          <w:tcPr>
            <w:tcW w:w="1683" w:type="dxa"/>
            <w:vAlign w:val="center"/>
          </w:tcPr>
          <w:p w14:paraId="29C299C9" w14:textId="77777777" w:rsidR="00FD0FC0" w:rsidRPr="00AB3580" w:rsidRDefault="005D71C8" w:rsidP="00765291">
            <w:pPr>
              <w:jc w:val="center"/>
              <w:rPr>
                <w:rFonts w:ascii="Times New Roman" w:hAnsi="Times New Roman" w:cs="Times New Roman"/>
                <w:color w:val="000000"/>
                <w:sz w:val="20"/>
                <w:szCs w:val="20"/>
                <w:shd w:val="clear" w:color="auto" w:fill="FFFFFF"/>
              </w:rPr>
            </w:pPr>
            <w:r w:rsidRPr="00AB3580">
              <w:rPr>
                <w:rFonts w:ascii="Times New Roman" w:hAnsi="Times New Roman" w:cs="Times New Roman"/>
                <w:color w:val="000000"/>
                <w:sz w:val="20"/>
                <w:szCs w:val="20"/>
                <w:shd w:val="clear" w:color="auto" w:fill="FFFFFF"/>
              </w:rPr>
              <w:t>173.957</w:t>
            </w:r>
          </w:p>
          <w:p w14:paraId="299279EE" w14:textId="77777777" w:rsidR="00FD0FC0" w:rsidRPr="00AB3580" w:rsidRDefault="00FD0FC0" w:rsidP="00765291">
            <w:pPr>
              <w:jc w:val="center"/>
              <w:rPr>
                <w:rFonts w:ascii="Times New Roman" w:hAnsi="Times New Roman" w:cs="Times New Roman"/>
                <w:sz w:val="20"/>
                <w:szCs w:val="20"/>
              </w:rPr>
            </w:pPr>
          </w:p>
        </w:tc>
        <w:tc>
          <w:tcPr>
            <w:tcW w:w="1914" w:type="dxa"/>
            <w:vAlign w:val="center"/>
          </w:tcPr>
          <w:p w14:paraId="735C64FE" w14:textId="77777777" w:rsidR="00FD0FC0" w:rsidRPr="00AB3580" w:rsidRDefault="005D71C8" w:rsidP="00765291">
            <w:pPr>
              <w:jc w:val="center"/>
              <w:rPr>
                <w:rFonts w:ascii="Times New Roman" w:hAnsi="Times New Roman" w:cs="Times New Roman"/>
                <w:color w:val="000000"/>
                <w:sz w:val="20"/>
                <w:szCs w:val="20"/>
                <w:shd w:val="clear" w:color="auto" w:fill="FFFFFF"/>
              </w:rPr>
            </w:pPr>
            <w:r w:rsidRPr="00AB3580">
              <w:rPr>
                <w:rFonts w:ascii="Times New Roman" w:hAnsi="Times New Roman" w:cs="Times New Roman"/>
                <w:color w:val="000000"/>
                <w:sz w:val="20"/>
                <w:szCs w:val="20"/>
                <w:shd w:val="clear" w:color="auto" w:fill="FFFFFF"/>
              </w:rPr>
              <w:t>150.961</w:t>
            </w:r>
          </w:p>
          <w:p w14:paraId="3A9B53B1" w14:textId="77777777" w:rsidR="00FD0FC0" w:rsidRPr="00AB3580" w:rsidRDefault="00FD0FC0" w:rsidP="00765291">
            <w:pPr>
              <w:jc w:val="center"/>
              <w:rPr>
                <w:rFonts w:ascii="Times New Roman" w:hAnsi="Times New Roman" w:cs="Times New Roman"/>
                <w:sz w:val="20"/>
                <w:szCs w:val="20"/>
              </w:rPr>
            </w:pPr>
          </w:p>
        </w:tc>
        <w:tc>
          <w:tcPr>
            <w:tcW w:w="1683" w:type="dxa"/>
            <w:vAlign w:val="center"/>
          </w:tcPr>
          <w:p w14:paraId="73E68B09" w14:textId="77777777" w:rsidR="00FD0FC0" w:rsidRPr="00AB3580" w:rsidRDefault="005D71C8" w:rsidP="00765291">
            <w:pPr>
              <w:jc w:val="center"/>
              <w:rPr>
                <w:rFonts w:ascii="Times New Roman" w:hAnsi="Times New Roman" w:cs="Times New Roman"/>
                <w:color w:val="000000"/>
                <w:sz w:val="20"/>
                <w:szCs w:val="20"/>
                <w:shd w:val="clear" w:color="auto" w:fill="FFFFFF"/>
              </w:rPr>
            </w:pPr>
            <w:r w:rsidRPr="00AB3580">
              <w:rPr>
                <w:rFonts w:ascii="Times New Roman" w:hAnsi="Times New Roman" w:cs="Times New Roman"/>
                <w:color w:val="000000"/>
                <w:sz w:val="20"/>
                <w:szCs w:val="20"/>
                <w:shd w:val="clear" w:color="auto" w:fill="FFFFFF"/>
              </w:rPr>
              <w:t>245.188</w:t>
            </w:r>
          </w:p>
          <w:p w14:paraId="6E70BB06" w14:textId="77777777" w:rsidR="00FD0FC0" w:rsidRPr="00AB3580" w:rsidRDefault="00FD0FC0" w:rsidP="00765291">
            <w:pPr>
              <w:jc w:val="center"/>
              <w:rPr>
                <w:rFonts w:ascii="Times New Roman" w:hAnsi="Times New Roman" w:cs="Times New Roman"/>
                <w:color w:val="000000"/>
                <w:sz w:val="20"/>
                <w:szCs w:val="20"/>
                <w:shd w:val="clear" w:color="auto" w:fill="FFFFFF"/>
              </w:rPr>
            </w:pPr>
          </w:p>
        </w:tc>
        <w:tc>
          <w:tcPr>
            <w:tcW w:w="1683" w:type="dxa"/>
            <w:vAlign w:val="center"/>
          </w:tcPr>
          <w:p w14:paraId="75C3BE9A" w14:textId="77777777" w:rsidR="00FD0FC0" w:rsidRPr="00AB3580" w:rsidRDefault="00D64906" w:rsidP="00765291">
            <w:pPr>
              <w:jc w:val="center"/>
              <w:rPr>
                <w:rFonts w:ascii="Times New Roman" w:hAnsi="Times New Roman" w:cs="Times New Roman"/>
                <w:color w:val="000000"/>
                <w:sz w:val="20"/>
                <w:szCs w:val="20"/>
                <w:shd w:val="clear" w:color="auto" w:fill="FFFFFF"/>
              </w:rPr>
            </w:pPr>
            <w:r w:rsidRPr="00AB3580">
              <w:rPr>
                <w:rFonts w:ascii="Times New Roman" w:hAnsi="Times New Roman" w:cs="Times New Roman"/>
                <w:color w:val="000000"/>
                <w:sz w:val="20"/>
                <w:szCs w:val="20"/>
                <w:shd w:val="clear" w:color="auto" w:fill="FFFFFF"/>
              </w:rPr>
              <w:t>16.796</w:t>
            </w:r>
          </w:p>
          <w:p w14:paraId="717409A9" w14:textId="77777777" w:rsidR="00FD0FC0" w:rsidRPr="00AB3580" w:rsidRDefault="00FD0FC0" w:rsidP="00765291">
            <w:pPr>
              <w:jc w:val="center"/>
              <w:rPr>
                <w:rFonts w:ascii="Times New Roman" w:hAnsi="Times New Roman" w:cs="Times New Roman"/>
                <w:color w:val="000000"/>
                <w:sz w:val="20"/>
                <w:szCs w:val="20"/>
                <w:shd w:val="clear" w:color="auto" w:fill="FFFFFF"/>
              </w:rPr>
            </w:pPr>
          </w:p>
        </w:tc>
      </w:tr>
    </w:tbl>
    <w:p w14:paraId="1D2502B6" w14:textId="77777777" w:rsidR="00D64906" w:rsidRPr="00AB3580" w:rsidRDefault="00D64906" w:rsidP="006C2231">
      <w:pPr>
        <w:jc w:val="center"/>
        <w:rPr>
          <w:rFonts w:ascii="Times New Roman" w:hAnsi="Times New Roman" w:cs="Times New Roman"/>
          <w:sz w:val="18"/>
          <w:szCs w:val="24"/>
        </w:rPr>
      </w:pPr>
      <w:r w:rsidRPr="00DE0437">
        <w:rPr>
          <w:rFonts w:ascii="Times New Roman" w:hAnsi="Times New Roman" w:cs="Times New Roman"/>
          <w:bCs/>
          <w:sz w:val="18"/>
          <w:szCs w:val="24"/>
        </w:rPr>
        <w:t>Kaynak:</w:t>
      </w:r>
      <w:r w:rsidRPr="00AB3580">
        <w:rPr>
          <w:rFonts w:ascii="Times New Roman" w:hAnsi="Times New Roman" w:cs="Times New Roman"/>
          <w:sz w:val="18"/>
          <w:szCs w:val="24"/>
        </w:rPr>
        <w:t xml:space="preserve"> TKBB </w:t>
      </w:r>
      <w:r w:rsidR="006D5203" w:rsidRPr="00AB3580">
        <w:rPr>
          <w:rFonts w:ascii="Times New Roman" w:hAnsi="Times New Roman" w:cs="Times New Roman"/>
          <w:sz w:val="18"/>
          <w:szCs w:val="24"/>
        </w:rPr>
        <w:t>(2019)</w:t>
      </w:r>
    </w:p>
    <w:p w14:paraId="2FE5CB7F" w14:textId="77777777" w:rsidR="009218A8" w:rsidRPr="00AB3580" w:rsidRDefault="006D67E5"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Tablo 1’de katılım bankalarının finansalar göstergeleri sayısal olarak gösterilmiştir. </w:t>
      </w:r>
    </w:p>
    <w:p w14:paraId="66EBBA56" w14:textId="49B3850A" w:rsidR="00830E5B" w:rsidRPr="00AB3580" w:rsidRDefault="00DE0437" w:rsidP="001253DA">
      <w:pPr>
        <w:jc w:val="both"/>
        <w:rPr>
          <w:rFonts w:ascii="Times New Roman" w:hAnsi="Times New Roman" w:cs="Times New Roman"/>
          <w:sz w:val="24"/>
          <w:szCs w:val="24"/>
        </w:rPr>
      </w:pPr>
      <w:r w:rsidRPr="00AB3580">
        <w:rPr>
          <w:rFonts w:ascii="Times New Roman" w:hAnsi="Times New Roman" w:cs="Times New Roman"/>
          <w:b/>
          <w:noProof/>
          <w:sz w:val="24"/>
          <w:szCs w:val="24"/>
          <w:lang w:eastAsia="tr-TR"/>
        </w:rPr>
        <w:drawing>
          <wp:anchor distT="0" distB="0" distL="114300" distR="114300" simplePos="0" relativeHeight="251658752" behindDoc="0" locked="0" layoutInCell="1" allowOverlap="1" wp14:anchorId="05C390A1" wp14:editId="01F9BEA3">
            <wp:simplePos x="0" y="0"/>
            <wp:positionH relativeFrom="page">
              <wp:posOffset>2216150</wp:posOffset>
            </wp:positionH>
            <wp:positionV relativeFrom="paragraph">
              <wp:posOffset>2604135</wp:posOffset>
            </wp:positionV>
            <wp:extent cx="3848100" cy="1513205"/>
            <wp:effectExtent l="0" t="0" r="0" b="0"/>
            <wp:wrapTopAndBottom/>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48100" cy="1513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0FC0" w:rsidRPr="00AB3580">
        <w:rPr>
          <w:rFonts w:ascii="Times New Roman" w:hAnsi="Times New Roman" w:cs="Times New Roman"/>
          <w:sz w:val="24"/>
          <w:szCs w:val="24"/>
        </w:rPr>
        <w:tab/>
        <w:t xml:space="preserve">Ülkemizde, finansal sektörde hızla gelişen katılım bankacılığı, güvenli ve sürdürebilir gelişme kaydetmektedir.  </w:t>
      </w:r>
      <w:r w:rsidR="00830E5B" w:rsidRPr="00AB3580">
        <w:rPr>
          <w:rFonts w:ascii="Times New Roman" w:hAnsi="Times New Roman" w:cs="Times New Roman"/>
          <w:sz w:val="24"/>
          <w:szCs w:val="24"/>
        </w:rPr>
        <w:t xml:space="preserve">Toplanan fonlar, kullandırılan finansmanlar ve öz varlıklar açısından 2018 yılında büyüyen ve gelişen bir sektör profili ortaya koymaktadır. Toplam aktiflerin artışı, son 4 yılda oldukça ciddi bir oranda gelişme kaydetmiştir. Türk bankacılık sektörü içinde payını her geçen gün artıran katılım bankaları ürün çeşitliliğini de sürekli olarak artırmaktadır. </w:t>
      </w:r>
    </w:p>
    <w:p w14:paraId="4F63823A" w14:textId="0703AEBF" w:rsidR="00231203" w:rsidRPr="00DE0437" w:rsidRDefault="001D0A8B" w:rsidP="001253DA">
      <w:pPr>
        <w:jc w:val="both"/>
        <w:rPr>
          <w:rFonts w:ascii="Times New Roman" w:hAnsi="Times New Roman" w:cs="Times New Roman"/>
          <w:sz w:val="24"/>
          <w:szCs w:val="24"/>
        </w:rPr>
      </w:pPr>
      <w:r w:rsidRPr="00AB3580">
        <w:rPr>
          <w:rFonts w:ascii="Times New Roman" w:hAnsi="Times New Roman" w:cs="Times New Roman"/>
          <w:noProof/>
          <w:sz w:val="24"/>
          <w:szCs w:val="24"/>
          <w:lang w:eastAsia="tr-TR"/>
        </w:rPr>
        <mc:AlternateContent>
          <mc:Choice Requires="wps">
            <w:drawing>
              <wp:anchor distT="0" distB="0" distL="114300" distR="114300" simplePos="0" relativeHeight="251654656" behindDoc="0" locked="0" layoutInCell="1" allowOverlap="1" wp14:anchorId="4A14B5A4" wp14:editId="65132CE8">
                <wp:simplePos x="0" y="0"/>
                <wp:positionH relativeFrom="column">
                  <wp:posOffset>34925</wp:posOffset>
                </wp:positionH>
                <wp:positionV relativeFrom="paragraph">
                  <wp:posOffset>205105</wp:posOffset>
                </wp:positionV>
                <wp:extent cx="5181600" cy="457200"/>
                <wp:effectExtent l="0" t="0" r="1270" b="635"/>
                <wp:wrapTopAndBottom/>
                <wp:docPr id="3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32E524" w14:textId="0F90D6BB" w:rsidR="009D7343" w:rsidRPr="00EB5F82" w:rsidRDefault="009D7343" w:rsidP="00EB5F82">
                            <w:pPr>
                              <w:pStyle w:val="ResimYazs"/>
                              <w:jc w:val="center"/>
                              <w:rPr>
                                <w:rFonts w:ascii="Times New Roman" w:hAnsi="Times New Roman" w:cs="Times New Roman"/>
                                <w:b/>
                                <w:i w:val="0"/>
                                <w:noProof/>
                                <w:color w:val="auto"/>
                                <w:sz w:val="24"/>
                                <w:szCs w:val="24"/>
                              </w:rPr>
                            </w:pPr>
                            <w:bookmarkStart w:id="31" w:name="_Toc33602786"/>
                            <w:r w:rsidRPr="00EB5F82">
                              <w:rPr>
                                <w:rFonts w:ascii="Times New Roman" w:hAnsi="Times New Roman" w:cs="Times New Roman"/>
                                <w:b/>
                                <w:i w:val="0"/>
                                <w:color w:val="auto"/>
                                <w:sz w:val="24"/>
                                <w:szCs w:val="24"/>
                              </w:rPr>
                              <w:t xml:space="preserve">Grafik </w:t>
                            </w:r>
                            <w:r w:rsidRPr="00EB5F82">
                              <w:rPr>
                                <w:rFonts w:ascii="Times New Roman" w:hAnsi="Times New Roman" w:cs="Times New Roman"/>
                                <w:b/>
                                <w:i w:val="0"/>
                                <w:color w:val="auto"/>
                                <w:sz w:val="24"/>
                                <w:szCs w:val="24"/>
                              </w:rPr>
                              <w:fldChar w:fldCharType="begin"/>
                            </w:r>
                            <w:r w:rsidRPr="00EB5F82">
                              <w:rPr>
                                <w:rFonts w:ascii="Times New Roman" w:hAnsi="Times New Roman" w:cs="Times New Roman"/>
                                <w:b/>
                                <w:i w:val="0"/>
                                <w:color w:val="auto"/>
                                <w:sz w:val="24"/>
                                <w:szCs w:val="24"/>
                              </w:rPr>
                              <w:instrText xml:space="preserve"> SEQ Grafik \* ARABIC </w:instrText>
                            </w:r>
                            <w:r w:rsidRPr="00EB5F82">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1</w:t>
                            </w:r>
                            <w:r w:rsidRPr="00EB5F8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sidRPr="00EB5F82">
                              <w:rPr>
                                <w:rFonts w:ascii="Times New Roman" w:hAnsi="Times New Roman" w:cs="Times New Roman"/>
                                <w:b/>
                                <w:i w:val="0"/>
                                <w:color w:val="auto"/>
                                <w:sz w:val="24"/>
                                <w:szCs w:val="24"/>
                              </w:rPr>
                              <w:t>Toplam Aktiflerin Gelişimi (Milyon TL)</w:t>
                            </w:r>
                            <w:bookmarkEnd w:id="31"/>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14B5A4" id="Text Box 10" o:spid="_x0000_s1027" type="#_x0000_t202" style="position:absolute;left:0;text-align:left;margin-left:2.75pt;margin-top:16.15pt;width:408pt;height:3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" stroked="f">
                <v:textbox inset="0,0,0,0">
                  <w:txbxContent>
                    <w:p w14:paraId="6C32E524" w14:textId="0F90D6BB" w:rsidR="009D7343" w:rsidRPr="00EB5F82" w:rsidRDefault="009D7343" w:rsidP="00EB5F82">
                      <w:pPr>
                        <w:pStyle w:val="ResimYazs"/>
                        <w:jc w:val="center"/>
                        <w:rPr>
                          <w:rFonts w:ascii="Times New Roman" w:hAnsi="Times New Roman" w:cs="Times New Roman"/>
                          <w:b/>
                          <w:i w:val="0"/>
                          <w:noProof/>
                          <w:color w:val="auto"/>
                          <w:sz w:val="24"/>
                          <w:szCs w:val="24"/>
                        </w:rPr>
                      </w:pPr>
                      <w:bookmarkStart w:id="32" w:name="_Toc33602786"/>
                      <w:r w:rsidRPr="00EB5F82">
                        <w:rPr>
                          <w:rFonts w:ascii="Times New Roman" w:hAnsi="Times New Roman" w:cs="Times New Roman"/>
                          <w:b/>
                          <w:i w:val="0"/>
                          <w:color w:val="auto"/>
                          <w:sz w:val="24"/>
                          <w:szCs w:val="24"/>
                        </w:rPr>
                        <w:t xml:space="preserve">Grafik </w:t>
                      </w:r>
                      <w:r w:rsidRPr="00EB5F82">
                        <w:rPr>
                          <w:rFonts w:ascii="Times New Roman" w:hAnsi="Times New Roman" w:cs="Times New Roman"/>
                          <w:b/>
                          <w:i w:val="0"/>
                          <w:color w:val="auto"/>
                          <w:sz w:val="24"/>
                          <w:szCs w:val="24"/>
                        </w:rPr>
                        <w:fldChar w:fldCharType="begin"/>
                      </w:r>
                      <w:r w:rsidRPr="00EB5F82">
                        <w:rPr>
                          <w:rFonts w:ascii="Times New Roman" w:hAnsi="Times New Roman" w:cs="Times New Roman"/>
                          <w:b/>
                          <w:i w:val="0"/>
                          <w:color w:val="auto"/>
                          <w:sz w:val="24"/>
                          <w:szCs w:val="24"/>
                        </w:rPr>
                        <w:instrText xml:space="preserve"> SEQ Grafik \* ARABIC </w:instrText>
                      </w:r>
                      <w:r w:rsidRPr="00EB5F82">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1</w:t>
                      </w:r>
                      <w:r w:rsidRPr="00EB5F8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sidRPr="00EB5F82">
                        <w:rPr>
                          <w:rFonts w:ascii="Times New Roman" w:hAnsi="Times New Roman" w:cs="Times New Roman"/>
                          <w:b/>
                          <w:i w:val="0"/>
                          <w:color w:val="auto"/>
                          <w:sz w:val="24"/>
                          <w:szCs w:val="24"/>
                        </w:rPr>
                        <w:t>Toplam Aktiflerin Gelişimi (Milyon TL)</w:t>
                      </w:r>
                      <w:bookmarkEnd w:id="32"/>
                    </w:p>
                  </w:txbxContent>
                </v:textbox>
                <w10:wrap type="topAndBottom"/>
              </v:shape>
            </w:pict>
          </mc:Fallback>
        </mc:AlternateContent>
      </w:r>
    </w:p>
    <w:p w14:paraId="678A7480" w14:textId="56E5F7E2" w:rsidR="009218A8" w:rsidRPr="00AB3580" w:rsidRDefault="00830E5B" w:rsidP="006C2231">
      <w:pPr>
        <w:jc w:val="center"/>
        <w:rPr>
          <w:rFonts w:ascii="Times New Roman" w:hAnsi="Times New Roman" w:cs="Times New Roman"/>
          <w:sz w:val="18"/>
          <w:szCs w:val="24"/>
        </w:rPr>
      </w:pPr>
      <w:r w:rsidRPr="00DE0437">
        <w:rPr>
          <w:rFonts w:ascii="Times New Roman" w:hAnsi="Times New Roman" w:cs="Times New Roman"/>
          <w:bCs/>
          <w:sz w:val="18"/>
          <w:szCs w:val="24"/>
        </w:rPr>
        <w:t>Kaynak:</w:t>
      </w:r>
      <w:r w:rsidRPr="00AB3580">
        <w:rPr>
          <w:rFonts w:ascii="Times New Roman" w:hAnsi="Times New Roman" w:cs="Times New Roman"/>
          <w:sz w:val="18"/>
          <w:szCs w:val="24"/>
        </w:rPr>
        <w:t xml:space="preserve"> BDDK, TKBB</w:t>
      </w:r>
      <w:r w:rsidR="006D5203" w:rsidRPr="00AB3580">
        <w:rPr>
          <w:rFonts w:ascii="Times New Roman" w:hAnsi="Times New Roman" w:cs="Times New Roman"/>
          <w:sz w:val="18"/>
          <w:szCs w:val="24"/>
        </w:rPr>
        <w:t xml:space="preserve"> (2018)</w:t>
      </w:r>
    </w:p>
    <w:p w14:paraId="05748442" w14:textId="15AFB4AE" w:rsidR="006C2231" w:rsidRDefault="009011A5" w:rsidP="00B81C6A">
      <w:pPr>
        <w:jc w:val="both"/>
        <w:rPr>
          <w:rFonts w:ascii="Times New Roman" w:hAnsi="Times New Roman" w:cs="Times New Roman"/>
          <w:sz w:val="24"/>
          <w:szCs w:val="24"/>
        </w:rPr>
      </w:pPr>
      <w:r w:rsidRPr="00AB3580">
        <w:rPr>
          <w:rFonts w:ascii="Times New Roman" w:hAnsi="Times New Roman" w:cs="Times New Roman"/>
          <w:sz w:val="24"/>
          <w:szCs w:val="24"/>
        </w:rPr>
        <w:tab/>
        <w:t xml:space="preserve">Grafik 1’de katılım bankalarının 2014 – 2018 yılları arasında büyüme verileri açıklanmıştır. </w:t>
      </w:r>
    </w:p>
    <w:p w14:paraId="10B34178" w14:textId="47E34C4B" w:rsidR="00DE0437" w:rsidRDefault="00DE0437" w:rsidP="00B81C6A">
      <w:pPr>
        <w:jc w:val="both"/>
        <w:rPr>
          <w:rFonts w:ascii="Times New Roman" w:hAnsi="Times New Roman" w:cs="Times New Roman"/>
          <w:sz w:val="24"/>
          <w:szCs w:val="24"/>
        </w:rPr>
      </w:pPr>
    </w:p>
    <w:p w14:paraId="75F2BFD2" w14:textId="13A32D94" w:rsidR="00DE0437" w:rsidRDefault="00DE0437" w:rsidP="00B81C6A">
      <w:pPr>
        <w:jc w:val="both"/>
        <w:rPr>
          <w:rFonts w:ascii="Times New Roman" w:hAnsi="Times New Roman" w:cs="Times New Roman"/>
          <w:sz w:val="24"/>
          <w:szCs w:val="24"/>
        </w:rPr>
      </w:pPr>
    </w:p>
    <w:p w14:paraId="76184241" w14:textId="77777777" w:rsidR="00DE0437" w:rsidRPr="00AB3580" w:rsidRDefault="00DE0437" w:rsidP="00B81C6A">
      <w:pPr>
        <w:jc w:val="both"/>
        <w:rPr>
          <w:rFonts w:ascii="Times New Roman" w:hAnsi="Times New Roman" w:cs="Times New Roman"/>
          <w:sz w:val="24"/>
          <w:szCs w:val="24"/>
        </w:rPr>
      </w:pPr>
    </w:p>
    <w:p w14:paraId="4806431A" w14:textId="79A00617" w:rsidR="00EB5F82" w:rsidRPr="00AB3580" w:rsidRDefault="00EB5F82" w:rsidP="006C2231">
      <w:pPr>
        <w:ind w:firstLine="708"/>
        <w:jc w:val="center"/>
        <w:rPr>
          <w:rFonts w:ascii="Times New Roman" w:hAnsi="Times New Roman" w:cs="Times New Roman"/>
          <w:sz w:val="24"/>
          <w:szCs w:val="24"/>
        </w:rPr>
      </w:pPr>
      <w:bookmarkStart w:id="33" w:name="_Toc38763053"/>
      <w:r w:rsidRPr="00AB3580">
        <w:rPr>
          <w:rFonts w:ascii="Times New Roman" w:hAnsi="Times New Roman" w:cs="Times New Roman"/>
          <w:b/>
          <w:sz w:val="24"/>
          <w:szCs w:val="24"/>
        </w:rPr>
        <w:lastRenderedPageBreak/>
        <w:t xml:space="preserve">Tablo </w:t>
      </w:r>
      <w:r w:rsidR="00294319" w:rsidRPr="00AB3580">
        <w:rPr>
          <w:rFonts w:ascii="Times New Roman" w:hAnsi="Times New Roman" w:cs="Times New Roman"/>
          <w:b/>
          <w:i/>
          <w:sz w:val="24"/>
          <w:szCs w:val="24"/>
        </w:rPr>
        <w:fldChar w:fldCharType="begin"/>
      </w:r>
      <w:r w:rsidRPr="00AB3580">
        <w:rPr>
          <w:rFonts w:ascii="Times New Roman" w:hAnsi="Times New Roman" w:cs="Times New Roman"/>
          <w:b/>
          <w:sz w:val="24"/>
          <w:szCs w:val="24"/>
        </w:rPr>
        <w:instrText xml:space="preserve"> SEQ Tablo \* ARABIC </w:instrText>
      </w:r>
      <w:r w:rsidR="00294319" w:rsidRPr="00AB3580">
        <w:rPr>
          <w:rFonts w:ascii="Times New Roman" w:hAnsi="Times New Roman" w:cs="Times New Roman"/>
          <w:b/>
          <w:i/>
          <w:sz w:val="24"/>
          <w:szCs w:val="24"/>
        </w:rPr>
        <w:fldChar w:fldCharType="separate"/>
      </w:r>
      <w:r w:rsidR="005136C6">
        <w:rPr>
          <w:rFonts w:ascii="Times New Roman" w:hAnsi="Times New Roman" w:cs="Times New Roman"/>
          <w:b/>
          <w:noProof/>
          <w:sz w:val="24"/>
          <w:szCs w:val="24"/>
        </w:rPr>
        <w:t>2</w:t>
      </w:r>
      <w:r w:rsidR="00294319" w:rsidRPr="00AB3580">
        <w:rPr>
          <w:rFonts w:ascii="Times New Roman" w:hAnsi="Times New Roman" w:cs="Times New Roman"/>
          <w:b/>
          <w:i/>
          <w:sz w:val="24"/>
          <w:szCs w:val="24"/>
        </w:rPr>
        <w:fldChar w:fldCharType="end"/>
      </w:r>
      <w:r w:rsidR="0075685A" w:rsidRPr="00AB3580">
        <w:rPr>
          <w:rFonts w:ascii="Times New Roman" w:hAnsi="Times New Roman" w:cs="Times New Roman"/>
          <w:b/>
          <w:sz w:val="24"/>
          <w:szCs w:val="24"/>
        </w:rPr>
        <w:t xml:space="preserve">. </w:t>
      </w:r>
      <w:r w:rsidRPr="00AB3580">
        <w:rPr>
          <w:rFonts w:ascii="Times New Roman" w:hAnsi="Times New Roman" w:cs="Times New Roman"/>
          <w:b/>
          <w:sz w:val="24"/>
          <w:szCs w:val="24"/>
        </w:rPr>
        <w:t>Katılım Bankalarının Başlıca Göstergeleri (Milyon TL)</w:t>
      </w:r>
      <w:bookmarkEnd w:id="33"/>
    </w:p>
    <w:tbl>
      <w:tblPr>
        <w:tblStyle w:val="TabloKlavuzu"/>
        <w:tblW w:w="0" w:type="auto"/>
        <w:jc w:val="center"/>
        <w:tblLook w:val="04A0" w:firstRow="1" w:lastRow="0" w:firstColumn="1" w:lastColumn="0" w:noHBand="0" w:noVBand="1"/>
      </w:tblPr>
      <w:tblGrid>
        <w:gridCol w:w="2536"/>
        <w:gridCol w:w="1116"/>
        <w:gridCol w:w="1116"/>
        <w:gridCol w:w="1463"/>
      </w:tblGrid>
      <w:tr w:rsidR="00694295" w:rsidRPr="00AB3580" w14:paraId="3ABA24FD" w14:textId="77777777" w:rsidTr="00A83D59">
        <w:trPr>
          <w:jc w:val="center"/>
        </w:trPr>
        <w:tc>
          <w:tcPr>
            <w:tcW w:w="2536" w:type="dxa"/>
          </w:tcPr>
          <w:p w14:paraId="33491F21" w14:textId="77777777" w:rsidR="00694295" w:rsidRPr="00AB3580" w:rsidRDefault="00694295" w:rsidP="00765291">
            <w:pPr>
              <w:jc w:val="center"/>
              <w:rPr>
                <w:rFonts w:ascii="Times New Roman" w:hAnsi="Times New Roman" w:cs="Times New Roman"/>
                <w:b/>
                <w:sz w:val="24"/>
                <w:szCs w:val="24"/>
              </w:rPr>
            </w:pPr>
          </w:p>
        </w:tc>
        <w:tc>
          <w:tcPr>
            <w:tcW w:w="1116" w:type="dxa"/>
          </w:tcPr>
          <w:p w14:paraId="173BF0EF" w14:textId="77777777" w:rsidR="00694295" w:rsidRPr="00AB3580" w:rsidRDefault="00694295" w:rsidP="00765291">
            <w:pPr>
              <w:jc w:val="center"/>
              <w:rPr>
                <w:rFonts w:ascii="Times New Roman" w:hAnsi="Times New Roman" w:cs="Times New Roman"/>
                <w:b/>
                <w:sz w:val="24"/>
                <w:szCs w:val="24"/>
              </w:rPr>
            </w:pPr>
            <w:r w:rsidRPr="00AB3580">
              <w:rPr>
                <w:rFonts w:ascii="Times New Roman" w:hAnsi="Times New Roman" w:cs="Times New Roman"/>
                <w:b/>
                <w:sz w:val="24"/>
                <w:szCs w:val="24"/>
              </w:rPr>
              <w:t>2017</w:t>
            </w:r>
          </w:p>
        </w:tc>
        <w:tc>
          <w:tcPr>
            <w:tcW w:w="1116" w:type="dxa"/>
          </w:tcPr>
          <w:p w14:paraId="7196C049" w14:textId="77777777" w:rsidR="00694295" w:rsidRPr="00AB3580" w:rsidRDefault="00694295" w:rsidP="00765291">
            <w:pPr>
              <w:jc w:val="center"/>
              <w:rPr>
                <w:rFonts w:ascii="Times New Roman" w:hAnsi="Times New Roman" w:cs="Times New Roman"/>
                <w:b/>
                <w:sz w:val="24"/>
                <w:szCs w:val="24"/>
              </w:rPr>
            </w:pPr>
            <w:r w:rsidRPr="00AB3580">
              <w:rPr>
                <w:rFonts w:ascii="Times New Roman" w:hAnsi="Times New Roman" w:cs="Times New Roman"/>
                <w:b/>
                <w:sz w:val="24"/>
                <w:szCs w:val="24"/>
              </w:rPr>
              <w:t>2018</w:t>
            </w:r>
          </w:p>
        </w:tc>
        <w:tc>
          <w:tcPr>
            <w:tcW w:w="1463" w:type="dxa"/>
          </w:tcPr>
          <w:p w14:paraId="3F5BAAF4" w14:textId="77777777" w:rsidR="00694295" w:rsidRPr="00AB3580" w:rsidRDefault="00694295" w:rsidP="00765291">
            <w:pPr>
              <w:jc w:val="center"/>
              <w:rPr>
                <w:rFonts w:ascii="Times New Roman" w:hAnsi="Times New Roman" w:cs="Times New Roman"/>
                <w:b/>
                <w:sz w:val="24"/>
                <w:szCs w:val="24"/>
              </w:rPr>
            </w:pPr>
            <w:r w:rsidRPr="00AB3580">
              <w:rPr>
                <w:rFonts w:ascii="Times New Roman" w:hAnsi="Times New Roman" w:cs="Times New Roman"/>
                <w:b/>
                <w:sz w:val="24"/>
                <w:szCs w:val="24"/>
              </w:rPr>
              <w:t>Değişim %</w:t>
            </w:r>
          </w:p>
        </w:tc>
      </w:tr>
      <w:tr w:rsidR="00694295" w:rsidRPr="00AB3580" w14:paraId="2309543C" w14:textId="77777777" w:rsidTr="00A83D59">
        <w:trPr>
          <w:jc w:val="center"/>
        </w:trPr>
        <w:tc>
          <w:tcPr>
            <w:tcW w:w="2536" w:type="dxa"/>
          </w:tcPr>
          <w:p w14:paraId="1229C94B" w14:textId="77777777" w:rsidR="00694295" w:rsidRPr="00AB3580" w:rsidRDefault="00694295" w:rsidP="00226D4E">
            <w:pPr>
              <w:rPr>
                <w:rFonts w:ascii="Times New Roman" w:hAnsi="Times New Roman" w:cs="Times New Roman"/>
                <w:sz w:val="24"/>
                <w:szCs w:val="24"/>
              </w:rPr>
            </w:pPr>
            <w:r w:rsidRPr="00AB3580">
              <w:rPr>
                <w:rFonts w:ascii="Times New Roman" w:hAnsi="Times New Roman" w:cs="Times New Roman"/>
                <w:sz w:val="24"/>
                <w:szCs w:val="24"/>
              </w:rPr>
              <w:t>Toplanan Fonlar</w:t>
            </w:r>
          </w:p>
        </w:tc>
        <w:tc>
          <w:tcPr>
            <w:tcW w:w="1116" w:type="dxa"/>
          </w:tcPr>
          <w:p w14:paraId="681BEB61" w14:textId="77777777" w:rsidR="00694295" w:rsidRPr="00AB3580" w:rsidRDefault="00694295" w:rsidP="00226D4E">
            <w:pPr>
              <w:jc w:val="center"/>
              <w:rPr>
                <w:rFonts w:ascii="Times New Roman" w:hAnsi="Times New Roman" w:cs="Times New Roman"/>
                <w:sz w:val="24"/>
                <w:szCs w:val="24"/>
              </w:rPr>
            </w:pPr>
            <w:r w:rsidRPr="00AB3580">
              <w:rPr>
                <w:rFonts w:ascii="Times New Roman" w:hAnsi="Times New Roman" w:cs="Times New Roman"/>
                <w:sz w:val="24"/>
                <w:szCs w:val="24"/>
              </w:rPr>
              <w:t>105.310</w:t>
            </w:r>
          </w:p>
        </w:tc>
        <w:tc>
          <w:tcPr>
            <w:tcW w:w="1116" w:type="dxa"/>
          </w:tcPr>
          <w:p w14:paraId="1221DDBB" w14:textId="77777777" w:rsidR="00694295" w:rsidRPr="00AB3580" w:rsidRDefault="00694295" w:rsidP="00226D4E">
            <w:pPr>
              <w:jc w:val="center"/>
              <w:rPr>
                <w:rFonts w:ascii="Times New Roman" w:hAnsi="Times New Roman" w:cs="Times New Roman"/>
                <w:sz w:val="24"/>
                <w:szCs w:val="24"/>
              </w:rPr>
            </w:pPr>
            <w:r w:rsidRPr="00AB3580">
              <w:rPr>
                <w:rFonts w:ascii="Times New Roman" w:hAnsi="Times New Roman" w:cs="Times New Roman"/>
                <w:sz w:val="24"/>
                <w:szCs w:val="24"/>
              </w:rPr>
              <w:t>137.220</w:t>
            </w:r>
          </w:p>
        </w:tc>
        <w:tc>
          <w:tcPr>
            <w:tcW w:w="1463" w:type="dxa"/>
          </w:tcPr>
          <w:p w14:paraId="3843FB38" w14:textId="77777777" w:rsidR="00694295" w:rsidRPr="00AB3580" w:rsidRDefault="00694295" w:rsidP="00226D4E">
            <w:pPr>
              <w:jc w:val="center"/>
              <w:rPr>
                <w:rFonts w:ascii="Times New Roman" w:hAnsi="Times New Roman" w:cs="Times New Roman"/>
                <w:sz w:val="24"/>
                <w:szCs w:val="24"/>
              </w:rPr>
            </w:pPr>
            <w:r w:rsidRPr="00AB3580">
              <w:rPr>
                <w:rFonts w:ascii="Times New Roman" w:hAnsi="Times New Roman" w:cs="Times New Roman"/>
                <w:sz w:val="24"/>
                <w:szCs w:val="24"/>
              </w:rPr>
              <w:t>30.3</w:t>
            </w:r>
          </w:p>
        </w:tc>
      </w:tr>
      <w:tr w:rsidR="00694295" w:rsidRPr="00AB3580" w14:paraId="313185AC" w14:textId="77777777" w:rsidTr="00A83D59">
        <w:trPr>
          <w:jc w:val="center"/>
        </w:trPr>
        <w:tc>
          <w:tcPr>
            <w:tcW w:w="2536" w:type="dxa"/>
          </w:tcPr>
          <w:p w14:paraId="37F140D0" w14:textId="77777777" w:rsidR="00694295" w:rsidRPr="00AB3580" w:rsidRDefault="00694295" w:rsidP="00226D4E">
            <w:pPr>
              <w:rPr>
                <w:rFonts w:ascii="Times New Roman" w:hAnsi="Times New Roman" w:cs="Times New Roman"/>
                <w:sz w:val="24"/>
                <w:szCs w:val="24"/>
              </w:rPr>
            </w:pPr>
            <w:r w:rsidRPr="00AB3580">
              <w:rPr>
                <w:rFonts w:ascii="Times New Roman" w:hAnsi="Times New Roman" w:cs="Times New Roman"/>
                <w:sz w:val="24"/>
                <w:szCs w:val="24"/>
              </w:rPr>
              <w:t>Toplanan Fonlar TL</w:t>
            </w:r>
          </w:p>
        </w:tc>
        <w:tc>
          <w:tcPr>
            <w:tcW w:w="1116" w:type="dxa"/>
          </w:tcPr>
          <w:p w14:paraId="3D503C30" w14:textId="77777777" w:rsidR="00694295" w:rsidRPr="00AB3580" w:rsidRDefault="00694295" w:rsidP="00226D4E">
            <w:pPr>
              <w:jc w:val="center"/>
              <w:rPr>
                <w:rFonts w:ascii="Times New Roman" w:hAnsi="Times New Roman" w:cs="Times New Roman"/>
                <w:sz w:val="24"/>
                <w:szCs w:val="24"/>
              </w:rPr>
            </w:pPr>
            <w:r w:rsidRPr="00AB3580">
              <w:rPr>
                <w:rFonts w:ascii="Times New Roman" w:hAnsi="Times New Roman" w:cs="Times New Roman"/>
                <w:sz w:val="24"/>
                <w:szCs w:val="24"/>
              </w:rPr>
              <w:t>57.494</w:t>
            </w:r>
          </w:p>
        </w:tc>
        <w:tc>
          <w:tcPr>
            <w:tcW w:w="1116" w:type="dxa"/>
          </w:tcPr>
          <w:p w14:paraId="4A21C1FF" w14:textId="77777777" w:rsidR="00694295" w:rsidRPr="00AB3580" w:rsidRDefault="00694295" w:rsidP="00226D4E">
            <w:pPr>
              <w:jc w:val="center"/>
              <w:rPr>
                <w:rFonts w:ascii="Times New Roman" w:hAnsi="Times New Roman" w:cs="Times New Roman"/>
                <w:sz w:val="24"/>
                <w:szCs w:val="24"/>
              </w:rPr>
            </w:pPr>
            <w:r w:rsidRPr="00AB3580">
              <w:rPr>
                <w:rFonts w:ascii="Times New Roman" w:hAnsi="Times New Roman" w:cs="Times New Roman"/>
                <w:sz w:val="24"/>
                <w:szCs w:val="24"/>
              </w:rPr>
              <w:t>60.626</w:t>
            </w:r>
          </w:p>
        </w:tc>
        <w:tc>
          <w:tcPr>
            <w:tcW w:w="1463" w:type="dxa"/>
          </w:tcPr>
          <w:p w14:paraId="0C1C3532" w14:textId="77777777" w:rsidR="00694295" w:rsidRPr="00AB3580" w:rsidRDefault="00694295" w:rsidP="00226D4E">
            <w:pPr>
              <w:jc w:val="center"/>
              <w:rPr>
                <w:rFonts w:ascii="Times New Roman" w:hAnsi="Times New Roman" w:cs="Times New Roman"/>
                <w:sz w:val="24"/>
                <w:szCs w:val="24"/>
              </w:rPr>
            </w:pPr>
            <w:r w:rsidRPr="00AB3580">
              <w:rPr>
                <w:rFonts w:ascii="Times New Roman" w:hAnsi="Times New Roman" w:cs="Times New Roman"/>
                <w:sz w:val="24"/>
                <w:szCs w:val="24"/>
              </w:rPr>
              <w:t>5.4</w:t>
            </w:r>
          </w:p>
        </w:tc>
      </w:tr>
      <w:tr w:rsidR="00694295" w:rsidRPr="00AB3580" w14:paraId="1D41E912" w14:textId="77777777" w:rsidTr="00A83D59">
        <w:trPr>
          <w:jc w:val="center"/>
        </w:trPr>
        <w:tc>
          <w:tcPr>
            <w:tcW w:w="2536" w:type="dxa"/>
          </w:tcPr>
          <w:p w14:paraId="53E1EE66" w14:textId="77777777" w:rsidR="00694295" w:rsidRPr="00AB3580" w:rsidRDefault="00694295" w:rsidP="00226D4E">
            <w:pPr>
              <w:rPr>
                <w:rFonts w:ascii="Times New Roman" w:hAnsi="Times New Roman" w:cs="Times New Roman"/>
                <w:sz w:val="24"/>
                <w:szCs w:val="24"/>
              </w:rPr>
            </w:pPr>
            <w:r w:rsidRPr="00AB3580">
              <w:rPr>
                <w:rFonts w:ascii="Times New Roman" w:hAnsi="Times New Roman" w:cs="Times New Roman"/>
                <w:sz w:val="24"/>
                <w:szCs w:val="24"/>
              </w:rPr>
              <w:t>Toplanan Fonlar YP</w:t>
            </w:r>
          </w:p>
        </w:tc>
        <w:tc>
          <w:tcPr>
            <w:tcW w:w="1116" w:type="dxa"/>
          </w:tcPr>
          <w:p w14:paraId="1D83B3DF"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43.180</w:t>
            </w:r>
          </w:p>
        </w:tc>
        <w:tc>
          <w:tcPr>
            <w:tcW w:w="1116" w:type="dxa"/>
          </w:tcPr>
          <w:p w14:paraId="60982C4E"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67.790</w:t>
            </w:r>
          </w:p>
        </w:tc>
        <w:tc>
          <w:tcPr>
            <w:tcW w:w="1463" w:type="dxa"/>
          </w:tcPr>
          <w:p w14:paraId="48E89250"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57.0</w:t>
            </w:r>
          </w:p>
        </w:tc>
      </w:tr>
      <w:tr w:rsidR="00694295" w:rsidRPr="00AB3580" w14:paraId="2C0F4BAA" w14:textId="77777777" w:rsidTr="00A83D59">
        <w:trPr>
          <w:jc w:val="center"/>
        </w:trPr>
        <w:tc>
          <w:tcPr>
            <w:tcW w:w="2536" w:type="dxa"/>
          </w:tcPr>
          <w:p w14:paraId="0497217F" w14:textId="77777777" w:rsidR="00694295" w:rsidRPr="00AB3580" w:rsidRDefault="004B15A5" w:rsidP="00226D4E">
            <w:pPr>
              <w:rPr>
                <w:rFonts w:ascii="Times New Roman" w:hAnsi="Times New Roman" w:cs="Times New Roman"/>
                <w:sz w:val="24"/>
                <w:szCs w:val="24"/>
              </w:rPr>
            </w:pPr>
            <w:r w:rsidRPr="00AB3580">
              <w:rPr>
                <w:rFonts w:ascii="Times New Roman" w:hAnsi="Times New Roman" w:cs="Times New Roman"/>
                <w:sz w:val="24"/>
                <w:szCs w:val="24"/>
              </w:rPr>
              <w:t>Kıymetli Madenler YP</w:t>
            </w:r>
          </w:p>
        </w:tc>
        <w:tc>
          <w:tcPr>
            <w:tcW w:w="1116" w:type="dxa"/>
          </w:tcPr>
          <w:p w14:paraId="34ECC354"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4.636</w:t>
            </w:r>
          </w:p>
        </w:tc>
        <w:tc>
          <w:tcPr>
            <w:tcW w:w="1116" w:type="dxa"/>
          </w:tcPr>
          <w:p w14:paraId="7A0E3E36"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8.804</w:t>
            </w:r>
          </w:p>
        </w:tc>
        <w:tc>
          <w:tcPr>
            <w:tcW w:w="1463" w:type="dxa"/>
          </w:tcPr>
          <w:p w14:paraId="0F758F83"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89.9</w:t>
            </w:r>
          </w:p>
        </w:tc>
      </w:tr>
      <w:tr w:rsidR="00694295" w:rsidRPr="00AB3580" w14:paraId="4028B454" w14:textId="77777777" w:rsidTr="00A83D59">
        <w:trPr>
          <w:jc w:val="center"/>
        </w:trPr>
        <w:tc>
          <w:tcPr>
            <w:tcW w:w="2536" w:type="dxa"/>
          </w:tcPr>
          <w:p w14:paraId="61D67FA3" w14:textId="77777777" w:rsidR="00694295" w:rsidRPr="00AB3580" w:rsidRDefault="004B15A5" w:rsidP="00226D4E">
            <w:pPr>
              <w:rPr>
                <w:rFonts w:ascii="Times New Roman" w:hAnsi="Times New Roman" w:cs="Times New Roman"/>
                <w:sz w:val="24"/>
                <w:szCs w:val="24"/>
              </w:rPr>
            </w:pPr>
            <w:r w:rsidRPr="00AB3580">
              <w:rPr>
                <w:rFonts w:ascii="Times New Roman" w:hAnsi="Times New Roman" w:cs="Times New Roman"/>
                <w:sz w:val="24"/>
                <w:szCs w:val="24"/>
              </w:rPr>
              <w:t>Kullandırılan Fonlar</w:t>
            </w:r>
          </w:p>
        </w:tc>
        <w:tc>
          <w:tcPr>
            <w:tcW w:w="1116" w:type="dxa"/>
          </w:tcPr>
          <w:p w14:paraId="7CEB89F8"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106.733</w:t>
            </w:r>
          </w:p>
        </w:tc>
        <w:tc>
          <w:tcPr>
            <w:tcW w:w="1116" w:type="dxa"/>
          </w:tcPr>
          <w:p w14:paraId="7318F5AA"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124.531</w:t>
            </w:r>
          </w:p>
        </w:tc>
        <w:tc>
          <w:tcPr>
            <w:tcW w:w="1463" w:type="dxa"/>
          </w:tcPr>
          <w:p w14:paraId="1F955D4A"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16.7</w:t>
            </w:r>
          </w:p>
        </w:tc>
      </w:tr>
      <w:tr w:rsidR="00694295" w:rsidRPr="00AB3580" w14:paraId="71B839C5" w14:textId="77777777" w:rsidTr="00A83D59">
        <w:trPr>
          <w:jc w:val="center"/>
        </w:trPr>
        <w:tc>
          <w:tcPr>
            <w:tcW w:w="2536" w:type="dxa"/>
          </w:tcPr>
          <w:p w14:paraId="749AC930" w14:textId="77777777" w:rsidR="00694295" w:rsidRPr="00AB3580" w:rsidRDefault="004B15A5" w:rsidP="00226D4E">
            <w:pPr>
              <w:rPr>
                <w:rFonts w:ascii="Times New Roman" w:hAnsi="Times New Roman" w:cs="Times New Roman"/>
                <w:sz w:val="24"/>
                <w:szCs w:val="24"/>
              </w:rPr>
            </w:pPr>
            <w:r w:rsidRPr="00AB3580">
              <w:rPr>
                <w:rFonts w:ascii="Times New Roman" w:hAnsi="Times New Roman" w:cs="Times New Roman"/>
                <w:sz w:val="24"/>
                <w:szCs w:val="24"/>
              </w:rPr>
              <w:t>Toplam Aktifler</w:t>
            </w:r>
          </w:p>
        </w:tc>
        <w:tc>
          <w:tcPr>
            <w:tcW w:w="1116" w:type="dxa"/>
          </w:tcPr>
          <w:p w14:paraId="71252BFF"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160.136</w:t>
            </w:r>
          </w:p>
        </w:tc>
        <w:tc>
          <w:tcPr>
            <w:tcW w:w="1116" w:type="dxa"/>
          </w:tcPr>
          <w:p w14:paraId="3A15D5B1"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206.806</w:t>
            </w:r>
          </w:p>
        </w:tc>
        <w:tc>
          <w:tcPr>
            <w:tcW w:w="1463" w:type="dxa"/>
          </w:tcPr>
          <w:p w14:paraId="72B3AB1C"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29.1</w:t>
            </w:r>
          </w:p>
        </w:tc>
      </w:tr>
      <w:tr w:rsidR="00694295" w:rsidRPr="00AB3580" w14:paraId="1D79C78E" w14:textId="77777777" w:rsidTr="00A83D59">
        <w:trPr>
          <w:trHeight w:val="367"/>
          <w:jc w:val="center"/>
        </w:trPr>
        <w:tc>
          <w:tcPr>
            <w:tcW w:w="2536" w:type="dxa"/>
          </w:tcPr>
          <w:p w14:paraId="438D2A49" w14:textId="77777777" w:rsidR="00694295" w:rsidRPr="00AB3580" w:rsidRDefault="004B15A5" w:rsidP="00226D4E">
            <w:pPr>
              <w:rPr>
                <w:rFonts w:ascii="Times New Roman" w:hAnsi="Times New Roman" w:cs="Times New Roman"/>
                <w:sz w:val="24"/>
                <w:szCs w:val="24"/>
              </w:rPr>
            </w:pPr>
            <w:r w:rsidRPr="00AB3580">
              <w:rPr>
                <w:rFonts w:ascii="Times New Roman" w:hAnsi="Times New Roman" w:cs="Times New Roman"/>
                <w:sz w:val="24"/>
                <w:szCs w:val="24"/>
              </w:rPr>
              <w:t>Öz Kaynaklar</w:t>
            </w:r>
          </w:p>
        </w:tc>
        <w:tc>
          <w:tcPr>
            <w:tcW w:w="1116" w:type="dxa"/>
          </w:tcPr>
          <w:p w14:paraId="199C05C4"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13.645</w:t>
            </w:r>
          </w:p>
        </w:tc>
        <w:tc>
          <w:tcPr>
            <w:tcW w:w="1116" w:type="dxa"/>
          </w:tcPr>
          <w:p w14:paraId="1196027A"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16.796</w:t>
            </w:r>
          </w:p>
        </w:tc>
        <w:tc>
          <w:tcPr>
            <w:tcW w:w="1463" w:type="dxa"/>
          </w:tcPr>
          <w:p w14:paraId="42E9C6BB"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23.0</w:t>
            </w:r>
          </w:p>
        </w:tc>
      </w:tr>
      <w:tr w:rsidR="00694295" w:rsidRPr="00AB3580" w14:paraId="43A92C13" w14:textId="77777777" w:rsidTr="00A83D59">
        <w:trPr>
          <w:jc w:val="center"/>
        </w:trPr>
        <w:tc>
          <w:tcPr>
            <w:tcW w:w="2536" w:type="dxa"/>
          </w:tcPr>
          <w:p w14:paraId="63E96155" w14:textId="77777777" w:rsidR="00694295" w:rsidRPr="00AB3580" w:rsidRDefault="004B15A5" w:rsidP="00226D4E">
            <w:pPr>
              <w:rPr>
                <w:rFonts w:ascii="Times New Roman" w:hAnsi="Times New Roman" w:cs="Times New Roman"/>
                <w:sz w:val="24"/>
                <w:szCs w:val="24"/>
              </w:rPr>
            </w:pPr>
            <w:r w:rsidRPr="00AB3580">
              <w:rPr>
                <w:rFonts w:ascii="Times New Roman" w:hAnsi="Times New Roman" w:cs="Times New Roman"/>
                <w:sz w:val="24"/>
                <w:szCs w:val="24"/>
              </w:rPr>
              <w:t>Net Kâr</w:t>
            </w:r>
          </w:p>
        </w:tc>
        <w:tc>
          <w:tcPr>
            <w:tcW w:w="1116" w:type="dxa"/>
          </w:tcPr>
          <w:p w14:paraId="0B47F66A"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1.583</w:t>
            </w:r>
          </w:p>
        </w:tc>
        <w:tc>
          <w:tcPr>
            <w:tcW w:w="1116" w:type="dxa"/>
          </w:tcPr>
          <w:p w14:paraId="62C4EFA3"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2.124</w:t>
            </w:r>
          </w:p>
        </w:tc>
        <w:tc>
          <w:tcPr>
            <w:tcW w:w="1463" w:type="dxa"/>
          </w:tcPr>
          <w:p w14:paraId="382A23B8" w14:textId="77777777" w:rsidR="00694295" w:rsidRPr="00AB3580" w:rsidRDefault="004B15A5" w:rsidP="00226D4E">
            <w:pPr>
              <w:jc w:val="center"/>
              <w:rPr>
                <w:rFonts w:ascii="Times New Roman" w:hAnsi="Times New Roman" w:cs="Times New Roman"/>
                <w:sz w:val="24"/>
                <w:szCs w:val="24"/>
              </w:rPr>
            </w:pPr>
            <w:r w:rsidRPr="00AB3580">
              <w:rPr>
                <w:rFonts w:ascii="Times New Roman" w:hAnsi="Times New Roman" w:cs="Times New Roman"/>
                <w:sz w:val="24"/>
                <w:szCs w:val="24"/>
              </w:rPr>
              <w:t>34.1</w:t>
            </w:r>
          </w:p>
        </w:tc>
      </w:tr>
    </w:tbl>
    <w:p w14:paraId="4C0CB3C3" w14:textId="77777777" w:rsidR="00694295" w:rsidRPr="00AB3580" w:rsidRDefault="00B53E07" w:rsidP="006C2231">
      <w:pPr>
        <w:jc w:val="center"/>
        <w:rPr>
          <w:rFonts w:ascii="Times New Roman" w:hAnsi="Times New Roman" w:cs="Times New Roman"/>
          <w:sz w:val="20"/>
          <w:szCs w:val="20"/>
        </w:rPr>
      </w:pPr>
      <w:r w:rsidRPr="00DE0437">
        <w:rPr>
          <w:rFonts w:ascii="Times New Roman" w:hAnsi="Times New Roman" w:cs="Times New Roman"/>
          <w:bCs/>
          <w:sz w:val="20"/>
          <w:szCs w:val="20"/>
        </w:rPr>
        <w:t>Kaynak</w:t>
      </w:r>
      <w:r w:rsidR="00694295" w:rsidRPr="00DE0437">
        <w:rPr>
          <w:rFonts w:ascii="Times New Roman" w:hAnsi="Times New Roman" w:cs="Times New Roman"/>
          <w:bCs/>
          <w:sz w:val="20"/>
          <w:szCs w:val="20"/>
        </w:rPr>
        <w:t xml:space="preserve">: </w:t>
      </w:r>
      <w:r w:rsidR="00694295" w:rsidRPr="00AB3580">
        <w:rPr>
          <w:rFonts w:ascii="Times New Roman" w:hAnsi="Times New Roman" w:cs="Times New Roman"/>
          <w:sz w:val="20"/>
          <w:szCs w:val="20"/>
        </w:rPr>
        <w:t>BDDK, TKBB</w:t>
      </w:r>
      <w:r w:rsidR="006D5203" w:rsidRPr="00AB3580">
        <w:rPr>
          <w:rFonts w:ascii="Times New Roman" w:hAnsi="Times New Roman" w:cs="Times New Roman"/>
          <w:sz w:val="20"/>
          <w:szCs w:val="20"/>
        </w:rPr>
        <w:t xml:space="preserve"> (2018)</w:t>
      </w:r>
    </w:p>
    <w:p w14:paraId="13D5C78A" w14:textId="7648AC9C" w:rsidR="00E6522F" w:rsidRPr="00AB3580" w:rsidRDefault="009011A5" w:rsidP="00131581">
      <w:pPr>
        <w:ind w:firstLine="708"/>
        <w:jc w:val="both"/>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 xml:space="preserve">Tablo 2’de katılım bankalarının bankacılık verileri ve 2017 – 2018 yılları arasındaki değişimi verilmiştir. </w:t>
      </w:r>
    </w:p>
    <w:p w14:paraId="682C7CB5" w14:textId="67C7D340" w:rsidR="006C2231" w:rsidRDefault="006C2231" w:rsidP="008B19DB">
      <w:pPr>
        <w:jc w:val="both"/>
        <w:rPr>
          <w:rFonts w:ascii="Times New Roman" w:hAnsi="Times New Roman" w:cs="Times New Roman"/>
          <w:color w:val="000000" w:themeColor="text1"/>
          <w:sz w:val="24"/>
          <w:szCs w:val="24"/>
        </w:rPr>
      </w:pPr>
    </w:p>
    <w:p w14:paraId="78003143" w14:textId="3A6ED093" w:rsidR="00DE0437" w:rsidRDefault="00DE0437" w:rsidP="008B19DB">
      <w:pPr>
        <w:jc w:val="both"/>
        <w:rPr>
          <w:rFonts w:ascii="Times New Roman" w:hAnsi="Times New Roman" w:cs="Times New Roman"/>
          <w:color w:val="000000" w:themeColor="text1"/>
          <w:sz w:val="24"/>
          <w:szCs w:val="24"/>
        </w:rPr>
      </w:pPr>
    </w:p>
    <w:p w14:paraId="48446D58" w14:textId="0423AFED" w:rsidR="00DE0437" w:rsidRDefault="00DE0437" w:rsidP="008B19DB">
      <w:pPr>
        <w:jc w:val="both"/>
        <w:rPr>
          <w:rFonts w:ascii="Times New Roman" w:hAnsi="Times New Roman" w:cs="Times New Roman"/>
          <w:color w:val="000000" w:themeColor="text1"/>
          <w:sz w:val="24"/>
          <w:szCs w:val="24"/>
        </w:rPr>
      </w:pPr>
    </w:p>
    <w:p w14:paraId="6820BA3D" w14:textId="4A959744" w:rsidR="00DE0437" w:rsidRDefault="00DE0437" w:rsidP="008B19DB">
      <w:pPr>
        <w:jc w:val="both"/>
        <w:rPr>
          <w:rFonts w:ascii="Times New Roman" w:hAnsi="Times New Roman" w:cs="Times New Roman"/>
          <w:color w:val="000000" w:themeColor="text1"/>
          <w:sz w:val="24"/>
          <w:szCs w:val="24"/>
        </w:rPr>
      </w:pPr>
    </w:p>
    <w:p w14:paraId="67D8F520" w14:textId="0940BC46" w:rsidR="00DE0437" w:rsidRDefault="00DE0437" w:rsidP="008B19DB">
      <w:pPr>
        <w:jc w:val="both"/>
        <w:rPr>
          <w:rFonts w:ascii="Times New Roman" w:hAnsi="Times New Roman" w:cs="Times New Roman"/>
          <w:color w:val="000000" w:themeColor="text1"/>
          <w:sz w:val="24"/>
          <w:szCs w:val="24"/>
        </w:rPr>
      </w:pPr>
    </w:p>
    <w:p w14:paraId="13836F46" w14:textId="3450797E" w:rsidR="00DE0437" w:rsidRDefault="00DE0437" w:rsidP="008B19DB">
      <w:pPr>
        <w:jc w:val="both"/>
        <w:rPr>
          <w:rFonts w:ascii="Times New Roman" w:hAnsi="Times New Roman" w:cs="Times New Roman"/>
          <w:color w:val="000000" w:themeColor="text1"/>
          <w:sz w:val="24"/>
          <w:szCs w:val="24"/>
        </w:rPr>
      </w:pPr>
    </w:p>
    <w:p w14:paraId="0E519EEF" w14:textId="6C4AE73A" w:rsidR="00DE0437" w:rsidRDefault="00DE0437" w:rsidP="008B19DB">
      <w:pPr>
        <w:jc w:val="both"/>
        <w:rPr>
          <w:rFonts w:ascii="Times New Roman" w:hAnsi="Times New Roman" w:cs="Times New Roman"/>
          <w:color w:val="000000" w:themeColor="text1"/>
          <w:sz w:val="24"/>
          <w:szCs w:val="24"/>
        </w:rPr>
      </w:pPr>
    </w:p>
    <w:p w14:paraId="109582F3" w14:textId="52CD66E3" w:rsidR="00DE0437" w:rsidRDefault="00DE0437" w:rsidP="008B19DB">
      <w:pPr>
        <w:jc w:val="both"/>
        <w:rPr>
          <w:rFonts w:ascii="Times New Roman" w:hAnsi="Times New Roman" w:cs="Times New Roman"/>
          <w:color w:val="000000" w:themeColor="text1"/>
          <w:sz w:val="24"/>
          <w:szCs w:val="24"/>
        </w:rPr>
      </w:pPr>
    </w:p>
    <w:p w14:paraId="2CF0FEAA" w14:textId="34667E53" w:rsidR="00DE0437" w:rsidRDefault="00DE0437" w:rsidP="008B19DB">
      <w:pPr>
        <w:jc w:val="both"/>
        <w:rPr>
          <w:rFonts w:ascii="Times New Roman" w:hAnsi="Times New Roman" w:cs="Times New Roman"/>
          <w:color w:val="000000" w:themeColor="text1"/>
          <w:sz w:val="24"/>
          <w:szCs w:val="24"/>
        </w:rPr>
      </w:pPr>
    </w:p>
    <w:p w14:paraId="5B090354" w14:textId="03D18ACE" w:rsidR="00DE0437" w:rsidRDefault="00DE0437" w:rsidP="008B19DB">
      <w:pPr>
        <w:jc w:val="both"/>
        <w:rPr>
          <w:rFonts w:ascii="Times New Roman" w:hAnsi="Times New Roman" w:cs="Times New Roman"/>
          <w:color w:val="000000" w:themeColor="text1"/>
          <w:sz w:val="24"/>
          <w:szCs w:val="24"/>
        </w:rPr>
      </w:pPr>
    </w:p>
    <w:p w14:paraId="18C6B9C9" w14:textId="77777777" w:rsidR="00DE0437" w:rsidRPr="00AB3580" w:rsidRDefault="00DE0437" w:rsidP="008B19DB">
      <w:pPr>
        <w:jc w:val="both"/>
        <w:rPr>
          <w:rFonts w:ascii="Times New Roman" w:hAnsi="Times New Roman" w:cs="Times New Roman"/>
          <w:color w:val="000000" w:themeColor="text1"/>
          <w:sz w:val="24"/>
          <w:szCs w:val="24"/>
        </w:rPr>
      </w:pPr>
    </w:p>
    <w:p w14:paraId="6296C24F" w14:textId="77777777" w:rsidR="006C2231" w:rsidRPr="00AB3580" w:rsidRDefault="006C2231" w:rsidP="008B19DB">
      <w:pPr>
        <w:jc w:val="both"/>
        <w:rPr>
          <w:rFonts w:ascii="Times New Roman" w:hAnsi="Times New Roman" w:cs="Times New Roman"/>
          <w:color w:val="000000" w:themeColor="text1"/>
          <w:sz w:val="24"/>
          <w:szCs w:val="24"/>
        </w:rPr>
      </w:pPr>
    </w:p>
    <w:p w14:paraId="0B54C5A3" w14:textId="0BA228B9" w:rsidR="00EB5F82" w:rsidRPr="00AB3580" w:rsidRDefault="00EB5F82" w:rsidP="00EB5F82">
      <w:pPr>
        <w:pStyle w:val="ResimYazs"/>
        <w:keepNext/>
        <w:jc w:val="center"/>
        <w:rPr>
          <w:rFonts w:ascii="Times New Roman" w:hAnsi="Times New Roman" w:cs="Times New Roman"/>
          <w:b/>
          <w:i w:val="0"/>
          <w:color w:val="auto"/>
          <w:sz w:val="24"/>
          <w:szCs w:val="24"/>
        </w:rPr>
      </w:pPr>
      <w:bookmarkStart w:id="34" w:name="_Toc38763054"/>
      <w:r w:rsidRPr="00AB3580">
        <w:rPr>
          <w:rFonts w:ascii="Times New Roman" w:hAnsi="Times New Roman" w:cs="Times New Roman"/>
          <w:b/>
          <w:i w:val="0"/>
          <w:color w:val="auto"/>
          <w:sz w:val="24"/>
          <w:szCs w:val="24"/>
        </w:rPr>
        <w:lastRenderedPageBreak/>
        <w:t xml:space="preserve">Tablo </w:t>
      </w:r>
      <w:r w:rsidR="00294319"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00294319"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w:t>
      </w:r>
      <w:r w:rsidR="00294319" w:rsidRPr="00AB3580">
        <w:rPr>
          <w:rFonts w:ascii="Times New Roman" w:hAnsi="Times New Roman" w:cs="Times New Roman"/>
          <w:b/>
          <w:i w:val="0"/>
          <w:color w:val="auto"/>
          <w:sz w:val="24"/>
          <w:szCs w:val="24"/>
        </w:rPr>
        <w:fldChar w:fldCharType="end"/>
      </w:r>
      <w:r w:rsidR="0075685A" w:rsidRPr="00AB3580">
        <w:rPr>
          <w:rFonts w:ascii="Times New Roman" w:hAnsi="Times New Roman" w:cs="Times New Roman"/>
          <w:b/>
          <w:i w:val="0"/>
          <w:color w:val="auto"/>
          <w:sz w:val="24"/>
          <w:szCs w:val="24"/>
        </w:rPr>
        <w:t>.</w:t>
      </w:r>
      <w:r w:rsidR="00CE6314" w:rsidRPr="00AB3580">
        <w:rPr>
          <w:rFonts w:ascii="Times New Roman" w:hAnsi="Times New Roman" w:cs="Times New Roman"/>
          <w:b/>
          <w:i w:val="0"/>
          <w:color w:val="auto"/>
          <w:sz w:val="24"/>
          <w:szCs w:val="24"/>
        </w:rPr>
        <w:t xml:space="preserve"> Katılım Bankaları v</w:t>
      </w:r>
      <w:r w:rsidRPr="00AB3580">
        <w:rPr>
          <w:rFonts w:ascii="Times New Roman" w:hAnsi="Times New Roman" w:cs="Times New Roman"/>
          <w:b/>
          <w:i w:val="0"/>
          <w:color w:val="auto"/>
          <w:sz w:val="24"/>
          <w:szCs w:val="24"/>
        </w:rPr>
        <w:t>e Bankacılık Sektörü</w:t>
      </w:r>
      <w:r w:rsidR="00CE6314" w:rsidRPr="00AB3580">
        <w:rPr>
          <w:rFonts w:ascii="Times New Roman" w:hAnsi="Times New Roman" w:cs="Times New Roman"/>
          <w:b/>
          <w:i w:val="0"/>
          <w:color w:val="auto"/>
          <w:sz w:val="24"/>
          <w:szCs w:val="24"/>
        </w:rPr>
        <w:t xml:space="preserve"> Başlıca Finansal Büyüklükleri v</w:t>
      </w:r>
      <w:r w:rsidRPr="00AB3580">
        <w:rPr>
          <w:rFonts w:ascii="Times New Roman" w:hAnsi="Times New Roman" w:cs="Times New Roman"/>
          <w:b/>
          <w:i w:val="0"/>
          <w:color w:val="auto"/>
          <w:sz w:val="24"/>
          <w:szCs w:val="24"/>
        </w:rPr>
        <w:t xml:space="preserve">e </w:t>
      </w:r>
      <w:r w:rsidR="00C8476A" w:rsidRPr="00AB3580">
        <w:rPr>
          <w:rFonts w:ascii="Times New Roman" w:hAnsi="Times New Roman" w:cs="Times New Roman"/>
          <w:b/>
          <w:i w:val="0"/>
          <w:color w:val="auto"/>
          <w:sz w:val="24"/>
          <w:szCs w:val="24"/>
        </w:rPr>
        <w:t>Karşılaştırılması (</w:t>
      </w:r>
      <w:r w:rsidRPr="00AB3580">
        <w:rPr>
          <w:rFonts w:ascii="Times New Roman" w:hAnsi="Times New Roman" w:cs="Times New Roman"/>
          <w:b/>
          <w:i w:val="0"/>
          <w:color w:val="auto"/>
          <w:sz w:val="24"/>
          <w:szCs w:val="24"/>
        </w:rPr>
        <w:t>Milyon TL – Aralık 2018)</w:t>
      </w:r>
      <w:bookmarkEnd w:id="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5"/>
        <w:gridCol w:w="1055"/>
        <w:gridCol w:w="908"/>
        <w:gridCol w:w="908"/>
        <w:gridCol w:w="1369"/>
        <w:gridCol w:w="1075"/>
        <w:gridCol w:w="991"/>
        <w:gridCol w:w="1203"/>
      </w:tblGrid>
      <w:tr w:rsidR="008D2A2D" w:rsidRPr="00AB3580" w14:paraId="730166D6" w14:textId="77777777" w:rsidTr="003146A2">
        <w:trPr>
          <w:cantSplit/>
          <w:trHeight w:val="272"/>
          <w:jc w:val="center"/>
        </w:trPr>
        <w:tc>
          <w:tcPr>
            <w:tcW w:w="5000" w:type="pct"/>
            <w:gridSpan w:val="8"/>
            <w:shd w:val="clear" w:color="auto" w:fill="FFFFFF" w:themeFill="background1"/>
            <w:vAlign w:val="center"/>
          </w:tcPr>
          <w:p w14:paraId="4E2EC326" w14:textId="77777777" w:rsidR="008D2A2D" w:rsidRPr="00AB3580" w:rsidRDefault="008D2A2D" w:rsidP="00013FA3">
            <w:pPr>
              <w:jc w:val="center"/>
              <w:rPr>
                <w:rFonts w:ascii="Times New Roman" w:hAnsi="Times New Roman" w:cs="Times New Roman"/>
                <w:b/>
                <w:sz w:val="18"/>
                <w:szCs w:val="18"/>
              </w:rPr>
            </w:pPr>
            <w:r w:rsidRPr="00AB3580">
              <w:rPr>
                <w:rFonts w:ascii="Times New Roman" w:hAnsi="Times New Roman" w:cs="Times New Roman"/>
                <w:b/>
                <w:sz w:val="18"/>
                <w:szCs w:val="18"/>
              </w:rPr>
              <w:t>KATILIM BANKALARI VE BANKACILIK SEKTÖRÜ BAŞLICA FİNSANSAL BÜYÜKLÜKLERİ (MİLYON TL – ARALIK 2018)</w:t>
            </w:r>
          </w:p>
        </w:tc>
      </w:tr>
      <w:tr w:rsidR="008D2A2D" w:rsidRPr="00AB3580" w14:paraId="2832B700" w14:textId="77777777" w:rsidTr="003146A2">
        <w:trPr>
          <w:cantSplit/>
          <w:trHeight w:val="245"/>
          <w:jc w:val="center"/>
        </w:trPr>
        <w:tc>
          <w:tcPr>
            <w:tcW w:w="1267" w:type="pct"/>
            <w:gridSpan w:val="2"/>
            <w:vMerge w:val="restart"/>
            <w:shd w:val="clear" w:color="auto" w:fill="FFFFFF" w:themeFill="background1"/>
            <w:vAlign w:val="center"/>
          </w:tcPr>
          <w:p w14:paraId="17D31E60" w14:textId="77777777" w:rsidR="00AC6D0F" w:rsidRPr="00AB3580" w:rsidRDefault="008D2A2D" w:rsidP="00013FA3">
            <w:pPr>
              <w:ind w:left="5"/>
              <w:jc w:val="center"/>
              <w:rPr>
                <w:rFonts w:ascii="Times New Roman" w:hAnsi="Times New Roman" w:cs="Times New Roman"/>
                <w:b/>
                <w:sz w:val="18"/>
                <w:szCs w:val="18"/>
              </w:rPr>
            </w:pPr>
            <w:r w:rsidRPr="00AB3580">
              <w:rPr>
                <w:rFonts w:ascii="Times New Roman" w:hAnsi="Times New Roman" w:cs="Times New Roman"/>
                <w:b/>
                <w:sz w:val="18"/>
                <w:szCs w:val="18"/>
              </w:rPr>
              <w:t>FİNANSAL B</w:t>
            </w:r>
            <w:r w:rsidR="00AC6D0F" w:rsidRPr="00AB3580">
              <w:rPr>
                <w:rFonts w:ascii="Times New Roman" w:hAnsi="Times New Roman" w:cs="Times New Roman"/>
                <w:b/>
                <w:sz w:val="18"/>
                <w:szCs w:val="18"/>
              </w:rPr>
              <w:t>AŞLIKLAR</w:t>
            </w:r>
          </w:p>
          <w:p w14:paraId="1940FB74" w14:textId="77777777" w:rsidR="008D2A2D" w:rsidRPr="00AB3580" w:rsidRDefault="00AC6D0F" w:rsidP="00013FA3">
            <w:pPr>
              <w:ind w:left="5"/>
              <w:jc w:val="center"/>
              <w:rPr>
                <w:rFonts w:ascii="Times New Roman" w:hAnsi="Times New Roman" w:cs="Times New Roman"/>
                <w:b/>
                <w:sz w:val="18"/>
                <w:szCs w:val="18"/>
              </w:rPr>
            </w:pPr>
            <w:r w:rsidRPr="00AB3580">
              <w:rPr>
                <w:rFonts w:ascii="Times New Roman" w:hAnsi="Times New Roman" w:cs="Times New Roman"/>
                <w:b/>
                <w:sz w:val="18"/>
                <w:szCs w:val="18"/>
              </w:rPr>
              <w:t>ARALIK 2018</w:t>
            </w:r>
          </w:p>
        </w:tc>
        <w:tc>
          <w:tcPr>
            <w:tcW w:w="1842" w:type="pct"/>
            <w:gridSpan w:val="3"/>
            <w:shd w:val="clear" w:color="auto" w:fill="FFFFFF" w:themeFill="background1"/>
            <w:vAlign w:val="center"/>
          </w:tcPr>
          <w:p w14:paraId="6CFB5BEB" w14:textId="77777777" w:rsidR="008D2A2D" w:rsidRPr="00AB3580" w:rsidRDefault="00AC6D0F" w:rsidP="00013FA3">
            <w:pPr>
              <w:jc w:val="center"/>
              <w:rPr>
                <w:rFonts w:ascii="Times New Roman" w:hAnsi="Times New Roman" w:cs="Times New Roman"/>
                <w:b/>
                <w:sz w:val="18"/>
                <w:szCs w:val="18"/>
              </w:rPr>
            </w:pPr>
            <w:r w:rsidRPr="00AB3580">
              <w:rPr>
                <w:rFonts w:ascii="Times New Roman" w:hAnsi="Times New Roman" w:cs="Times New Roman"/>
                <w:b/>
                <w:sz w:val="18"/>
                <w:szCs w:val="18"/>
              </w:rPr>
              <w:t>KATILIM BANKALARI</w:t>
            </w:r>
          </w:p>
        </w:tc>
        <w:tc>
          <w:tcPr>
            <w:tcW w:w="1891" w:type="pct"/>
            <w:gridSpan w:val="3"/>
            <w:shd w:val="clear" w:color="auto" w:fill="FFFFFF" w:themeFill="background1"/>
            <w:vAlign w:val="center"/>
          </w:tcPr>
          <w:p w14:paraId="02022ADB" w14:textId="77777777" w:rsidR="008D2A2D" w:rsidRPr="00AB3580" w:rsidRDefault="00AC6D0F" w:rsidP="00013FA3">
            <w:pPr>
              <w:tabs>
                <w:tab w:val="left" w:pos="1095"/>
              </w:tabs>
              <w:jc w:val="center"/>
              <w:rPr>
                <w:rFonts w:ascii="Times New Roman" w:hAnsi="Times New Roman" w:cs="Times New Roman"/>
                <w:b/>
                <w:sz w:val="18"/>
                <w:szCs w:val="18"/>
              </w:rPr>
            </w:pPr>
            <w:r w:rsidRPr="00AB3580">
              <w:rPr>
                <w:rFonts w:ascii="Times New Roman" w:hAnsi="Times New Roman" w:cs="Times New Roman"/>
                <w:b/>
                <w:sz w:val="18"/>
                <w:szCs w:val="18"/>
              </w:rPr>
              <w:t>BANKACILIK SEKTÖRÜ</w:t>
            </w:r>
          </w:p>
        </w:tc>
      </w:tr>
      <w:tr w:rsidR="00874FCD" w:rsidRPr="00AB3580" w14:paraId="1344DFD8" w14:textId="77777777" w:rsidTr="003146A2">
        <w:trPr>
          <w:cantSplit/>
          <w:trHeight w:val="1871"/>
          <w:jc w:val="center"/>
        </w:trPr>
        <w:tc>
          <w:tcPr>
            <w:tcW w:w="1267" w:type="pct"/>
            <w:gridSpan w:val="2"/>
            <w:vMerge/>
            <w:shd w:val="clear" w:color="auto" w:fill="FFFFFF" w:themeFill="background1"/>
            <w:vAlign w:val="center"/>
          </w:tcPr>
          <w:p w14:paraId="3CA3519F" w14:textId="77777777" w:rsidR="00AC6D0F" w:rsidRPr="00AB3580" w:rsidRDefault="00AC6D0F" w:rsidP="00013FA3">
            <w:pPr>
              <w:ind w:left="5"/>
              <w:jc w:val="center"/>
              <w:rPr>
                <w:rFonts w:ascii="Times New Roman" w:hAnsi="Times New Roman" w:cs="Times New Roman"/>
                <w:b/>
                <w:sz w:val="18"/>
                <w:szCs w:val="18"/>
              </w:rPr>
            </w:pPr>
          </w:p>
        </w:tc>
        <w:tc>
          <w:tcPr>
            <w:tcW w:w="525" w:type="pct"/>
            <w:shd w:val="clear" w:color="auto" w:fill="FFFFFF" w:themeFill="background1"/>
            <w:vAlign w:val="center"/>
          </w:tcPr>
          <w:p w14:paraId="607F0A57" w14:textId="77777777" w:rsidR="00AC6D0F" w:rsidRPr="00AB3580" w:rsidRDefault="00AC6D0F" w:rsidP="00013FA3">
            <w:pPr>
              <w:jc w:val="center"/>
              <w:rPr>
                <w:rFonts w:ascii="Times New Roman" w:hAnsi="Times New Roman" w:cs="Times New Roman"/>
                <w:b/>
                <w:sz w:val="18"/>
                <w:szCs w:val="18"/>
              </w:rPr>
            </w:pPr>
            <w:r w:rsidRPr="00AB3580">
              <w:rPr>
                <w:rFonts w:ascii="Times New Roman" w:hAnsi="Times New Roman" w:cs="Times New Roman"/>
                <w:b/>
                <w:sz w:val="18"/>
                <w:szCs w:val="18"/>
              </w:rPr>
              <w:t>ARALIK 2018</w:t>
            </w:r>
          </w:p>
        </w:tc>
        <w:tc>
          <w:tcPr>
            <w:tcW w:w="525" w:type="pct"/>
            <w:shd w:val="clear" w:color="auto" w:fill="FFFFFF" w:themeFill="background1"/>
            <w:vAlign w:val="center"/>
          </w:tcPr>
          <w:p w14:paraId="04BC93AF" w14:textId="77777777" w:rsidR="00AC6D0F" w:rsidRPr="00AB3580" w:rsidRDefault="00AC6D0F" w:rsidP="00013FA3">
            <w:pPr>
              <w:jc w:val="center"/>
              <w:rPr>
                <w:rFonts w:ascii="Times New Roman" w:hAnsi="Times New Roman" w:cs="Times New Roman"/>
                <w:b/>
                <w:sz w:val="18"/>
                <w:szCs w:val="18"/>
              </w:rPr>
            </w:pPr>
            <w:r w:rsidRPr="00AB3580">
              <w:rPr>
                <w:rFonts w:ascii="Times New Roman" w:hAnsi="Times New Roman" w:cs="Times New Roman"/>
                <w:b/>
                <w:sz w:val="18"/>
                <w:szCs w:val="18"/>
              </w:rPr>
              <w:t>ARALIK 2017</w:t>
            </w:r>
          </w:p>
        </w:tc>
        <w:tc>
          <w:tcPr>
            <w:tcW w:w="792" w:type="pct"/>
            <w:shd w:val="clear" w:color="auto" w:fill="FFFFFF" w:themeFill="background1"/>
            <w:vAlign w:val="center"/>
          </w:tcPr>
          <w:p w14:paraId="517A5F83" w14:textId="77777777" w:rsidR="00AC6D0F" w:rsidRPr="00AB3580" w:rsidRDefault="004355DC" w:rsidP="00013FA3">
            <w:pPr>
              <w:jc w:val="center"/>
              <w:rPr>
                <w:rFonts w:ascii="Times New Roman" w:hAnsi="Times New Roman" w:cs="Times New Roman"/>
                <w:b/>
                <w:sz w:val="18"/>
                <w:szCs w:val="18"/>
              </w:rPr>
            </w:pPr>
            <w:r w:rsidRPr="00AB3580">
              <w:rPr>
                <w:rFonts w:ascii="Times New Roman" w:hAnsi="Times New Roman" w:cs="Times New Roman"/>
                <w:b/>
                <w:sz w:val="18"/>
                <w:szCs w:val="18"/>
              </w:rPr>
              <w:t>2018/ARALIK -2017 (Değişim%)</w:t>
            </w:r>
          </w:p>
        </w:tc>
        <w:tc>
          <w:tcPr>
            <w:tcW w:w="622" w:type="pct"/>
            <w:shd w:val="clear" w:color="auto" w:fill="FFFFFF" w:themeFill="background1"/>
            <w:vAlign w:val="center"/>
          </w:tcPr>
          <w:p w14:paraId="5EAF149B" w14:textId="77777777" w:rsidR="00AC6D0F" w:rsidRPr="00AB3580" w:rsidRDefault="004355DC" w:rsidP="00013FA3">
            <w:pPr>
              <w:jc w:val="center"/>
              <w:rPr>
                <w:rFonts w:ascii="Times New Roman" w:hAnsi="Times New Roman" w:cs="Times New Roman"/>
                <w:b/>
                <w:sz w:val="18"/>
                <w:szCs w:val="18"/>
              </w:rPr>
            </w:pPr>
            <w:r w:rsidRPr="00AB3580">
              <w:rPr>
                <w:rFonts w:ascii="Times New Roman" w:hAnsi="Times New Roman" w:cs="Times New Roman"/>
                <w:b/>
                <w:sz w:val="18"/>
                <w:szCs w:val="18"/>
              </w:rPr>
              <w:t>ARALIK 2018</w:t>
            </w:r>
          </w:p>
        </w:tc>
        <w:tc>
          <w:tcPr>
            <w:tcW w:w="573" w:type="pct"/>
            <w:shd w:val="clear" w:color="auto" w:fill="FFFFFF" w:themeFill="background1"/>
            <w:vAlign w:val="center"/>
          </w:tcPr>
          <w:p w14:paraId="7DB66D59" w14:textId="77777777" w:rsidR="00AC6D0F" w:rsidRPr="00AB3580" w:rsidRDefault="004355DC" w:rsidP="00013FA3">
            <w:pPr>
              <w:jc w:val="center"/>
              <w:rPr>
                <w:rFonts w:ascii="Times New Roman" w:hAnsi="Times New Roman" w:cs="Times New Roman"/>
                <w:b/>
                <w:sz w:val="18"/>
                <w:szCs w:val="18"/>
              </w:rPr>
            </w:pPr>
            <w:r w:rsidRPr="00AB3580">
              <w:rPr>
                <w:rFonts w:ascii="Times New Roman" w:hAnsi="Times New Roman" w:cs="Times New Roman"/>
                <w:b/>
                <w:sz w:val="18"/>
                <w:szCs w:val="18"/>
              </w:rPr>
              <w:t>ARALIK 2017</w:t>
            </w:r>
          </w:p>
        </w:tc>
        <w:tc>
          <w:tcPr>
            <w:tcW w:w="696" w:type="pct"/>
            <w:shd w:val="clear" w:color="auto" w:fill="FFFFFF" w:themeFill="background1"/>
            <w:vAlign w:val="center"/>
          </w:tcPr>
          <w:p w14:paraId="5A8DF6E0" w14:textId="77777777" w:rsidR="00AC6D0F" w:rsidRPr="00AB3580" w:rsidRDefault="004355DC" w:rsidP="00013FA3">
            <w:pPr>
              <w:jc w:val="center"/>
              <w:rPr>
                <w:rFonts w:ascii="Times New Roman" w:hAnsi="Times New Roman" w:cs="Times New Roman"/>
                <w:b/>
                <w:sz w:val="18"/>
                <w:szCs w:val="18"/>
              </w:rPr>
            </w:pPr>
            <w:r w:rsidRPr="00AB3580">
              <w:rPr>
                <w:rFonts w:ascii="Times New Roman" w:hAnsi="Times New Roman" w:cs="Times New Roman"/>
                <w:b/>
                <w:sz w:val="18"/>
                <w:szCs w:val="18"/>
              </w:rPr>
              <w:t>2018/ARALIK -2017 (Değişim%)</w:t>
            </w:r>
          </w:p>
        </w:tc>
      </w:tr>
      <w:tr w:rsidR="00AC6D0F" w:rsidRPr="00AB3580" w14:paraId="09157F9C" w14:textId="77777777" w:rsidTr="00013FA3">
        <w:trPr>
          <w:cantSplit/>
          <w:trHeight w:val="354"/>
          <w:jc w:val="center"/>
        </w:trPr>
        <w:tc>
          <w:tcPr>
            <w:tcW w:w="657" w:type="pct"/>
            <w:vMerge w:val="restart"/>
            <w:vAlign w:val="center"/>
          </w:tcPr>
          <w:p w14:paraId="544C2D98" w14:textId="77777777" w:rsidR="00AC6D0F" w:rsidRPr="00AB3580" w:rsidRDefault="00AC6D0F" w:rsidP="00013FA3">
            <w:pPr>
              <w:jc w:val="center"/>
              <w:rPr>
                <w:rFonts w:ascii="Times New Roman" w:hAnsi="Times New Roman" w:cs="Times New Roman"/>
                <w:sz w:val="18"/>
                <w:szCs w:val="18"/>
              </w:rPr>
            </w:pPr>
            <w:r w:rsidRPr="00AB3580">
              <w:rPr>
                <w:rFonts w:ascii="Times New Roman" w:hAnsi="Times New Roman" w:cs="Times New Roman"/>
                <w:sz w:val="18"/>
                <w:szCs w:val="18"/>
              </w:rPr>
              <w:t>TOPLANAN FONLAR</w:t>
            </w:r>
          </w:p>
        </w:tc>
        <w:tc>
          <w:tcPr>
            <w:tcW w:w="610" w:type="pct"/>
            <w:vAlign w:val="center"/>
          </w:tcPr>
          <w:p w14:paraId="097E0F0B" w14:textId="77777777" w:rsidR="00AC6D0F" w:rsidRPr="00AB3580" w:rsidRDefault="00AC6D0F"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TP</w:t>
            </w:r>
          </w:p>
        </w:tc>
        <w:tc>
          <w:tcPr>
            <w:tcW w:w="525" w:type="pct"/>
            <w:vAlign w:val="center"/>
          </w:tcPr>
          <w:p w14:paraId="4413BEE9" w14:textId="77777777" w:rsidR="00AC6D0F" w:rsidRPr="00AB3580" w:rsidRDefault="004355DC" w:rsidP="00013FA3">
            <w:pPr>
              <w:jc w:val="center"/>
              <w:rPr>
                <w:rFonts w:ascii="Times New Roman" w:hAnsi="Times New Roman" w:cs="Times New Roman"/>
                <w:sz w:val="18"/>
                <w:szCs w:val="18"/>
              </w:rPr>
            </w:pPr>
            <w:r w:rsidRPr="00AB3580">
              <w:rPr>
                <w:rFonts w:ascii="Times New Roman" w:hAnsi="Times New Roman" w:cs="Times New Roman"/>
                <w:sz w:val="18"/>
                <w:szCs w:val="18"/>
              </w:rPr>
              <w:t>60.626</w:t>
            </w:r>
          </w:p>
        </w:tc>
        <w:tc>
          <w:tcPr>
            <w:tcW w:w="525" w:type="pct"/>
            <w:vAlign w:val="center"/>
          </w:tcPr>
          <w:p w14:paraId="448FC709" w14:textId="77777777" w:rsidR="00AC6D0F" w:rsidRPr="00AB3580" w:rsidRDefault="004355DC" w:rsidP="00013FA3">
            <w:pPr>
              <w:jc w:val="center"/>
              <w:rPr>
                <w:rFonts w:ascii="Times New Roman" w:hAnsi="Times New Roman" w:cs="Times New Roman"/>
                <w:sz w:val="18"/>
                <w:szCs w:val="18"/>
              </w:rPr>
            </w:pPr>
            <w:r w:rsidRPr="00AB3580">
              <w:rPr>
                <w:rFonts w:ascii="Times New Roman" w:hAnsi="Times New Roman" w:cs="Times New Roman"/>
                <w:sz w:val="18"/>
                <w:szCs w:val="18"/>
              </w:rPr>
              <w:t>57.494</w:t>
            </w:r>
          </w:p>
        </w:tc>
        <w:tc>
          <w:tcPr>
            <w:tcW w:w="792" w:type="pct"/>
            <w:vAlign w:val="center"/>
          </w:tcPr>
          <w:p w14:paraId="5AD38EAB" w14:textId="77777777" w:rsidR="00AC6D0F" w:rsidRPr="00AB3580" w:rsidRDefault="004355DC" w:rsidP="00013FA3">
            <w:pPr>
              <w:jc w:val="center"/>
              <w:rPr>
                <w:rFonts w:ascii="Times New Roman" w:hAnsi="Times New Roman" w:cs="Times New Roman"/>
                <w:sz w:val="18"/>
                <w:szCs w:val="18"/>
              </w:rPr>
            </w:pPr>
            <w:r w:rsidRPr="00AB3580">
              <w:rPr>
                <w:rFonts w:ascii="Times New Roman" w:hAnsi="Times New Roman" w:cs="Times New Roman"/>
                <w:sz w:val="18"/>
                <w:szCs w:val="18"/>
              </w:rPr>
              <w:t>5.4</w:t>
            </w:r>
          </w:p>
        </w:tc>
        <w:tc>
          <w:tcPr>
            <w:tcW w:w="622" w:type="pct"/>
            <w:vAlign w:val="center"/>
          </w:tcPr>
          <w:p w14:paraId="01150D44"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1.054.572</w:t>
            </w:r>
          </w:p>
        </w:tc>
        <w:tc>
          <w:tcPr>
            <w:tcW w:w="573" w:type="pct"/>
            <w:vAlign w:val="center"/>
          </w:tcPr>
          <w:p w14:paraId="1FAAA6B2"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961.112</w:t>
            </w:r>
          </w:p>
        </w:tc>
        <w:tc>
          <w:tcPr>
            <w:tcW w:w="696" w:type="pct"/>
            <w:vAlign w:val="center"/>
          </w:tcPr>
          <w:p w14:paraId="70C9CEF5"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9.7</w:t>
            </w:r>
          </w:p>
        </w:tc>
      </w:tr>
      <w:tr w:rsidR="00AC6D0F" w:rsidRPr="00AB3580" w14:paraId="12A80A5F" w14:textId="77777777" w:rsidTr="00013FA3">
        <w:trPr>
          <w:cantSplit/>
          <w:trHeight w:val="245"/>
          <w:jc w:val="center"/>
        </w:trPr>
        <w:tc>
          <w:tcPr>
            <w:tcW w:w="657" w:type="pct"/>
            <w:vMerge/>
            <w:vAlign w:val="center"/>
          </w:tcPr>
          <w:p w14:paraId="18CD4370" w14:textId="77777777" w:rsidR="00AC6D0F" w:rsidRPr="00AB3580" w:rsidRDefault="00AC6D0F" w:rsidP="00013FA3">
            <w:pPr>
              <w:ind w:left="5"/>
              <w:jc w:val="center"/>
              <w:rPr>
                <w:rFonts w:ascii="Times New Roman" w:hAnsi="Times New Roman" w:cs="Times New Roman"/>
                <w:sz w:val="18"/>
                <w:szCs w:val="18"/>
              </w:rPr>
            </w:pPr>
          </w:p>
        </w:tc>
        <w:tc>
          <w:tcPr>
            <w:tcW w:w="610" w:type="pct"/>
            <w:vAlign w:val="center"/>
          </w:tcPr>
          <w:p w14:paraId="15A0E945" w14:textId="6785FDBC" w:rsidR="00AC6D0F" w:rsidRPr="00AB3580" w:rsidRDefault="00231203"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YP-</w:t>
            </w:r>
            <w:r w:rsidR="00AC6D0F" w:rsidRPr="00AB3580">
              <w:rPr>
                <w:rFonts w:ascii="Times New Roman" w:hAnsi="Times New Roman" w:cs="Times New Roman"/>
                <w:sz w:val="18"/>
                <w:szCs w:val="18"/>
              </w:rPr>
              <w:t xml:space="preserve"> DÖVİZ</w:t>
            </w:r>
          </w:p>
        </w:tc>
        <w:tc>
          <w:tcPr>
            <w:tcW w:w="525" w:type="pct"/>
            <w:vAlign w:val="center"/>
          </w:tcPr>
          <w:p w14:paraId="5921BDC7" w14:textId="77777777" w:rsidR="00AC6D0F" w:rsidRPr="00AB3580" w:rsidRDefault="004355DC" w:rsidP="00013FA3">
            <w:pPr>
              <w:jc w:val="center"/>
              <w:rPr>
                <w:rFonts w:ascii="Times New Roman" w:hAnsi="Times New Roman" w:cs="Times New Roman"/>
                <w:sz w:val="18"/>
                <w:szCs w:val="18"/>
              </w:rPr>
            </w:pPr>
            <w:r w:rsidRPr="00AB3580">
              <w:rPr>
                <w:rFonts w:ascii="Times New Roman" w:hAnsi="Times New Roman" w:cs="Times New Roman"/>
                <w:sz w:val="18"/>
                <w:szCs w:val="18"/>
              </w:rPr>
              <w:t>67.790</w:t>
            </w:r>
          </w:p>
        </w:tc>
        <w:tc>
          <w:tcPr>
            <w:tcW w:w="525" w:type="pct"/>
            <w:vAlign w:val="center"/>
          </w:tcPr>
          <w:p w14:paraId="7E7A6098" w14:textId="77777777" w:rsidR="00AC6D0F" w:rsidRPr="00AB3580" w:rsidRDefault="004355DC" w:rsidP="00013FA3">
            <w:pPr>
              <w:jc w:val="center"/>
              <w:rPr>
                <w:rFonts w:ascii="Times New Roman" w:hAnsi="Times New Roman" w:cs="Times New Roman"/>
                <w:sz w:val="18"/>
                <w:szCs w:val="18"/>
              </w:rPr>
            </w:pPr>
            <w:r w:rsidRPr="00AB3580">
              <w:rPr>
                <w:rFonts w:ascii="Times New Roman" w:hAnsi="Times New Roman" w:cs="Times New Roman"/>
                <w:sz w:val="18"/>
                <w:szCs w:val="18"/>
              </w:rPr>
              <w:t>43.180</w:t>
            </w:r>
          </w:p>
        </w:tc>
        <w:tc>
          <w:tcPr>
            <w:tcW w:w="792" w:type="pct"/>
            <w:vAlign w:val="center"/>
          </w:tcPr>
          <w:p w14:paraId="37D8973D" w14:textId="77777777" w:rsidR="00AC6D0F" w:rsidRPr="00AB3580" w:rsidRDefault="004355DC" w:rsidP="00013FA3">
            <w:pPr>
              <w:jc w:val="center"/>
              <w:rPr>
                <w:rFonts w:ascii="Times New Roman" w:hAnsi="Times New Roman" w:cs="Times New Roman"/>
                <w:sz w:val="18"/>
                <w:szCs w:val="18"/>
              </w:rPr>
            </w:pPr>
            <w:r w:rsidRPr="00AB3580">
              <w:rPr>
                <w:rFonts w:ascii="Times New Roman" w:hAnsi="Times New Roman" w:cs="Times New Roman"/>
                <w:sz w:val="18"/>
                <w:szCs w:val="18"/>
              </w:rPr>
              <w:t>57.0</w:t>
            </w:r>
          </w:p>
        </w:tc>
        <w:tc>
          <w:tcPr>
            <w:tcW w:w="622" w:type="pct"/>
            <w:vAlign w:val="center"/>
          </w:tcPr>
          <w:p w14:paraId="0B2EC7EB"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954.893</w:t>
            </w:r>
          </w:p>
        </w:tc>
        <w:tc>
          <w:tcPr>
            <w:tcW w:w="573" w:type="pct"/>
            <w:vAlign w:val="center"/>
          </w:tcPr>
          <w:p w14:paraId="1CB84429"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733.817</w:t>
            </w:r>
          </w:p>
        </w:tc>
        <w:tc>
          <w:tcPr>
            <w:tcW w:w="696" w:type="pct"/>
            <w:vAlign w:val="center"/>
          </w:tcPr>
          <w:p w14:paraId="641B9ECD"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30.1</w:t>
            </w:r>
          </w:p>
        </w:tc>
      </w:tr>
      <w:tr w:rsidR="00AC6D0F" w:rsidRPr="00AB3580" w14:paraId="7EED924F" w14:textId="77777777" w:rsidTr="00013FA3">
        <w:trPr>
          <w:cantSplit/>
          <w:trHeight w:val="368"/>
          <w:jc w:val="center"/>
        </w:trPr>
        <w:tc>
          <w:tcPr>
            <w:tcW w:w="657" w:type="pct"/>
            <w:vMerge/>
            <w:vAlign w:val="center"/>
          </w:tcPr>
          <w:p w14:paraId="53A2A791" w14:textId="77777777" w:rsidR="00AC6D0F" w:rsidRPr="00AB3580" w:rsidRDefault="00AC6D0F" w:rsidP="00013FA3">
            <w:pPr>
              <w:ind w:left="5"/>
              <w:jc w:val="center"/>
              <w:rPr>
                <w:rFonts w:ascii="Times New Roman" w:hAnsi="Times New Roman" w:cs="Times New Roman"/>
                <w:sz w:val="18"/>
                <w:szCs w:val="18"/>
              </w:rPr>
            </w:pPr>
          </w:p>
        </w:tc>
        <w:tc>
          <w:tcPr>
            <w:tcW w:w="610" w:type="pct"/>
            <w:vAlign w:val="center"/>
          </w:tcPr>
          <w:p w14:paraId="22034357" w14:textId="77777777" w:rsidR="00AC6D0F" w:rsidRPr="00AB3580" w:rsidRDefault="00AC6D0F"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YP- MADEN</w:t>
            </w:r>
          </w:p>
        </w:tc>
        <w:tc>
          <w:tcPr>
            <w:tcW w:w="525" w:type="pct"/>
            <w:vAlign w:val="center"/>
          </w:tcPr>
          <w:p w14:paraId="723B1607"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8.804</w:t>
            </w:r>
          </w:p>
        </w:tc>
        <w:tc>
          <w:tcPr>
            <w:tcW w:w="525" w:type="pct"/>
            <w:vAlign w:val="center"/>
          </w:tcPr>
          <w:p w14:paraId="5FC8F7F0"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4.636</w:t>
            </w:r>
          </w:p>
        </w:tc>
        <w:tc>
          <w:tcPr>
            <w:tcW w:w="792" w:type="pct"/>
            <w:vAlign w:val="center"/>
          </w:tcPr>
          <w:p w14:paraId="3BDC9385"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89.9</w:t>
            </w:r>
          </w:p>
        </w:tc>
        <w:tc>
          <w:tcPr>
            <w:tcW w:w="622" w:type="pct"/>
            <w:vAlign w:val="center"/>
          </w:tcPr>
          <w:p w14:paraId="18142D49"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41.701</w:t>
            </w:r>
          </w:p>
        </w:tc>
        <w:tc>
          <w:tcPr>
            <w:tcW w:w="573" w:type="pct"/>
            <w:vAlign w:val="center"/>
          </w:tcPr>
          <w:p w14:paraId="591A066F"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24.220</w:t>
            </w:r>
          </w:p>
        </w:tc>
        <w:tc>
          <w:tcPr>
            <w:tcW w:w="696" w:type="pct"/>
            <w:vAlign w:val="center"/>
          </w:tcPr>
          <w:p w14:paraId="5675C403"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72.2</w:t>
            </w:r>
          </w:p>
        </w:tc>
      </w:tr>
      <w:tr w:rsidR="00AC6D0F" w:rsidRPr="00AB3580" w14:paraId="77C3012E" w14:textId="77777777" w:rsidTr="00013FA3">
        <w:trPr>
          <w:cantSplit/>
          <w:trHeight w:val="306"/>
          <w:jc w:val="center"/>
        </w:trPr>
        <w:tc>
          <w:tcPr>
            <w:tcW w:w="657" w:type="pct"/>
            <w:vMerge/>
            <w:vAlign w:val="center"/>
          </w:tcPr>
          <w:p w14:paraId="7B12DE20" w14:textId="77777777" w:rsidR="00AC6D0F" w:rsidRPr="00AB3580" w:rsidRDefault="00AC6D0F" w:rsidP="00013FA3">
            <w:pPr>
              <w:ind w:left="5"/>
              <w:jc w:val="center"/>
              <w:rPr>
                <w:rFonts w:ascii="Times New Roman" w:hAnsi="Times New Roman" w:cs="Times New Roman"/>
                <w:sz w:val="18"/>
                <w:szCs w:val="18"/>
              </w:rPr>
            </w:pPr>
          </w:p>
        </w:tc>
        <w:tc>
          <w:tcPr>
            <w:tcW w:w="610" w:type="pct"/>
            <w:vAlign w:val="center"/>
          </w:tcPr>
          <w:p w14:paraId="1DE07487" w14:textId="77777777" w:rsidR="00AC6D0F" w:rsidRPr="00AB3580" w:rsidRDefault="00AC6D0F"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TOPLAM</w:t>
            </w:r>
          </w:p>
        </w:tc>
        <w:tc>
          <w:tcPr>
            <w:tcW w:w="525" w:type="pct"/>
            <w:vAlign w:val="center"/>
          </w:tcPr>
          <w:p w14:paraId="46E31F1B"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137.220</w:t>
            </w:r>
          </w:p>
        </w:tc>
        <w:tc>
          <w:tcPr>
            <w:tcW w:w="525" w:type="pct"/>
            <w:vAlign w:val="center"/>
          </w:tcPr>
          <w:p w14:paraId="122D3444"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105.310</w:t>
            </w:r>
          </w:p>
        </w:tc>
        <w:tc>
          <w:tcPr>
            <w:tcW w:w="792" w:type="pct"/>
            <w:vAlign w:val="center"/>
          </w:tcPr>
          <w:p w14:paraId="6B3AC5EE"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30.3</w:t>
            </w:r>
          </w:p>
        </w:tc>
        <w:tc>
          <w:tcPr>
            <w:tcW w:w="622" w:type="pct"/>
            <w:vAlign w:val="center"/>
          </w:tcPr>
          <w:p w14:paraId="48C82243"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2.051.166</w:t>
            </w:r>
          </w:p>
        </w:tc>
        <w:tc>
          <w:tcPr>
            <w:tcW w:w="573" w:type="pct"/>
            <w:vAlign w:val="center"/>
          </w:tcPr>
          <w:p w14:paraId="40D74645"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1.719.149</w:t>
            </w:r>
          </w:p>
        </w:tc>
        <w:tc>
          <w:tcPr>
            <w:tcW w:w="696" w:type="pct"/>
            <w:vAlign w:val="center"/>
          </w:tcPr>
          <w:p w14:paraId="1DAFAE6B"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19.3</w:t>
            </w:r>
          </w:p>
        </w:tc>
      </w:tr>
      <w:tr w:rsidR="00AC6D0F" w:rsidRPr="00AB3580" w14:paraId="1F375292" w14:textId="77777777" w:rsidTr="00013FA3">
        <w:trPr>
          <w:cantSplit/>
          <w:trHeight w:val="245"/>
          <w:jc w:val="center"/>
        </w:trPr>
        <w:tc>
          <w:tcPr>
            <w:tcW w:w="1267" w:type="pct"/>
            <w:gridSpan w:val="2"/>
            <w:vAlign w:val="center"/>
          </w:tcPr>
          <w:p w14:paraId="0F113867" w14:textId="77777777" w:rsidR="00AC6D0F" w:rsidRPr="00AB3580" w:rsidRDefault="00AC6D0F"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KULLANDIRILAN FONLAR</w:t>
            </w:r>
          </w:p>
        </w:tc>
        <w:tc>
          <w:tcPr>
            <w:tcW w:w="525" w:type="pct"/>
            <w:vAlign w:val="center"/>
          </w:tcPr>
          <w:p w14:paraId="22AD701B"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124.562</w:t>
            </w:r>
          </w:p>
        </w:tc>
        <w:tc>
          <w:tcPr>
            <w:tcW w:w="525" w:type="pct"/>
            <w:vAlign w:val="center"/>
          </w:tcPr>
          <w:p w14:paraId="72B2877C"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106.733</w:t>
            </w:r>
          </w:p>
        </w:tc>
        <w:tc>
          <w:tcPr>
            <w:tcW w:w="792" w:type="pct"/>
            <w:vAlign w:val="center"/>
          </w:tcPr>
          <w:p w14:paraId="46048B6B"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16.7</w:t>
            </w:r>
          </w:p>
        </w:tc>
        <w:tc>
          <w:tcPr>
            <w:tcW w:w="622" w:type="pct"/>
            <w:vAlign w:val="center"/>
          </w:tcPr>
          <w:p w14:paraId="37656CF3"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2.465.582</w:t>
            </w:r>
          </w:p>
        </w:tc>
        <w:tc>
          <w:tcPr>
            <w:tcW w:w="573" w:type="pct"/>
            <w:vAlign w:val="center"/>
          </w:tcPr>
          <w:p w14:paraId="49118164"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2.145.479</w:t>
            </w:r>
          </w:p>
        </w:tc>
        <w:tc>
          <w:tcPr>
            <w:tcW w:w="696" w:type="pct"/>
            <w:vAlign w:val="center"/>
          </w:tcPr>
          <w:p w14:paraId="3F9DAE5F"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14.9</w:t>
            </w:r>
          </w:p>
        </w:tc>
      </w:tr>
      <w:tr w:rsidR="00AC6D0F" w:rsidRPr="00AB3580" w14:paraId="0FA63A53" w14:textId="77777777" w:rsidTr="00013FA3">
        <w:trPr>
          <w:cantSplit/>
          <w:trHeight w:val="516"/>
          <w:jc w:val="center"/>
        </w:trPr>
        <w:tc>
          <w:tcPr>
            <w:tcW w:w="1267" w:type="pct"/>
            <w:gridSpan w:val="2"/>
            <w:vAlign w:val="center"/>
          </w:tcPr>
          <w:p w14:paraId="28677FA3" w14:textId="77777777" w:rsidR="00AC6D0F" w:rsidRPr="00AB3580" w:rsidRDefault="00AC6D0F"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TAKİPTEKİ ALACAKLAR (BRÜT)</w:t>
            </w:r>
          </w:p>
        </w:tc>
        <w:tc>
          <w:tcPr>
            <w:tcW w:w="525" w:type="pct"/>
            <w:vAlign w:val="center"/>
          </w:tcPr>
          <w:p w14:paraId="25984677"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5.050</w:t>
            </w:r>
          </w:p>
        </w:tc>
        <w:tc>
          <w:tcPr>
            <w:tcW w:w="525" w:type="pct"/>
            <w:vAlign w:val="center"/>
          </w:tcPr>
          <w:p w14:paraId="5DD40A30"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3.392</w:t>
            </w:r>
          </w:p>
        </w:tc>
        <w:tc>
          <w:tcPr>
            <w:tcW w:w="792" w:type="pct"/>
            <w:vAlign w:val="center"/>
          </w:tcPr>
          <w:p w14:paraId="2A97ADCD"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48.9</w:t>
            </w:r>
          </w:p>
        </w:tc>
        <w:tc>
          <w:tcPr>
            <w:tcW w:w="622" w:type="pct"/>
            <w:vAlign w:val="center"/>
          </w:tcPr>
          <w:p w14:paraId="17F36D90"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96.611</w:t>
            </w:r>
          </w:p>
        </w:tc>
        <w:tc>
          <w:tcPr>
            <w:tcW w:w="573" w:type="pct"/>
            <w:vAlign w:val="center"/>
          </w:tcPr>
          <w:p w14:paraId="70BEE9DA"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63.990</w:t>
            </w:r>
          </w:p>
        </w:tc>
        <w:tc>
          <w:tcPr>
            <w:tcW w:w="696" w:type="pct"/>
            <w:vAlign w:val="center"/>
          </w:tcPr>
          <w:p w14:paraId="671E4767" w14:textId="77777777" w:rsidR="00AC6D0F" w:rsidRPr="00AB3580" w:rsidRDefault="0097485A" w:rsidP="00013FA3">
            <w:pPr>
              <w:jc w:val="center"/>
              <w:rPr>
                <w:rFonts w:ascii="Times New Roman" w:hAnsi="Times New Roman" w:cs="Times New Roman"/>
                <w:sz w:val="18"/>
                <w:szCs w:val="18"/>
              </w:rPr>
            </w:pPr>
            <w:r w:rsidRPr="00AB3580">
              <w:rPr>
                <w:rFonts w:ascii="Times New Roman" w:hAnsi="Times New Roman" w:cs="Times New Roman"/>
                <w:sz w:val="18"/>
                <w:szCs w:val="18"/>
              </w:rPr>
              <w:t>51.0</w:t>
            </w:r>
          </w:p>
        </w:tc>
      </w:tr>
      <w:tr w:rsidR="00AC6D0F" w:rsidRPr="00AB3580" w14:paraId="16E92D74" w14:textId="77777777" w:rsidTr="00013FA3">
        <w:trPr>
          <w:cantSplit/>
          <w:trHeight w:val="197"/>
          <w:jc w:val="center"/>
        </w:trPr>
        <w:tc>
          <w:tcPr>
            <w:tcW w:w="1267" w:type="pct"/>
            <w:gridSpan w:val="2"/>
            <w:vAlign w:val="center"/>
          </w:tcPr>
          <w:p w14:paraId="771837F3" w14:textId="77777777" w:rsidR="00AC6D0F" w:rsidRPr="00AB3580" w:rsidRDefault="00AC6D0F"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TOPLAM AKTİF</w:t>
            </w:r>
          </w:p>
        </w:tc>
        <w:tc>
          <w:tcPr>
            <w:tcW w:w="525" w:type="pct"/>
            <w:vAlign w:val="center"/>
          </w:tcPr>
          <w:p w14:paraId="77274F26"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206.806</w:t>
            </w:r>
          </w:p>
        </w:tc>
        <w:tc>
          <w:tcPr>
            <w:tcW w:w="525" w:type="pct"/>
            <w:vAlign w:val="center"/>
          </w:tcPr>
          <w:p w14:paraId="3A1457F8"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160.136</w:t>
            </w:r>
          </w:p>
        </w:tc>
        <w:tc>
          <w:tcPr>
            <w:tcW w:w="792" w:type="pct"/>
            <w:vAlign w:val="center"/>
          </w:tcPr>
          <w:p w14:paraId="397FA5FA"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29.1</w:t>
            </w:r>
          </w:p>
        </w:tc>
        <w:tc>
          <w:tcPr>
            <w:tcW w:w="622" w:type="pct"/>
            <w:vAlign w:val="center"/>
          </w:tcPr>
          <w:p w14:paraId="710F3C56"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3.867.135</w:t>
            </w:r>
          </w:p>
        </w:tc>
        <w:tc>
          <w:tcPr>
            <w:tcW w:w="573" w:type="pct"/>
            <w:vAlign w:val="center"/>
          </w:tcPr>
          <w:p w14:paraId="708AAB3F"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3.257.819</w:t>
            </w:r>
          </w:p>
        </w:tc>
        <w:tc>
          <w:tcPr>
            <w:tcW w:w="696" w:type="pct"/>
            <w:vAlign w:val="center"/>
          </w:tcPr>
          <w:p w14:paraId="12D88168"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18.7</w:t>
            </w:r>
          </w:p>
        </w:tc>
      </w:tr>
      <w:tr w:rsidR="00AC6D0F" w:rsidRPr="00AB3580" w14:paraId="7CBBB085" w14:textId="77777777" w:rsidTr="00013FA3">
        <w:trPr>
          <w:cantSplit/>
          <w:trHeight w:val="286"/>
          <w:jc w:val="center"/>
        </w:trPr>
        <w:tc>
          <w:tcPr>
            <w:tcW w:w="1267" w:type="pct"/>
            <w:gridSpan w:val="2"/>
            <w:vAlign w:val="center"/>
          </w:tcPr>
          <w:p w14:paraId="0A81773D" w14:textId="77777777" w:rsidR="00AC6D0F" w:rsidRPr="00AB3580" w:rsidRDefault="00AC6D0F"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ÖZ VARLIK</w:t>
            </w:r>
          </w:p>
        </w:tc>
        <w:tc>
          <w:tcPr>
            <w:tcW w:w="525" w:type="pct"/>
            <w:vAlign w:val="center"/>
          </w:tcPr>
          <w:p w14:paraId="23C80633"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16.780</w:t>
            </w:r>
          </w:p>
        </w:tc>
        <w:tc>
          <w:tcPr>
            <w:tcW w:w="525" w:type="pct"/>
            <w:vAlign w:val="center"/>
          </w:tcPr>
          <w:p w14:paraId="4BA29E5B"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13.645</w:t>
            </w:r>
          </w:p>
        </w:tc>
        <w:tc>
          <w:tcPr>
            <w:tcW w:w="792" w:type="pct"/>
            <w:vAlign w:val="center"/>
          </w:tcPr>
          <w:p w14:paraId="38A1DC01"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23.0</w:t>
            </w:r>
          </w:p>
        </w:tc>
        <w:tc>
          <w:tcPr>
            <w:tcW w:w="622" w:type="pct"/>
            <w:vAlign w:val="center"/>
          </w:tcPr>
          <w:p w14:paraId="3481EF20"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421.185</w:t>
            </w:r>
          </w:p>
        </w:tc>
        <w:tc>
          <w:tcPr>
            <w:tcW w:w="573" w:type="pct"/>
            <w:vAlign w:val="center"/>
          </w:tcPr>
          <w:p w14:paraId="77BF7384"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359.091</w:t>
            </w:r>
          </w:p>
        </w:tc>
        <w:tc>
          <w:tcPr>
            <w:tcW w:w="696" w:type="pct"/>
            <w:vAlign w:val="center"/>
          </w:tcPr>
          <w:p w14:paraId="06BF8771"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17.3</w:t>
            </w:r>
          </w:p>
        </w:tc>
      </w:tr>
      <w:tr w:rsidR="00AC6D0F" w:rsidRPr="00AB3580" w14:paraId="2C19368D" w14:textId="77777777" w:rsidTr="00013FA3">
        <w:trPr>
          <w:cantSplit/>
          <w:trHeight w:val="245"/>
          <w:jc w:val="center"/>
        </w:trPr>
        <w:tc>
          <w:tcPr>
            <w:tcW w:w="1267" w:type="pct"/>
            <w:gridSpan w:val="2"/>
            <w:vAlign w:val="center"/>
          </w:tcPr>
          <w:p w14:paraId="476FE08B" w14:textId="77777777" w:rsidR="00AC6D0F" w:rsidRPr="00AB3580" w:rsidRDefault="004355DC"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NET KÂR</w:t>
            </w:r>
          </w:p>
        </w:tc>
        <w:tc>
          <w:tcPr>
            <w:tcW w:w="525" w:type="pct"/>
            <w:vAlign w:val="center"/>
          </w:tcPr>
          <w:p w14:paraId="2A0602A6"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2.123</w:t>
            </w:r>
          </w:p>
        </w:tc>
        <w:tc>
          <w:tcPr>
            <w:tcW w:w="525" w:type="pct"/>
            <w:vAlign w:val="center"/>
          </w:tcPr>
          <w:p w14:paraId="43A05F17"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1.583</w:t>
            </w:r>
          </w:p>
        </w:tc>
        <w:tc>
          <w:tcPr>
            <w:tcW w:w="792" w:type="pct"/>
            <w:vAlign w:val="center"/>
          </w:tcPr>
          <w:p w14:paraId="7A6CC573"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34.1</w:t>
            </w:r>
          </w:p>
        </w:tc>
        <w:tc>
          <w:tcPr>
            <w:tcW w:w="622" w:type="pct"/>
            <w:vAlign w:val="center"/>
          </w:tcPr>
          <w:p w14:paraId="39DFD3A6"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53.522</w:t>
            </w:r>
          </w:p>
        </w:tc>
        <w:tc>
          <w:tcPr>
            <w:tcW w:w="573" w:type="pct"/>
            <w:vAlign w:val="center"/>
          </w:tcPr>
          <w:p w14:paraId="5AC75F58"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48.648</w:t>
            </w:r>
          </w:p>
        </w:tc>
        <w:tc>
          <w:tcPr>
            <w:tcW w:w="696" w:type="pct"/>
            <w:vAlign w:val="center"/>
          </w:tcPr>
          <w:p w14:paraId="2DA19D38" w14:textId="77777777" w:rsidR="00AC6D0F"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10.0</w:t>
            </w:r>
          </w:p>
        </w:tc>
      </w:tr>
      <w:tr w:rsidR="00874FCD" w:rsidRPr="00AB3580" w14:paraId="3F5AA3F5" w14:textId="77777777" w:rsidTr="00013FA3">
        <w:trPr>
          <w:cantSplit/>
          <w:trHeight w:val="272"/>
          <w:jc w:val="center"/>
        </w:trPr>
        <w:tc>
          <w:tcPr>
            <w:tcW w:w="1267" w:type="pct"/>
            <w:gridSpan w:val="2"/>
            <w:vAlign w:val="center"/>
          </w:tcPr>
          <w:p w14:paraId="5E4E8474" w14:textId="77777777" w:rsidR="00874FCD" w:rsidRPr="00AB3580" w:rsidRDefault="00874FCD"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PERSONEL SAYISI</w:t>
            </w:r>
          </w:p>
        </w:tc>
        <w:tc>
          <w:tcPr>
            <w:tcW w:w="525" w:type="pct"/>
            <w:vAlign w:val="center"/>
          </w:tcPr>
          <w:p w14:paraId="053C500E"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15.654</w:t>
            </w:r>
          </w:p>
        </w:tc>
        <w:tc>
          <w:tcPr>
            <w:tcW w:w="525" w:type="pct"/>
            <w:vAlign w:val="center"/>
          </w:tcPr>
          <w:p w14:paraId="75D7CA80"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15.029</w:t>
            </w:r>
          </w:p>
        </w:tc>
        <w:tc>
          <w:tcPr>
            <w:tcW w:w="792" w:type="pct"/>
            <w:vAlign w:val="center"/>
          </w:tcPr>
          <w:p w14:paraId="72809126"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4.2</w:t>
            </w:r>
          </w:p>
        </w:tc>
        <w:tc>
          <w:tcPr>
            <w:tcW w:w="622" w:type="pct"/>
            <w:vAlign w:val="center"/>
          </w:tcPr>
          <w:p w14:paraId="494D5A5C"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207.716</w:t>
            </w:r>
          </w:p>
        </w:tc>
        <w:tc>
          <w:tcPr>
            <w:tcW w:w="573" w:type="pct"/>
            <w:vAlign w:val="center"/>
          </w:tcPr>
          <w:p w14:paraId="3790697E"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208.280</w:t>
            </w:r>
          </w:p>
        </w:tc>
        <w:tc>
          <w:tcPr>
            <w:tcW w:w="696" w:type="pct"/>
            <w:vAlign w:val="center"/>
          </w:tcPr>
          <w:p w14:paraId="3A2BDA18"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(0.3)</w:t>
            </w:r>
          </w:p>
        </w:tc>
      </w:tr>
      <w:tr w:rsidR="00874FCD" w:rsidRPr="00AB3580" w14:paraId="12E29C97" w14:textId="77777777" w:rsidTr="00013FA3">
        <w:trPr>
          <w:cantSplit/>
          <w:trHeight w:val="218"/>
          <w:jc w:val="center"/>
        </w:trPr>
        <w:tc>
          <w:tcPr>
            <w:tcW w:w="657" w:type="pct"/>
            <w:vMerge w:val="restart"/>
            <w:vAlign w:val="center"/>
          </w:tcPr>
          <w:p w14:paraId="1350D4A9"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ŞUBE SAYISI</w:t>
            </w:r>
          </w:p>
        </w:tc>
        <w:tc>
          <w:tcPr>
            <w:tcW w:w="610" w:type="pct"/>
            <w:vAlign w:val="center"/>
          </w:tcPr>
          <w:p w14:paraId="1EFB0507" w14:textId="77777777" w:rsidR="00874FCD" w:rsidRPr="00AB3580" w:rsidRDefault="00874FCD"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YURT İÇİ</w:t>
            </w:r>
          </w:p>
        </w:tc>
        <w:tc>
          <w:tcPr>
            <w:tcW w:w="525" w:type="pct"/>
            <w:vAlign w:val="center"/>
          </w:tcPr>
          <w:p w14:paraId="1EFCA8C6"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1.120</w:t>
            </w:r>
          </w:p>
        </w:tc>
        <w:tc>
          <w:tcPr>
            <w:tcW w:w="525" w:type="pct"/>
            <w:vAlign w:val="center"/>
          </w:tcPr>
          <w:p w14:paraId="5DE3757E"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1.029</w:t>
            </w:r>
          </w:p>
        </w:tc>
        <w:tc>
          <w:tcPr>
            <w:tcW w:w="792" w:type="pct"/>
            <w:vAlign w:val="center"/>
          </w:tcPr>
          <w:p w14:paraId="7A1F3A23"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8.8</w:t>
            </w:r>
          </w:p>
        </w:tc>
        <w:tc>
          <w:tcPr>
            <w:tcW w:w="622" w:type="pct"/>
            <w:vAlign w:val="center"/>
          </w:tcPr>
          <w:p w14:paraId="1B0648FA"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11.493</w:t>
            </w:r>
          </w:p>
        </w:tc>
        <w:tc>
          <w:tcPr>
            <w:tcW w:w="573" w:type="pct"/>
            <w:vAlign w:val="center"/>
          </w:tcPr>
          <w:p w14:paraId="5B2A66D3"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11.508</w:t>
            </w:r>
          </w:p>
        </w:tc>
        <w:tc>
          <w:tcPr>
            <w:tcW w:w="696" w:type="pct"/>
            <w:vAlign w:val="center"/>
          </w:tcPr>
          <w:p w14:paraId="04B79BDA"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(0.1)</w:t>
            </w:r>
          </w:p>
        </w:tc>
      </w:tr>
      <w:tr w:rsidR="00874FCD" w:rsidRPr="00AB3580" w14:paraId="118D2545" w14:textId="77777777" w:rsidTr="00013FA3">
        <w:trPr>
          <w:cantSplit/>
          <w:trHeight w:val="245"/>
          <w:jc w:val="center"/>
        </w:trPr>
        <w:tc>
          <w:tcPr>
            <w:tcW w:w="657" w:type="pct"/>
            <w:vMerge/>
            <w:vAlign w:val="center"/>
          </w:tcPr>
          <w:p w14:paraId="1A9E0EA5" w14:textId="77777777" w:rsidR="00874FCD" w:rsidRPr="00AB3580" w:rsidRDefault="00874FCD" w:rsidP="00013FA3">
            <w:pPr>
              <w:ind w:left="5"/>
              <w:jc w:val="center"/>
              <w:rPr>
                <w:rFonts w:ascii="Times New Roman" w:hAnsi="Times New Roman" w:cs="Times New Roman"/>
                <w:sz w:val="18"/>
                <w:szCs w:val="18"/>
              </w:rPr>
            </w:pPr>
          </w:p>
        </w:tc>
        <w:tc>
          <w:tcPr>
            <w:tcW w:w="610" w:type="pct"/>
            <w:vAlign w:val="center"/>
          </w:tcPr>
          <w:p w14:paraId="3CA495DA" w14:textId="77777777" w:rsidR="00874FCD" w:rsidRPr="00AB3580" w:rsidRDefault="00874FCD"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YURT DIŞI</w:t>
            </w:r>
          </w:p>
        </w:tc>
        <w:tc>
          <w:tcPr>
            <w:tcW w:w="525" w:type="pct"/>
            <w:vAlign w:val="center"/>
          </w:tcPr>
          <w:p w14:paraId="111591BB"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2</w:t>
            </w:r>
          </w:p>
        </w:tc>
        <w:tc>
          <w:tcPr>
            <w:tcW w:w="525" w:type="pct"/>
            <w:vAlign w:val="center"/>
          </w:tcPr>
          <w:p w14:paraId="03847BFE"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3</w:t>
            </w:r>
          </w:p>
        </w:tc>
        <w:tc>
          <w:tcPr>
            <w:tcW w:w="792" w:type="pct"/>
            <w:vAlign w:val="center"/>
          </w:tcPr>
          <w:p w14:paraId="0C957693"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(33.3)</w:t>
            </w:r>
          </w:p>
        </w:tc>
        <w:tc>
          <w:tcPr>
            <w:tcW w:w="622" w:type="pct"/>
            <w:vAlign w:val="center"/>
          </w:tcPr>
          <w:p w14:paraId="5CF29AD3"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72</w:t>
            </w:r>
          </w:p>
        </w:tc>
        <w:tc>
          <w:tcPr>
            <w:tcW w:w="573" w:type="pct"/>
            <w:vAlign w:val="center"/>
          </w:tcPr>
          <w:p w14:paraId="622A7E0C"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77</w:t>
            </w:r>
          </w:p>
        </w:tc>
        <w:tc>
          <w:tcPr>
            <w:tcW w:w="696" w:type="pct"/>
            <w:vAlign w:val="center"/>
          </w:tcPr>
          <w:p w14:paraId="133273B2"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(6.5)</w:t>
            </w:r>
          </w:p>
        </w:tc>
      </w:tr>
      <w:tr w:rsidR="00874FCD" w:rsidRPr="00AB3580" w14:paraId="59A23209" w14:textId="77777777" w:rsidTr="00013FA3">
        <w:trPr>
          <w:cantSplit/>
          <w:trHeight w:val="211"/>
          <w:jc w:val="center"/>
        </w:trPr>
        <w:tc>
          <w:tcPr>
            <w:tcW w:w="657" w:type="pct"/>
            <w:vMerge/>
            <w:vAlign w:val="center"/>
          </w:tcPr>
          <w:p w14:paraId="6EDB84FB" w14:textId="77777777" w:rsidR="00874FCD" w:rsidRPr="00AB3580" w:rsidRDefault="00874FCD" w:rsidP="00013FA3">
            <w:pPr>
              <w:ind w:left="5"/>
              <w:jc w:val="center"/>
              <w:rPr>
                <w:rFonts w:ascii="Times New Roman" w:hAnsi="Times New Roman" w:cs="Times New Roman"/>
                <w:sz w:val="18"/>
                <w:szCs w:val="18"/>
              </w:rPr>
            </w:pPr>
          </w:p>
        </w:tc>
        <w:tc>
          <w:tcPr>
            <w:tcW w:w="610" w:type="pct"/>
            <w:vAlign w:val="center"/>
          </w:tcPr>
          <w:p w14:paraId="768984DF" w14:textId="77777777" w:rsidR="00874FCD" w:rsidRPr="00AB3580" w:rsidRDefault="00874FCD" w:rsidP="00013FA3">
            <w:pPr>
              <w:ind w:left="5"/>
              <w:jc w:val="center"/>
              <w:rPr>
                <w:rFonts w:ascii="Times New Roman" w:hAnsi="Times New Roman" w:cs="Times New Roman"/>
                <w:sz w:val="18"/>
                <w:szCs w:val="18"/>
              </w:rPr>
            </w:pPr>
            <w:r w:rsidRPr="00AB3580">
              <w:rPr>
                <w:rFonts w:ascii="Times New Roman" w:hAnsi="Times New Roman" w:cs="Times New Roman"/>
                <w:sz w:val="18"/>
                <w:szCs w:val="18"/>
              </w:rPr>
              <w:t>TOPLAM</w:t>
            </w:r>
          </w:p>
        </w:tc>
        <w:tc>
          <w:tcPr>
            <w:tcW w:w="525" w:type="pct"/>
            <w:vAlign w:val="center"/>
          </w:tcPr>
          <w:p w14:paraId="14BB4A3D"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1.122</w:t>
            </w:r>
          </w:p>
        </w:tc>
        <w:tc>
          <w:tcPr>
            <w:tcW w:w="525" w:type="pct"/>
            <w:vAlign w:val="center"/>
          </w:tcPr>
          <w:p w14:paraId="701BB6F0"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1.032</w:t>
            </w:r>
          </w:p>
        </w:tc>
        <w:tc>
          <w:tcPr>
            <w:tcW w:w="792" w:type="pct"/>
            <w:vAlign w:val="center"/>
          </w:tcPr>
          <w:p w14:paraId="7245F88A"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8.7</w:t>
            </w:r>
          </w:p>
        </w:tc>
        <w:tc>
          <w:tcPr>
            <w:tcW w:w="622" w:type="pct"/>
            <w:vAlign w:val="center"/>
          </w:tcPr>
          <w:p w14:paraId="015CC0F2"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11.565</w:t>
            </w:r>
          </w:p>
        </w:tc>
        <w:tc>
          <w:tcPr>
            <w:tcW w:w="573" w:type="pct"/>
            <w:vAlign w:val="center"/>
          </w:tcPr>
          <w:p w14:paraId="5E62AC4D"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11.585</w:t>
            </w:r>
          </w:p>
        </w:tc>
        <w:tc>
          <w:tcPr>
            <w:tcW w:w="696" w:type="pct"/>
            <w:vAlign w:val="center"/>
          </w:tcPr>
          <w:p w14:paraId="0A78DC25" w14:textId="77777777" w:rsidR="00874FCD" w:rsidRPr="00AB3580" w:rsidRDefault="00874FCD" w:rsidP="00013FA3">
            <w:pPr>
              <w:jc w:val="center"/>
              <w:rPr>
                <w:rFonts w:ascii="Times New Roman" w:hAnsi="Times New Roman" w:cs="Times New Roman"/>
                <w:sz w:val="18"/>
                <w:szCs w:val="18"/>
              </w:rPr>
            </w:pPr>
            <w:r w:rsidRPr="00AB3580">
              <w:rPr>
                <w:rFonts w:ascii="Times New Roman" w:hAnsi="Times New Roman" w:cs="Times New Roman"/>
                <w:sz w:val="18"/>
                <w:szCs w:val="18"/>
              </w:rPr>
              <w:t>(0.2)</w:t>
            </w:r>
          </w:p>
        </w:tc>
      </w:tr>
    </w:tbl>
    <w:p w14:paraId="3E665EC2" w14:textId="77777777" w:rsidR="008D2A2D" w:rsidRPr="00AB3580" w:rsidRDefault="00874FCD" w:rsidP="006C2231">
      <w:pPr>
        <w:jc w:val="center"/>
        <w:rPr>
          <w:rFonts w:ascii="Times New Roman" w:hAnsi="Times New Roman" w:cs="Times New Roman"/>
          <w:sz w:val="18"/>
          <w:szCs w:val="24"/>
        </w:rPr>
      </w:pPr>
      <w:r w:rsidRPr="00DE0437">
        <w:rPr>
          <w:rFonts w:ascii="Times New Roman" w:hAnsi="Times New Roman" w:cs="Times New Roman"/>
          <w:bCs/>
          <w:noProof/>
          <w:sz w:val="18"/>
          <w:szCs w:val="24"/>
          <w:lang w:eastAsia="tr-TR"/>
        </w:rPr>
        <w:t>Kaynak:</w:t>
      </w:r>
      <w:r w:rsidRPr="00AB3580">
        <w:rPr>
          <w:rFonts w:ascii="Times New Roman" w:hAnsi="Times New Roman" w:cs="Times New Roman"/>
          <w:noProof/>
          <w:sz w:val="18"/>
          <w:szCs w:val="24"/>
          <w:lang w:eastAsia="tr-TR"/>
        </w:rPr>
        <w:t xml:space="preserve"> BDDK, TKBB</w:t>
      </w:r>
      <w:r w:rsidR="006D5203" w:rsidRPr="00AB3580">
        <w:rPr>
          <w:rFonts w:ascii="Times New Roman" w:hAnsi="Times New Roman" w:cs="Times New Roman"/>
          <w:noProof/>
          <w:sz w:val="18"/>
          <w:szCs w:val="24"/>
          <w:lang w:eastAsia="tr-TR"/>
        </w:rPr>
        <w:t xml:space="preserve"> (2019)</w:t>
      </w:r>
    </w:p>
    <w:p w14:paraId="784E09FF" w14:textId="357BDC2C" w:rsidR="001B2715" w:rsidRPr="00AB3580" w:rsidRDefault="00E6522F" w:rsidP="00E6522F">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C8476A" w:rsidRPr="00AB3580">
        <w:rPr>
          <w:rFonts w:ascii="Times New Roman" w:hAnsi="Times New Roman" w:cs="Times New Roman"/>
          <w:sz w:val="24"/>
          <w:szCs w:val="24"/>
        </w:rPr>
        <w:t>3’te</w:t>
      </w:r>
      <w:r w:rsidRPr="00AB3580">
        <w:rPr>
          <w:rFonts w:ascii="Times New Roman" w:hAnsi="Times New Roman" w:cs="Times New Roman"/>
          <w:sz w:val="24"/>
          <w:szCs w:val="24"/>
        </w:rPr>
        <w:t xml:space="preserve"> katılım bankalarının bankacılık sektörü içinde finansal büyüklükleri ve karşılaştırma verileri gösterilmiştir. </w:t>
      </w:r>
    </w:p>
    <w:p w14:paraId="64E26D73" w14:textId="77777777" w:rsidR="003304CF" w:rsidRPr="00AB3580" w:rsidRDefault="000A1A15" w:rsidP="001253DA">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r>
      <w:r w:rsidR="00C06D76" w:rsidRPr="00AB3580">
        <w:rPr>
          <w:rFonts w:ascii="Times New Roman" w:hAnsi="Times New Roman" w:cs="Times New Roman"/>
          <w:sz w:val="24"/>
          <w:szCs w:val="24"/>
        </w:rPr>
        <w:t>Hacim olarak geleneksel bankacılık çok daha fazla gelişmiş durumdadır. Ancak k</w:t>
      </w:r>
      <w:r w:rsidRPr="00AB3580">
        <w:rPr>
          <w:rFonts w:ascii="Times New Roman" w:hAnsi="Times New Roman" w:cs="Times New Roman"/>
          <w:sz w:val="24"/>
          <w:szCs w:val="24"/>
        </w:rPr>
        <w:t>atılım bankalarının yüzdesel anlamda, konvansiyonel bankacılığa oranla daha hızlı büyüdüğü görülmektedir.</w:t>
      </w:r>
      <w:r w:rsidR="00C8651B" w:rsidRPr="00AB3580">
        <w:rPr>
          <w:rFonts w:ascii="Times New Roman" w:hAnsi="Times New Roman" w:cs="Times New Roman"/>
          <w:sz w:val="24"/>
          <w:szCs w:val="24"/>
        </w:rPr>
        <w:t xml:space="preserve"> Katılım bankalarındaki bu hızlı büyüme, ülke ekonomisine ciddi ölçüde katkı sağlarken, faizsiz çalışma prensibi ile oluşturulan faizsiz fonlar sayesinde, kayıt dışı kalmış sermayenin de kayıt altına alınmasını sağla</w:t>
      </w:r>
      <w:r w:rsidR="0086084E" w:rsidRPr="00AB3580">
        <w:rPr>
          <w:rFonts w:ascii="Times New Roman" w:hAnsi="Times New Roman" w:cs="Times New Roman"/>
          <w:sz w:val="24"/>
          <w:szCs w:val="24"/>
        </w:rPr>
        <w:t>n</w:t>
      </w:r>
      <w:r w:rsidR="00C8651B" w:rsidRPr="00AB3580">
        <w:rPr>
          <w:rFonts w:ascii="Times New Roman" w:hAnsi="Times New Roman" w:cs="Times New Roman"/>
          <w:sz w:val="24"/>
          <w:szCs w:val="24"/>
        </w:rPr>
        <w:t>mıştır.</w:t>
      </w:r>
      <w:r w:rsidRPr="00AB3580">
        <w:rPr>
          <w:rFonts w:ascii="Times New Roman" w:hAnsi="Times New Roman" w:cs="Times New Roman"/>
          <w:sz w:val="24"/>
          <w:szCs w:val="24"/>
        </w:rPr>
        <w:t xml:space="preserve"> </w:t>
      </w:r>
      <w:r w:rsidR="004B15A5" w:rsidRPr="00AB3580">
        <w:rPr>
          <w:rFonts w:ascii="Times New Roman" w:hAnsi="Times New Roman" w:cs="Times New Roman"/>
          <w:sz w:val="24"/>
          <w:szCs w:val="24"/>
        </w:rPr>
        <w:t xml:space="preserve">Katılım bankaları, faizsiz finans sektörünün toplam varlıklarının %71’ini oluşturmaktadır. Faizsiz finans sisteminin temel yapı taşı katılım bankaları olmaktadır. Bu anlamda katılım bankları faizsiz bir ekonomik model oluşturmak için sağlam bir zemini teşkil etmektedir. </w:t>
      </w:r>
    </w:p>
    <w:p w14:paraId="5D8DD1AE" w14:textId="48558D82" w:rsidR="00350A7D" w:rsidRPr="00AB3580" w:rsidRDefault="003D1848" w:rsidP="00147AEF">
      <w:pPr>
        <w:pStyle w:val="Balk3"/>
        <w:numPr>
          <w:ilvl w:val="2"/>
          <w:numId w:val="34"/>
        </w:numPr>
        <w:rPr>
          <w:rFonts w:cs="Times New Roman"/>
          <w:szCs w:val="24"/>
        </w:rPr>
      </w:pPr>
      <w:r>
        <w:rPr>
          <w:rFonts w:cs="Times New Roman"/>
          <w:szCs w:val="24"/>
        </w:rPr>
        <w:t xml:space="preserve"> </w:t>
      </w:r>
      <w:bookmarkStart w:id="35" w:name="_Toc44427646"/>
      <w:r w:rsidR="004B15A5" w:rsidRPr="00AB3580">
        <w:rPr>
          <w:rFonts w:cs="Times New Roman"/>
          <w:szCs w:val="24"/>
        </w:rPr>
        <w:t>Katılım Bankalarının Üretime Katkısı</w:t>
      </w:r>
      <w:bookmarkEnd w:id="35"/>
    </w:p>
    <w:p w14:paraId="24B1F88C" w14:textId="77777777" w:rsidR="002D582B" w:rsidRPr="00AB3580" w:rsidRDefault="002D582B"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Bankları kurulduğu günden itibaren, ülkemizin ekonomisine ciddi ölçüde katkılar sağlamıştır. Faizsizlik ilkesine göre çalışma prensibi olduğundan dolayı katılım bankalarında yapılan her işlemin reel bir ticarete veya mal veya hizmete tekabül etmesi gerekmektedir. Katılım bankalarının asıl amacı, reel sektörde üretim yapan işletmelere finansman sağlamaktır. </w:t>
      </w:r>
      <w:r w:rsidR="00232A04" w:rsidRPr="00AB3580">
        <w:rPr>
          <w:rFonts w:ascii="Times New Roman" w:hAnsi="Times New Roman" w:cs="Times New Roman"/>
          <w:sz w:val="24"/>
          <w:szCs w:val="24"/>
        </w:rPr>
        <w:t xml:space="preserve">Bankacılık sektörünün, üretim ve ticaret dışında bireysel kredilerde, herhangi bir mal ve hizmet alım satımı ya da reel üretim şartı aramaksızın kredi sağlama olanağı bulunmaktadır. Faizli bir sistemde bu tür kredi mümkün olmaktadır. Ancak katılım bankaları bu şartları aradığından dolayı doğrudan doğruya ticarete ve üretime katkı sağlamaktadır. </w:t>
      </w:r>
    </w:p>
    <w:p w14:paraId="5A98E1C2" w14:textId="097A88CA" w:rsidR="00232A04" w:rsidRPr="00AB3580" w:rsidRDefault="00232A04"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Faizli bankaların, 2018 yılının son çeyreği itibari ile KOBİ’lere (Küçük ve Orta Büyüklükteki İşletmeler) ayırdığı nakdi kredi oranı %26 bandında iken, bu oran katılım bankalarında %32 seviyelerine ulaşmıştır.</w:t>
      </w:r>
      <w:r w:rsidR="00C066A1" w:rsidRPr="00AB3580">
        <w:rPr>
          <w:rFonts w:ascii="Times New Roman" w:hAnsi="Times New Roman" w:cs="Times New Roman"/>
          <w:sz w:val="24"/>
          <w:szCs w:val="24"/>
        </w:rPr>
        <w:t xml:space="preserve"> Bu oranlar, katılım bankalarının reel sektördeki etkisini teyit eden bir gösterge olmaktadır. Gelecek dönemde, KOBİ’lerin finansman alması durumunda ortaya çıkan risklerin kaldırılması</w:t>
      </w:r>
      <w:r w:rsidR="00D71CBA" w:rsidRPr="00AB3580">
        <w:rPr>
          <w:rFonts w:ascii="Times New Roman" w:hAnsi="Times New Roman" w:cs="Times New Roman"/>
          <w:sz w:val="24"/>
          <w:szCs w:val="24"/>
        </w:rPr>
        <w:t>nı</w:t>
      </w:r>
      <w:r w:rsidR="00C066A1" w:rsidRPr="00AB3580">
        <w:rPr>
          <w:rFonts w:ascii="Times New Roman" w:hAnsi="Times New Roman" w:cs="Times New Roman"/>
          <w:sz w:val="24"/>
          <w:szCs w:val="24"/>
        </w:rPr>
        <w:t xml:space="preserve"> ve borcun ödenmesini teminat altına alan alacak sigortasının da yürürlüğe girmesi </w:t>
      </w:r>
      <w:r w:rsidR="00574B8D" w:rsidRPr="00AB3580">
        <w:rPr>
          <w:rFonts w:ascii="Times New Roman" w:hAnsi="Times New Roman" w:cs="Times New Roman"/>
          <w:sz w:val="24"/>
          <w:szCs w:val="24"/>
        </w:rPr>
        <w:t>ile</w:t>
      </w:r>
      <w:r w:rsidR="00C066A1" w:rsidRPr="00AB3580">
        <w:rPr>
          <w:rFonts w:ascii="Times New Roman" w:hAnsi="Times New Roman" w:cs="Times New Roman"/>
          <w:sz w:val="24"/>
          <w:szCs w:val="24"/>
        </w:rPr>
        <w:t>, ticaret dünyasının lokomotifi olan KOBİ’</w:t>
      </w:r>
      <w:r w:rsidR="00D71CBA" w:rsidRPr="00AB3580">
        <w:rPr>
          <w:rFonts w:ascii="Times New Roman" w:hAnsi="Times New Roman" w:cs="Times New Roman"/>
          <w:sz w:val="24"/>
          <w:szCs w:val="24"/>
        </w:rPr>
        <w:t>lerin finansmana daha rahat ulaşmasını, yeni KOBİ’lerin açılmasını sağlayacak ve üretimi, istihdamı ve refahı da artıracaktır</w:t>
      </w:r>
      <w:r w:rsidR="00DE0437">
        <w:rPr>
          <w:rFonts w:ascii="Times New Roman" w:hAnsi="Times New Roman" w:cs="Times New Roman"/>
          <w:sz w:val="24"/>
          <w:szCs w:val="24"/>
        </w:rPr>
        <w:t xml:space="preserve"> </w:t>
      </w:r>
      <w:r w:rsidRPr="00AB3580">
        <w:rPr>
          <w:rFonts w:ascii="Times New Roman" w:hAnsi="Times New Roman" w:cs="Times New Roman"/>
          <w:sz w:val="24"/>
          <w:szCs w:val="24"/>
        </w:rPr>
        <w:t>(</w:t>
      </w:r>
      <w:hyperlink r:id="rId31" w:history="1">
        <w:r w:rsidR="00C066A1" w:rsidRPr="00AB3580">
          <w:rPr>
            <w:rFonts w:ascii="Times New Roman" w:hAnsi="Times New Roman" w:cs="Times New Roman"/>
            <w:sz w:val="24"/>
            <w:szCs w:val="24"/>
          </w:rPr>
          <w:t>www.tkbb.org.tr</w:t>
        </w:r>
      </w:hyperlink>
      <w:r w:rsidRPr="00AB3580">
        <w:rPr>
          <w:rFonts w:ascii="Times New Roman" w:hAnsi="Times New Roman" w:cs="Times New Roman"/>
          <w:sz w:val="24"/>
          <w:szCs w:val="24"/>
        </w:rPr>
        <w:t>; 2019)</w:t>
      </w:r>
      <w:r w:rsidR="00DE0437">
        <w:rPr>
          <w:rFonts w:ascii="Times New Roman" w:hAnsi="Times New Roman" w:cs="Times New Roman"/>
          <w:sz w:val="24"/>
          <w:szCs w:val="24"/>
        </w:rPr>
        <w:t>.</w:t>
      </w:r>
      <w:r w:rsidR="00C066A1" w:rsidRPr="00AB3580">
        <w:rPr>
          <w:rFonts w:ascii="Times New Roman" w:hAnsi="Times New Roman" w:cs="Times New Roman"/>
          <w:sz w:val="24"/>
          <w:szCs w:val="24"/>
        </w:rPr>
        <w:t xml:space="preserve"> </w:t>
      </w:r>
    </w:p>
    <w:p w14:paraId="3619B395" w14:textId="77777777" w:rsidR="00FA3407" w:rsidRPr="00AB3580" w:rsidRDefault="00F91058"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Katılım bankaları, ticaret esasına göre çalıştıklarından dolayı, ticaretin olması durumunda finansman sağlayabilmektedirler. Bundan dolayı ticaret yapanlara, faizsiz prensipler doğrultusunda finansman sağlar iken, ticaret yapmayanları da ticaret </w:t>
      </w:r>
      <w:r w:rsidRPr="00AB3580">
        <w:rPr>
          <w:rFonts w:ascii="Times New Roman" w:hAnsi="Times New Roman" w:cs="Times New Roman"/>
          <w:sz w:val="24"/>
          <w:szCs w:val="24"/>
        </w:rPr>
        <w:lastRenderedPageBreak/>
        <w:t>yapmaya teşvik etmektedir. Reel sektöre fina</w:t>
      </w:r>
      <w:r w:rsidR="00462784" w:rsidRPr="00AB3580">
        <w:rPr>
          <w:rFonts w:ascii="Times New Roman" w:hAnsi="Times New Roman" w:cs="Times New Roman"/>
          <w:sz w:val="24"/>
          <w:szCs w:val="24"/>
        </w:rPr>
        <w:t>nsman sağlarken doğrudan katkı verirken</w:t>
      </w:r>
      <w:r w:rsidRPr="00AB3580">
        <w:rPr>
          <w:rFonts w:ascii="Times New Roman" w:hAnsi="Times New Roman" w:cs="Times New Roman"/>
          <w:sz w:val="24"/>
          <w:szCs w:val="24"/>
        </w:rPr>
        <w:t>, tica</w:t>
      </w:r>
      <w:r w:rsidR="00462784" w:rsidRPr="00AB3580">
        <w:rPr>
          <w:rFonts w:ascii="Times New Roman" w:hAnsi="Times New Roman" w:cs="Times New Roman"/>
          <w:sz w:val="24"/>
          <w:szCs w:val="24"/>
        </w:rPr>
        <w:t xml:space="preserve">ret yapılmasını teşvik etmesi ile de dolaylı olarak üretime katkı sağlamaktadır. </w:t>
      </w:r>
    </w:p>
    <w:p w14:paraId="130B2862" w14:textId="15229629" w:rsidR="00462784" w:rsidRPr="00AB3580" w:rsidRDefault="003D1848" w:rsidP="00147AEF">
      <w:pPr>
        <w:pStyle w:val="Balk3"/>
        <w:numPr>
          <w:ilvl w:val="2"/>
          <w:numId w:val="34"/>
        </w:numPr>
        <w:rPr>
          <w:rFonts w:cs="Times New Roman"/>
          <w:szCs w:val="24"/>
        </w:rPr>
      </w:pPr>
      <w:r>
        <w:rPr>
          <w:rFonts w:cs="Times New Roman"/>
          <w:szCs w:val="24"/>
        </w:rPr>
        <w:t xml:space="preserve"> </w:t>
      </w:r>
      <w:bookmarkStart w:id="36" w:name="_Toc44427647"/>
      <w:r w:rsidR="00462784" w:rsidRPr="00AB3580">
        <w:rPr>
          <w:rFonts w:cs="Times New Roman"/>
          <w:szCs w:val="24"/>
        </w:rPr>
        <w:t>Katılım Bankalarının İstihdama Katkısı</w:t>
      </w:r>
      <w:bookmarkEnd w:id="36"/>
    </w:p>
    <w:p w14:paraId="0E8EBDF7" w14:textId="3CC0ADBE" w:rsidR="00CE6314" w:rsidRPr="00AB3580" w:rsidRDefault="00DE0437" w:rsidP="00041379">
      <w:pPr>
        <w:ind w:firstLine="708"/>
        <w:jc w:val="both"/>
        <w:rPr>
          <w:rFonts w:ascii="Times New Roman" w:hAnsi="Times New Roman" w:cs="Times New Roman"/>
          <w:sz w:val="24"/>
          <w:szCs w:val="24"/>
        </w:rPr>
      </w:pPr>
      <w:r w:rsidRPr="00AB3580">
        <w:rPr>
          <w:rFonts w:ascii="Times New Roman" w:hAnsi="Times New Roman" w:cs="Times New Roman"/>
          <w:noProof/>
          <w:sz w:val="24"/>
          <w:szCs w:val="24"/>
          <w:lang w:eastAsia="tr-TR"/>
        </w:rPr>
        <mc:AlternateContent>
          <mc:Choice Requires="wps">
            <w:drawing>
              <wp:anchor distT="0" distB="0" distL="114300" distR="114300" simplePos="0" relativeHeight="251672064" behindDoc="0" locked="0" layoutInCell="1" allowOverlap="1" wp14:anchorId="48A096CE" wp14:editId="2BAEBB3E">
                <wp:simplePos x="0" y="0"/>
                <wp:positionH relativeFrom="column">
                  <wp:posOffset>206375</wp:posOffset>
                </wp:positionH>
                <wp:positionV relativeFrom="paragraph">
                  <wp:posOffset>2054225</wp:posOffset>
                </wp:positionV>
                <wp:extent cx="5219700" cy="457200"/>
                <wp:effectExtent l="0" t="1270" r="1270" b="0"/>
                <wp:wrapTopAndBottom/>
                <wp:docPr id="3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C2FCD3" w14:textId="4A926267" w:rsidR="009D7343" w:rsidRPr="005C75D0" w:rsidRDefault="009D7343" w:rsidP="005C75D0">
                            <w:pPr>
                              <w:pStyle w:val="ResimYazs"/>
                              <w:jc w:val="center"/>
                              <w:rPr>
                                <w:rFonts w:ascii="Times New Roman" w:hAnsi="Times New Roman" w:cs="Times New Roman"/>
                                <w:b/>
                                <w:i w:val="0"/>
                                <w:noProof/>
                                <w:color w:val="auto"/>
                                <w:sz w:val="36"/>
                                <w:szCs w:val="24"/>
                              </w:rPr>
                            </w:pPr>
                            <w:bookmarkStart w:id="37" w:name="_Toc33602787"/>
                            <w:r w:rsidRPr="005C75D0">
                              <w:rPr>
                                <w:rFonts w:ascii="Times New Roman" w:hAnsi="Times New Roman" w:cs="Times New Roman"/>
                                <w:b/>
                                <w:i w:val="0"/>
                                <w:color w:val="auto"/>
                                <w:sz w:val="24"/>
                              </w:rPr>
                              <w:t xml:space="preserve">Grafik </w:t>
                            </w:r>
                            <w:r w:rsidRPr="005C75D0">
                              <w:rPr>
                                <w:rFonts w:ascii="Times New Roman" w:hAnsi="Times New Roman" w:cs="Times New Roman"/>
                                <w:b/>
                                <w:i w:val="0"/>
                                <w:color w:val="auto"/>
                                <w:sz w:val="24"/>
                              </w:rPr>
                              <w:fldChar w:fldCharType="begin"/>
                            </w:r>
                            <w:r w:rsidRPr="005C75D0">
                              <w:rPr>
                                <w:rFonts w:ascii="Times New Roman" w:hAnsi="Times New Roman" w:cs="Times New Roman"/>
                                <w:b/>
                                <w:i w:val="0"/>
                                <w:color w:val="auto"/>
                                <w:sz w:val="24"/>
                              </w:rPr>
                              <w:instrText xml:space="preserve"> SEQ Grafik \* ARABIC </w:instrText>
                            </w:r>
                            <w:r w:rsidRPr="005C75D0">
                              <w:rPr>
                                <w:rFonts w:ascii="Times New Roman" w:hAnsi="Times New Roman" w:cs="Times New Roman"/>
                                <w:b/>
                                <w:i w:val="0"/>
                                <w:color w:val="auto"/>
                                <w:sz w:val="24"/>
                              </w:rPr>
                              <w:fldChar w:fldCharType="separate"/>
                            </w:r>
                            <w:r w:rsidR="005136C6">
                              <w:rPr>
                                <w:rFonts w:ascii="Times New Roman" w:hAnsi="Times New Roman" w:cs="Times New Roman"/>
                                <w:b/>
                                <w:i w:val="0"/>
                                <w:noProof/>
                                <w:color w:val="auto"/>
                                <w:sz w:val="24"/>
                              </w:rPr>
                              <w:t>2</w:t>
                            </w:r>
                            <w:r w:rsidRPr="005C75D0">
                              <w:rPr>
                                <w:rFonts w:ascii="Times New Roman" w:hAnsi="Times New Roman" w:cs="Times New Roman"/>
                                <w:b/>
                                <w:i w:val="0"/>
                                <w:color w:val="auto"/>
                                <w:sz w:val="24"/>
                              </w:rPr>
                              <w:fldChar w:fldCharType="end"/>
                            </w:r>
                            <w:r>
                              <w:rPr>
                                <w:rFonts w:ascii="Times New Roman" w:hAnsi="Times New Roman" w:cs="Times New Roman"/>
                                <w:b/>
                                <w:i w:val="0"/>
                                <w:color w:val="auto"/>
                                <w:sz w:val="24"/>
                              </w:rPr>
                              <w:t>.</w:t>
                            </w:r>
                            <w:r w:rsidRPr="005C75D0">
                              <w:rPr>
                                <w:rFonts w:ascii="Times New Roman" w:hAnsi="Times New Roman" w:cs="Times New Roman"/>
                                <w:b/>
                                <w:i w:val="0"/>
                                <w:color w:val="auto"/>
                                <w:sz w:val="24"/>
                              </w:rPr>
                              <w:t xml:space="preserve"> Katılım Bankalarının Şube </w:t>
                            </w:r>
                            <w:r w:rsidRPr="00CE6314">
                              <w:rPr>
                                <w:rFonts w:ascii="Times New Roman" w:hAnsi="Times New Roman" w:cs="Times New Roman"/>
                                <w:b/>
                                <w:i w:val="0"/>
                                <w:color w:val="000000" w:themeColor="text1"/>
                                <w:sz w:val="24"/>
                              </w:rPr>
                              <w:t>ve</w:t>
                            </w:r>
                            <w:r w:rsidRPr="005C75D0">
                              <w:rPr>
                                <w:rFonts w:ascii="Times New Roman" w:hAnsi="Times New Roman" w:cs="Times New Roman"/>
                                <w:b/>
                                <w:i w:val="0"/>
                                <w:color w:val="auto"/>
                                <w:sz w:val="24"/>
                              </w:rPr>
                              <w:t xml:space="preserve"> Personel Verileri</w:t>
                            </w:r>
                            <w:bookmarkEnd w:id="37"/>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A096CE" id="Text Box 11" o:spid="_x0000_s1028" type="#_x0000_t202" style="position:absolute;left:0;text-align:left;margin-left:16.25pt;margin-top:161.75pt;width:411pt;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" stroked="f">
                <v:textbox inset="0,0,0,0">
                  <w:txbxContent>
                    <w:p w14:paraId="0AC2FCD3" w14:textId="4A926267" w:rsidR="009D7343" w:rsidRPr="005C75D0" w:rsidRDefault="009D7343" w:rsidP="005C75D0">
                      <w:pPr>
                        <w:pStyle w:val="ResimYazs"/>
                        <w:jc w:val="center"/>
                        <w:rPr>
                          <w:rFonts w:ascii="Times New Roman" w:hAnsi="Times New Roman" w:cs="Times New Roman"/>
                          <w:b/>
                          <w:i w:val="0"/>
                          <w:noProof/>
                          <w:color w:val="auto"/>
                          <w:sz w:val="36"/>
                          <w:szCs w:val="24"/>
                        </w:rPr>
                      </w:pPr>
                      <w:bookmarkStart w:id="38" w:name="_Toc33602787"/>
                      <w:r w:rsidRPr="005C75D0">
                        <w:rPr>
                          <w:rFonts w:ascii="Times New Roman" w:hAnsi="Times New Roman" w:cs="Times New Roman"/>
                          <w:b/>
                          <w:i w:val="0"/>
                          <w:color w:val="auto"/>
                          <w:sz w:val="24"/>
                        </w:rPr>
                        <w:t xml:space="preserve">Grafik </w:t>
                      </w:r>
                      <w:r w:rsidRPr="005C75D0">
                        <w:rPr>
                          <w:rFonts w:ascii="Times New Roman" w:hAnsi="Times New Roman" w:cs="Times New Roman"/>
                          <w:b/>
                          <w:i w:val="0"/>
                          <w:color w:val="auto"/>
                          <w:sz w:val="24"/>
                        </w:rPr>
                        <w:fldChar w:fldCharType="begin"/>
                      </w:r>
                      <w:r w:rsidRPr="005C75D0">
                        <w:rPr>
                          <w:rFonts w:ascii="Times New Roman" w:hAnsi="Times New Roman" w:cs="Times New Roman"/>
                          <w:b/>
                          <w:i w:val="0"/>
                          <w:color w:val="auto"/>
                          <w:sz w:val="24"/>
                        </w:rPr>
                        <w:instrText xml:space="preserve"> SEQ Grafik \* ARABIC </w:instrText>
                      </w:r>
                      <w:r w:rsidRPr="005C75D0">
                        <w:rPr>
                          <w:rFonts w:ascii="Times New Roman" w:hAnsi="Times New Roman" w:cs="Times New Roman"/>
                          <w:b/>
                          <w:i w:val="0"/>
                          <w:color w:val="auto"/>
                          <w:sz w:val="24"/>
                        </w:rPr>
                        <w:fldChar w:fldCharType="separate"/>
                      </w:r>
                      <w:r w:rsidR="005136C6">
                        <w:rPr>
                          <w:rFonts w:ascii="Times New Roman" w:hAnsi="Times New Roman" w:cs="Times New Roman"/>
                          <w:b/>
                          <w:i w:val="0"/>
                          <w:noProof/>
                          <w:color w:val="auto"/>
                          <w:sz w:val="24"/>
                        </w:rPr>
                        <w:t>2</w:t>
                      </w:r>
                      <w:r w:rsidRPr="005C75D0">
                        <w:rPr>
                          <w:rFonts w:ascii="Times New Roman" w:hAnsi="Times New Roman" w:cs="Times New Roman"/>
                          <w:b/>
                          <w:i w:val="0"/>
                          <w:color w:val="auto"/>
                          <w:sz w:val="24"/>
                        </w:rPr>
                        <w:fldChar w:fldCharType="end"/>
                      </w:r>
                      <w:r>
                        <w:rPr>
                          <w:rFonts w:ascii="Times New Roman" w:hAnsi="Times New Roman" w:cs="Times New Roman"/>
                          <w:b/>
                          <w:i w:val="0"/>
                          <w:color w:val="auto"/>
                          <w:sz w:val="24"/>
                        </w:rPr>
                        <w:t>.</w:t>
                      </w:r>
                      <w:r w:rsidRPr="005C75D0">
                        <w:rPr>
                          <w:rFonts w:ascii="Times New Roman" w:hAnsi="Times New Roman" w:cs="Times New Roman"/>
                          <w:b/>
                          <w:i w:val="0"/>
                          <w:color w:val="auto"/>
                          <w:sz w:val="24"/>
                        </w:rPr>
                        <w:t xml:space="preserve"> Katılım Bankalarının Şube </w:t>
                      </w:r>
                      <w:r w:rsidRPr="00CE6314">
                        <w:rPr>
                          <w:rFonts w:ascii="Times New Roman" w:hAnsi="Times New Roman" w:cs="Times New Roman"/>
                          <w:b/>
                          <w:i w:val="0"/>
                          <w:color w:val="000000" w:themeColor="text1"/>
                          <w:sz w:val="24"/>
                        </w:rPr>
                        <w:t>ve</w:t>
                      </w:r>
                      <w:r w:rsidRPr="005C75D0">
                        <w:rPr>
                          <w:rFonts w:ascii="Times New Roman" w:hAnsi="Times New Roman" w:cs="Times New Roman"/>
                          <w:b/>
                          <w:i w:val="0"/>
                          <w:color w:val="auto"/>
                          <w:sz w:val="24"/>
                        </w:rPr>
                        <w:t xml:space="preserve"> Personel Verileri</w:t>
                      </w:r>
                      <w:bookmarkEnd w:id="38"/>
                    </w:p>
                  </w:txbxContent>
                </v:textbox>
                <w10:wrap type="topAndBottom"/>
              </v:shape>
            </w:pict>
          </mc:Fallback>
        </mc:AlternateContent>
      </w:r>
      <w:r w:rsidRPr="00AB3580">
        <w:rPr>
          <w:rFonts w:ascii="Times New Roman" w:hAnsi="Times New Roman" w:cs="Times New Roman"/>
          <w:noProof/>
          <w:sz w:val="24"/>
          <w:szCs w:val="24"/>
          <w:lang w:eastAsia="tr-TR"/>
        </w:rPr>
        <w:drawing>
          <wp:anchor distT="0" distB="0" distL="114300" distR="114300" simplePos="0" relativeHeight="251656704" behindDoc="0" locked="0" layoutInCell="1" allowOverlap="1" wp14:anchorId="76743949" wp14:editId="695206C6">
            <wp:simplePos x="0" y="0"/>
            <wp:positionH relativeFrom="column">
              <wp:posOffset>179070</wp:posOffset>
            </wp:positionH>
            <wp:positionV relativeFrom="paragraph">
              <wp:posOffset>2576195</wp:posOffset>
            </wp:positionV>
            <wp:extent cx="5219700" cy="2095500"/>
            <wp:effectExtent l="0" t="0" r="0" b="0"/>
            <wp:wrapTopAndBottom/>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atılım şube personel.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19700" cy="2095500"/>
                    </a:xfrm>
                    <a:prstGeom prst="rect">
                      <a:avLst/>
                    </a:prstGeom>
                  </pic:spPr>
                </pic:pic>
              </a:graphicData>
            </a:graphic>
            <wp14:sizeRelV relativeFrom="margin">
              <wp14:pctHeight>0</wp14:pctHeight>
            </wp14:sizeRelV>
          </wp:anchor>
        </w:drawing>
      </w:r>
      <w:r w:rsidR="00462784" w:rsidRPr="00AB3580">
        <w:rPr>
          <w:rFonts w:ascii="Times New Roman" w:hAnsi="Times New Roman" w:cs="Times New Roman"/>
          <w:sz w:val="24"/>
          <w:szCs w:val="24"/>
        </w:rPr>
        <w:t xml:space="preserve">Bankacılık sisteminin gelişen ve tamamlayıcı rol üstlenen katılım bankaları, Türkiye’nin finansal yapısında önemli bir yer tutmaktadır. Bu çerçevede artan ekonomi de katkıları da artmaya devam etmektedir. Faaliyette olan 5 katılım bankasına, 2017 yılında süreci başlayan ve 3 </w:t>
      </w:r>
      <w:r w:rsidR="00F16761" w:rsidRPr="00AB3580">
        <w:rPr>
          <w:rFonts w:ascii="Times New Roman" w:hAnsi="Times New Roman" w:cs="Times New Roman"/>
          <w:sz w:val="24"/>
          <w:szCs w:val="24"/>
        </w:rPr>
        <w:t>Eylül</w:t>
      </w:r>
      <w:r w:rsidR="00462784" w:rsidRPr="00AB3580">
        <w:rPr>
          <w:rFonts w:ascii="Times New Roman" w:hAnsi="Times New Roman" w:cs="Times New Roman"/>
          <w:sz w:val="24"/>
          <w:szCs w:val="24"/>
        </w:rPr>
        <w:t xml:space="preserve"> 2018 tarihinde statüsü onaylanarak faaliyetine başlayan Türkiye Emlak Katılım Bankası A.Ş.</w:t>
      </w:r>
      <w:r w:rsidR="00AF6B3F" w:rsidRPr="00AB3580">
        <w:rPr>
          <w:rFonts w:ascii="Times New Roman" w:hAnsi="Times New Roman" w:cs="Times New Roman"/>
          <w:sz w:val="24"/>
          <w:szCs w:val="24"/>
        </w:rPr>
        <w:t xml:space="preserve"> </w:t>
      </w:r>
      <w:r w:rsidR="00041379" w:rsidRPr="00AB3580">
        <w:rPr>
          <w:rFonts w:ascii="Times New Roman" w:hAnsi="Times New Roman" w:cs="Times New Roman"/>
          <w:sz w:val="24"/>
          <w:szCs w:val="24"/>
        </w:rPr>
        <w:t>ile</w:t>
      </w:r>
      <w:r w:rsidR="00AF6B3F" w:rsidRPr="00AB3580">
        <w:rPr>
          <w:rFonts w:ascii="Times New Roman" w:hAnsi="Times New Roman" w:cs="Times New Roman"/>
          <w:sz w:val="24"/>
          <w:szCs w:val="24"/>
        </w:rPr>
        <w:t xml:space="preserve"> 6 katılım bankası doğrudan</w:t>
      </w:r>
      <w:r>
        <w:rPr>
          <w:rFonts w:ascii="Times New Roman" w:hAnsi="Times New Roman" w:cs="Times New Roman"/>
          <w:sz w:val="24"/>
          <w:szCs w:val="24"/>
        </w:rPr>
        <w:t xml:space="preserve"> </w:t>
      </w:r>
      <w:r w:rsidR="00AF6B3F" w:rsidRPr="00AB3580">
        <w:rPr>
          <w:rFonts w:ascii="Times New Roman" w:hAnsi="Times New Roman" w:cs="Times New Roman"/>
          <w:sz w:val="24"/>
          <w:szCs w:val="24"/>
        </w:rPr>
        <w:t xml:space="preserve">bünyesinde çalıştırdığı personel ile istihdama katkı sağlamaktadır. </w:t>
      </w:r>
    </w:p>
    <w:p w14:paraId="151A6262" w14:textId="0EEEBA12" w:rsidR="00CE6314" w:rsidRPr="00AB3580" w:rsidRDefault="00CE6314" w:rsidP="006C2231">
      <w:pPr>
        <w:jc w:val="both"/>
        <w:rPr>
          <w:rFonts w:ascii="Times New Roman" w:hAnsi="Times New Roman" w:cs="Times New Roman"/>
          <w:sz w:val="24"/>
          <w:szCs w:val="24"/>
        </w:rPr>
      </w:pPr>
    </w:p>
    <w:p w14:paraId="303CFF2D" w14:textId="77777777" w:rsidR="00CE6314" w:rsidRPr="00AB3580" w:rsidRDefault="00CE6314" w:rsidP="006C2231">
      <w:pPr>
        <w:ind w:firstLine="708"/>
        <w:jc w:val="center"/>
        <w:rPr>
          <w:rFonts w:ascii="Times New Roman" w:hAnsi="Times New Roman" w:cs="Times New Roman"/>
          <w:color w:val="000000" w:themeColor="text1"/>
          <w:sz w:val="18"/>
          <w:szCs w:val="24"/>
        </w:rPr>
      </w:pPr>
      <w:r w:rsidRPr="00DE0437">
        <w:rPr>
          <w:rFonts w:ascii="Times New Roman" w:hAnsi="Times New Roman" w:cs="Times New Roman"/>
          <w:bCs/>
          <w:color w:val="000000" w:themeColor="text1"/>
          <w:sz w:val="18"/>
          <w:szCs w:val="24"/>
        </w:rPr>
        <w:t>Kaynak:</w:t>
      </w:r>
      <w:r w:rsidRPr="00AB3580">
        <w:rPr>
          <w:rFonts w:ascii="Times New Roman" w:hAnsi="Times New Roman" w:cs="Times New Roman"/>
          <w:color w:val="000000" w:themeColor="text1"/>
          <w:sz w:val="18"/>
          <w:szCs w:val="24"/>
        </w:rPr>
        <w:t xml:space="preserve"> BDDK (2019)</w:t>
      </w:r>
    </w:p>
    <w:p w14:paraId="2F163651" w14:textId="77777777" w:rsidR="00CE6314" w:rsidRPr="00AB3580" w:rsidRDefault="00E6522F" w:rsidP="00EB5F82">
      <w:pPr>
        <w:ind w:firstLine="708"/>
        <w:jc w:val="both"/>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 xml:space="preserve">Grafik 2’de katılım bankalarının 2009 – 2018 yılları arasında şube ve personel verileri ve değişimi gösterilmiştir. </w:t>
      </w:r>
    </w:p>
    <w:p w14:paraId="50EA92AB" w14:textId="32B05F58" w:rsidR="00462784" w:rsidRPr="00AB3580" w:rsidRDefault="00AF6B3F" w:rsidP="00231203">
      <w:pPr>
        <w:ind w:firstLine="708"/>
        <w:jc w:val="both"/>
        <w:rPr>
          <w:rFonts w:ascii="Times New Roman" w:hAnsi="Times New Roman" w:cs="Times New Roman"/>
          <w:sz w:val="24"/>
          <w:szCs w:val="24"/>
        </w:rPr>
      </w:pPr>
      <w:r w:rsidRPr="00AB3580">
        <w:rPr>
          <w:rFonts w:ascii="Times New Roman" w:hAnsi="Times New Roman" w:cs="Times New Roman"/>
          <w:sz w:val="24"/>
          <w:szCs w:val="24"/>
        </w:rPr>
        <w:t>2018 yılı itibari ile 1.122 şube ağı ve 15.654 personel ile istihdama katkısını her geçen gün artırmaktadır.</w:t>
      </w:r>
      <w:r w:rsidR="001B6B0D" w:rsidRPr="00AB3580">
        <w:rPr>
          <w:rFonts w:ascii="Times New Roman" w:hAnsi="Times New Roman" w:cs="Times New Roman"/>
          <w:sz w:val="24"/>
          <w:szCs w:val="24"/>
        </w:rPr>
        <w:t xml:space="preserve"> Personel istihdamı, şube sayısındaki artış ile doğru orantılıdır. Şube sayısı arttıkça istihdam edilen personel sayı da artış göstermektedir. </w:t>
      </w:r>
      <w:r w:rsidRPr="00AB3580">
        <w:rPr>
          <w:rFonts w:ascii="Times New Roman" w:hAnsi="Times New Roman" w:cs="Times New Roman"/>
          <w:sz w:val="24"/>
          <w:szCs w:val="24"/>
        </w:rPr>
        <w:t xml:space="preserve"> </w:t>
      </w:r>
      <w:r w:rsidR="001B6B0D" w:rsidRPr="00AB3580">
        <w:rPr>
          <w:rFonts w:ascii="Times New Roman" w:hAnsi="Times New Roman" w:cs="Times New Roman"/>
          <w:sz w:val="24"/>
          <w:szCs w:val="24"/>
        </w:rPr>
        <w:t xml:space="preserve">Aşağıdaki tablo 2018 yılının son çeyreği itibari ile katılım bankalarının şube ve personel verilerini göstermektedir. </w:t>
      </w:r>
    </w:p>
    <w:p w14:paraId="5209865C" w14:textId="77777777" w:rsidR="00462784" w:rsidRPr="00AB3580" w:rsidRDefault="001B6B0D" w:rsidP="001253DA">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 xml:space="preserve">Katılım bankaları, kendi bünyesinde çalıştırdığı personel dışında, genel müdürlüklerinde ve şubelerde istihdam ettiği dış kaynaktan, güvenlik görevlileri ve temizlik görevlileri bulunmaktadır. </w:t>
      </w:r>
    </w:p>
    <w:p w14:paraId="72D2B027" w14:textId="4D688880" w:rsidR="00147AEF" w:rsidRPr="00AB3580" w:rsidRDefault="001B6B0D" w:rsidP="00041379">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banklarının, reel sektöre sağladığı </w:t>
      </w:r>
      <w:r w:rsidR="003F7DE1" w:rsidRPr="00AB3580">
        <w:rPr>
          <w:rFonts w:ascii="Times New Roman" w:hAnsi="Times New Roman" w:cs="Times New Roman"/>
          <w:sz w:val="24"/>
          <w:szCs w:val="24"/>
        </w:rPr>
        <w:t xml:space="preserve">finansmanlar sayesinde, reel sektörde üretim ve ticaret gerçekleştirmektedir. Bundan dolayı da piyasada iş gücüne ihtiyaç duyulmaktadır. Reel sektörün ihtiyaç duyduğu personelin istihdam edilmesi </w:t>
      </w:r>
      <w:r w:rsidR="00C8476A" w:rsidRPr="00AB3580">
        <w:rPr>
          <w:rFonts w:ascii="Times New Roman" w:hAnsi="Times New Roman" w:cs="Times New Roman"/>
          <w:sz w:val="24"/>
          <w:szCs w:val="24"/>
        </w:rPr>
        <w:t>de</w:t>
      </w:r>
      <w:r w:rsidR="003F7DE1" w:rsidRPr="00AB3580">
        <w:rPr>
          <w:rFonts w:ascii="Times New Roman" w:hAnsi="Times New Roman" w:cs="Times New Roman"/>
          <w:sz w:val="24"/>
          <w:szCs w:val="24"/>
        </w:rPr>
        <w:t xml:space="preserve"> katılım bankalarının istihdama dolaylı olarak katkı sağladığını teyit etmektedir. </w:t>
      </w:r>
    </w:p>
    <w:p w14:paraId="7E59A40F" w14:textId="6AE765E1" w:rsidR="00147AEF" w:rsidRPr="00AB3580" w:rsidRDefault="003D1848" w:rsidP="00147AEF">
      <w:pPr>
        <w:pStyle w:val="Balk3"/>
        <w:numPr>
          <w:ilvl w:val="2"/>
          <w:numId w:val="34"/>
        </w:numPr>
        <w:rPr>
          <w:rFonts w:cs="Times New Roman"/>
          <w:szCs w:val="24"/>
        </w:rPr>
      </w:pPr>
      <w:r>
        <w:rPr>
          <w:rFonts w:cs="Times New Roman"/>
          <w:szCs w:val="24"/>
        </w:rPr>
        <w:t xml:space="preserve"> </w:t>
      </w:r>
      <w:bookmarkStart w:id="39" w:name="_Toc44427648"/>
      <w:r w:rsidR="001B66F9" w:rsidRPr="00AB3580">
        <w:rPr>
          <w:rFonts w:cs="Times New Roman"/>
          <w:szCs w:val="24"/>
        </w:rPr>
        <w:t>Katılım Bankalarının İhracata Katkısı</w:t>
      </w:r>
      <w:bookmarkEnd w:id="39"/>
      <w:r w:rsidR="001B66F9" w:rsidRPr="00AB3580">
        <w:rPr>
          <w:rFonts w:cs="Times New Roman"/>
          <w:szCs w:val="24"/>
        </w:rPr>
        <w:t xml:space="preserve"> </w:t>
      </w:r>
    </w:p>
    <w:p w14:paraId="53320253" w14:textId="1C4CBBE4" w:rsidR="009978D6" w:rsidRPr="00AB3580" w:rsidRDefault="001B66F9"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Ülkem</w:t>
      </w:r>
      <w:r w:rsidR="009722A5" w:rsidRPr="00AB3580">
        <w:rPr>
          <w:rFonts w:ascii="Times New Roman" w:hAnsi="Times New Roman" w:cs="Times New Roman"/>
          <w:sz w:val="24"/>
          <w:szCs w:val="24"/>
        </w:rPr>
        <w:t>izin varlığını sürdürebil</w:t>
      </w:r>
      <w:r w:rsidR="005F2850" w:rsidRPr="00AB3580">
        <w:rPr>
          <w:rFonts w:ascii="Times New Roman" w:hAnsi="Times New Roman" w:cs="Times New Roman"/>
          <w:sz w:val="24"/>
          <w:szCs w:val="24"/>
        </w:rPr>
        <w:t>mesi</w:t>
      </w:r>
      <w:r w:rsidRPr="00AB3580">
        <w:rPr>
          <w:rFonts w:ascii="Times New Roman" w:hAnsi="Times New Roman" w:cs="Times New Roman"/>
          <w:sz w:val="24"/>
          <w:szCs w:val="24"/>
        </w:rPr>
        <w:t xml:space="preserve"> </w:t>
      </w:r>
      <w:r w:rsidR="005F2850" w:rsidRPr="00AB3580">
        <w:rPr>
          <w:rFonts w:ascii="Times New Roman" w:hAnsi="Times New Roman" w:cs="Times New Roman"/>
          <w:sz w:val="24"/>
          <w:szCs w:val="24"/>
        </w:rPr>
        <w:t xml:space="preserve">ve </w:t>
      </w:r>
      <w:r w:rsidR="00F16761" w:rsidRPr="00AB3580">
        <w:rPr>
          <w:rFonts w:ascii="Times New Roman" w:hAnsi="Times New Roman" w:cs="Times New Roman"/>
          <w:sz w:val="24"/>
          <w:szCs w:val="24"/>
        </w:rPr>
        <w:t>global</w:t>
      </w:r>
      <w:r w:rsidR="005F2850" w:rsidRPr="00AB3580">
        <w:rPr>
          <w:rFonts w:ascii="Times New Roman" w:hAnsi="Times New Roman" w:cs="Times New Roman"/>
          <w:sz w:val="24"/>
          <w:szCs w:val="24"/>
        </w:rPr>
        <w:t xml:space="preserve"> ekonomik sistemde söz sahibi olabilmesi için üretim faktörlerini çok etkin bir biçimde kullanmak zorundadır. Üretim kalitesi, fiyat,</w:t>
      </w:r>
      <w:r w:rsidR="009722A5" w:rsidRPr="00AB3580">
        <w:rPr>
          <w:rFonts w:ascii="Times New Roman" w:hAnsi="Times New Roman" w:cs="Times New Roman"/>
          <w:sz w:val="24"/>
          <w:szCs w:val="24"/>
        </w:rPr>
        <w:t xml:space="preserve"> nitelikli işgücü,</w:t>
      </w:r>
      <w:r w:rsidR="005F2850" w:rsidRPr="00AB3580">
        <w:rPr>
          <w:rFonts w:ascii="Times New Roman" w:hAnsi="Times New Roman" w:cs="Times New Roman"/>
          <w:sz w:val="24"/>
          <w:szCs w:val="24"/>
        </w:rPr>
        <w:t xml:space="preserve"> satış sonrası hiz</w:t>
      </w:r>
      <w:r w:rsidR="002F3F97" w:rsidRPr="00AB3580">
        <w:rPr>
          <w:rFonts w:ascii="Times New Roman" w:hAnsi="Times New Roman" w:cs="Times New Roman"/>
          <w:sz w:val="24"/>
          <w:szCs w:val="24"/>
        </w:rPr>
        <w:t>met gibi birçok noktada</w:t>
      </w:r>
      <w:r w:rsidR="005F2850" w:rsidRPr="00AB3580">
        <w:rPr>
          <w:rFonts w:ascii="Times New Roman" w:hAnsi="Times New Roman" w:cs="Times New Roman"/>
          <w:sz w:val="24"/>
          <w:szCs w:val="24"/>
        </w:rPr>
        <w:t xml:space="preserve"> güçlü olması gerekmektedir. Ancak rekabetin özelliği, belli bir döneme ya da bir ala</w:t>
      </w:r>
      <w:r w:rsidR="002F3F97" w:rsidRPr="00AB3580">
        <w:rPr>
          <w:rFonts w:ascii="Times New Roman" w:hAnsi="Times New Roman" w:cs="Times New Roman"/>
          <w:sz w:val="24"/>
          <w:szCs w:val="24"/>
        </w:rPr>
        <w:t xml:space="preserve">nda başarı göstermenin yanı </w:t>
      </w:r>
      <w:r w:rsidR="005F2850" w:rsidRPr="00AB3580">
        <w:rPr>
          <w:rFonts w:ascii="Times New Roman" w:hAnsi="Times New Roman" w:cs="Times New Roman"/>
          <w:sz w:val="24"/>
          <w:szCs w:val="24"/>
        </w:rPr>
        <w:t xml:space="preserve">sıra sürdürebilir bir </w:t>
      </w:r>
      <w:r w:rsidR="009722A5" w:rsidRPr="00AB3580">
        <w:rPr>
          <w:rFonts w:ascii="Times New Roman" w:hAnsi="Times New Roman" w:cs="Times New Roman"/>
          <w:sz w:val="24"/>
          <w:szCs w:val="24"/>
        </w:rPr>
        <w:t xml:space="preserve">üretim ve hizmet </w:t>
      </w:r>
      <w:r w:rsidR="00387DA9" w:rsidRPr="00AB3580">
        <w:rPr>
          <w:rFonts w:ascii="Times New Roman" w:hAnsi="Times New Roman" w:cs="Times New Roman"/>
          <w:sz w:val="24"/>
          <w:szCs w:val="24"/>
        </w:rPr>
        <w:t xml:space="preserve">kalitesi </w:t>
      </w:r>
      <w:r w:rsidR="005F2850" w:rsidRPr="00AB3580">
        <w:rPr>
          <w:rFonts w:ascii="Times New Roman" w:hAnsi="Times New Roman" w:cs="Times New Roman"/>
          <w:sz w:val="24"/>
          <w:szCs w:val="24"/>
        </w:rPr>
        <w:t>de önemlidir. Bu noktada ülkemizde dışa bağımlılığın azaltılması için ihracatın ve yerli üretimin artırılması zorunlu olmaktadır. İhracatta belirleyici olan, hammadde işleme ve geliştirme, katma değeri üst düzey olan ürünlerin üretimine geçiş yapabilmek adına Ar-Ge, dijitalleşme, uzun va</w:t>
      </w:r>
      <w:r w:rsidR="002F3F97" w:rsidRPr="00AB3580">
        <w:rPr>
          <w:rFonts w:ascii="Times New Roman" w:hAnsi="Times New Roman" w:cs="Times New Roman"/>
          <w:sz w:val="24"/>
          <w:szCs w:val="24"/>
        </w:rPr>
        <w:t xml:space="preserve">deli ekonomik kalkınma planları, KOBİ’lere destek gibi başlıklara daha fazla önem verilmesi ve geliştirilmesi </w:t>
      </w:r>
      <w:r w:rsidR="00DE0437" w:rsidRPr="00AB3580">
        <w:rPr>
          <w:rFonts w:ascii="Times New Roman" w:hAnsi="Times New Roman" w:cs="Times New Roman"/>
          <w:sz w:val="24"/>
          <w:szCs w:val="24"/>
        </w:rPr>
        <w:t>gerekmektedir</w:t>
      </w:r>
      <w:r w:rsidR="00DE0437">
        <w:rPr>
          <w:rFonts w:ascii="Times New Roman" w:hAnsi="Times New Roman" w:cs="Times New Roman"/>
          <w:sz w:val="24"/>
          <w:szCs w:val="24"/>
        </w:rPr>
        <w:t xml:space="preserve"> (</w:t>
      </w:r>
      <w:r w:rsidR="009978D6" w:rsidRPr="00AB3580">
        <w:rPr>
          <w:rFonts w:ascii="Times New Roman" w:hAnsi="Times New Roman" w:cs="Times New Roman"/>
          <w:sz w:val="24"/>
          <w:szCs w:val="24"/>
        </w:rPr>
        <w:t>Kaya, 2009: 3)</w:t>
      </w:r>
      <w:r w:rsidR="008B75E3" w:rsidRPr="00AB3580">
        <w:rPr>
          <w:rFonts w:ascii="Times New Roman" w:hAnsi="Times New Roman" w:cs="Times New Roman"/>
          <w:sz w:val="24"/>
          <w:szCs w:val="24"/>
        </w:rPr>
        <w:t>.</w:t>
      </w:r>
    </w:p>
    <w:p w14:paraId="40901E97" w14:textId="45DB1F15" w:rsidR="0013142B" w:rsidRPr="00AB3580" w:rsidRDefault="002F3F97" w:rsidP="001253DA">
      <w:pPr>
        <w:ind w:firstLine="708"/>
        <w:jc w:val="both"/>
        <w:rPr>
          <w:rFonts w:ascii="Times New Roman" w:hAnsi="Times New Roman" w:cs="Times New Roman"/>
          <w:color w:val="FF0000"/>
          <w:sz w:val="24"/>
          <w:szCs w:val="24"/>
        </w:rPr>
      </w:pPr>
      <w:r w:rsidRPr="00AB3580">
        <w:rPr>
          <w:rFonts w:ascii="Times New Roman" w:hAnsi="Times New Roman" w:cs="Times New Roman"/>
          <w:sz w:val="24"/>
          <w:szCs w:val="24"/>
        </w:rPr>
        <w:t>Türkiye’de KOBİ’ler</w:t>
      </w:r>
      <w:r w:rsidR="009978D6" w:rsidRPr="00AB3580">
        <w:rPr>
          <w:rFonts w:ascii="Times New Roman" w:hAnsi="Times New Roman" w:cs="Times New Roman"/>
          <w:sz w:val="24"/>
          <w:szCs w:val="24"/>
        </w:rPr>
        <w:t>, tüm işletmelerin %</w:t>
      </w:r>
      <w:r w:rsidR="00F16761" w:rsidRPr="00AB3580">
        <w:rPr>
          <w:rFonts w:ascii="Times New Roman" w:hAnsi="Times New Roman" w:cs="Times New Roman"/>
          <w:sz w:val="24"/>
          <w:szCs w:val="24"/>
        </w:rPr>
        <w:t>99,9’unu</w:t>
      </w:r>
      <w:r w:rsidR="009978D6" w:rsidRPr="00AB3580">
        <w:rPr>
          <w:rFonts w:ascii="Times New Roman" w:hAnsi="Times New Roman" w:cs="Times New Roman"/>
          <w:sz w:val="24"/>
          <w:szCs w:val="24"/>
        </w:rPr>
        <w:t>, tüm hizmet ve mal alışlarının %</w:t>
      </w:r>
      <w:r w:rsidR="00F16761" w:rsidRPr="00AB3580">
        <w:rPr>
          <w:rFonts w:ascii="Times New Roman" w:hAnsi="Times New Roman" w:cs="Times New Roman"/>
          <w:sz w:val="24"/>
          <w:szCs w:val="24"/>
        </w:rPr>
        <w:t>65,5’ini</w:t>
      </w:r>
      <w:r w:rsidR="009978D6" w:rsidRPr="00AB3580">
        <w:rPr>
          <w:rFonts w:ascii="Times New Roman" w:hAnsi="Times New Roman" w:cs="Times New Roman"/>
          <w:sz w:val="24"/>
          <w:szCs w:val="24"/>
        </w:rPr>
        <w:t>, üretimdeki payın %</w:t>
      </w:r>
      <w:r w:rsidR="00F16761" w:rsidRPr="00AB3580">
        <w:rPr>
          <w:rFonts w:ascii="Times New Roman" w:hAnsi="Times New Roman" w:cs="Times New Roman"/>
          <w:sz w:val="24"/>
          <w:szCs w:val="24"/>
        </w:rPr>
        <w:t>56,2’sini</w:t>
      </w:r>
      <w:r w:rsidR="009978D6" w:rsidRPr="00AB3580">
        <w:rPr>
          <w:rFonts w:ascii="Times New Roman" w:hAnsi="Times New Roman" w:cs="Times New Roman"/>
          <w:sz w:val="24"/>
          <w:szCs w:val="24"/>
        </w:rPr>
        <w:t xml:space="preserve">, maddi emtialar ile ilişkili brüt yatırımdaki payın </w:t>
      </w:r>
      <w:r w:rsidR="009722A5" w:rsidRPr="00AB3580">
        <w:rPr>
          <w:rFonts w:ascii="Times New Roman" w:hAnsi="Times New Roman" w:cs="Times New Roman"/>
          <w:sz w:val="24"/>
          <w:szCs w:val="24"/>
        </w:rPr>
        <w:t>%</w:t>
      </w:r>
      <w:r w:rsidR="00F16761" w:rsidRPr="00AB3580">
        <w:rPr>
          <w:rFonts w:ascii="Times New Roman" w:hAnsi="Times New Roman" w:cs="Times New Roman"/>
          <w:sz w:val="24"/>
          <w:szCs w:val="24"/>
        </w:rPr>
        <w:t>53,2’sini</w:t>
      </w:r>
      <w:r w:rsidR="009722A5" w:rsidRPr="00AB3580">
        <w:rPr>
          <w:rFonts w:ascii="Times New Roman" w:hAnsi="Times New Roman" w:cs="Times New Roman"/>
          <w:sz w:val="24"/>
          <w:szCs w:val="24"/>
        </w:rPr>
        <w:t>, i</w:t>
      </w:r>
      <w:r w:rsidR="009978D6" w:rsidRPr="00AB3580">
        <w:rPr>
          <w:rFonts w:ascii="Times New Roman" w:hAnsi="Times New Roman" w:cs="Times New Roman"/>
          <w:sz w:val="24"/>
          <w:szCs w:val="24"/>
        </w:rPr>
        <w:t>stihdam edilen çalışanların %</w:t>
      </w:r>
      <w:r w:rsidR="00F16761" w:rsidRPr="00AB3580">
        <w:rPr>
          <w:rFonts w:ascii="Times New Roman" w:hAnsi="Times New Roman" w:cs="Times New Roman"/>
          <w:sz w:val="24"/>
          <w:szCs w:val="24"/>
        </w:rPr>
        <w:t>75,8’ini</w:t>
      </w:r>
      <w:r w:rsidR="009978D6" w:rsidRPr="00AB3580">
        <w:rPr>
          <w:rFonts w:ascii="Times New Roman" w:hAnsi="Times New Roman" w:cs="Times New Roman"/>
          <w:sz w:val="24"/>
          <w:szCs w:val="24"/>
        </w:rPr>
        <w:t>, toplam katma değerin %55’</w:t>
      </w:r>
      <w:r w:rsidR="00561076" w:rsidRPr="00AB3580">
        <w:rPr>
          <w:rFonts w:ascii="Times New Roman" w:hAnsi="Times New Roman" w:cs="Times New Roman"/>
          <w:sz w:val="24"/>
          <w:szCs w:val="24"/>
        </w:rPr>
        <w:t>ini, toplam i</w:t>
      </w:r>
      <w:r w:rsidR="009978D6" w:rsidRPr="00AB3580">
        <w:rPr>
          <w:rFonts w:ascii="Times New Roman" w:hAnsi="Times New Roman" w:cs="Times New Roman"/>
          <w:sz w:val="24"/>
          <w:szCs w:val="24"/>
        </w:rPr>
        <w:t>thalatın %</w:t>
      </w:r>
      <w:r w:rsidR="00F16761" w:rsidRPr="00AB3580">
        <w:rPr>
          <w:rFonts w:ascii="Times New Roman" w:hAnsi="Times New Roman" w:cs="Times New Roman"/>
          <w:sz w:val="24"/>
          <w:szCs w:val="24"/>
        </w:rPr>
        <w:t>39,9’unu</w:t>
      </w:r>
      <w:r w:rsidR="009978D6" w:rsidRPr="00AB3580">
        <w:rPr>
          <w:rFonts w:ascii="Times New Roman" w:hAnsi="Times New Roman" w:cs="Times New Roman"/>
          <w:sz w:val="24"/>
          <w:szCs w:val="24"/>
        </w:rPr>
        <w:t xml:space="preserve">, toplam </w:t>
      </w:r>
      <w:r w:rsidR="00561076" w:rsidRPr="00AB3580">
        <w:rPr>
          <w:rFonts w:ascii="Times New Roman" w:hAnsi="Times New Roman" w:cs="Times New Roman"/>
          <w:sz w:val="24"/>
          <w:szCs w:val="24"/>
        </w:rPr>
        <w:t xml:space="preserve">yatırımların </w:t>
      </w:r>
      <w:r w:rsidR="00F16761" w:rsidRPr="00AB3580">
        <w:rPr>
          <w:rFonts w:ascii="Times New Roman" w:hAnsi="Times New Roman" w:cs="Times New Roman"/>
          <w:sz w:val="24"/>
          <w:szCs w:val="24"/>
        </w:rPr>
        <w:t>%50’sini, toplam ihracatın %59,</w:t>
      </w:r>
      <w:r w:rsidR="00561076" w:rsidRPr="00AB3580">
        <w:rPr>
          <w:rFonts w:ascii="Times New Roman" w:hAnsi="Times New Roman" w:cs="Times New Roman"/>
          <w:sz w:val="24"/>
          <w:szCs w:val="24"/>
        </w:rPr>
        <w:t>2’sini karşılamaktadır</w:t>
      </w:r>
      <w:r w:rsidR="00DE0437">
        <w:rPr>
          <w:rFonts w:ascii="Times New Roman" w:hAnsi="Times New Roman" w:cs="Times New Roman"/>
          <w:sz w:val="24"/>
          <w:szCs w:val="24"/>
        </w:rPr>
        <w:t xml:space="preserve"> </w:t>
      </w:r>
      <w:r w:rsidR="00561076" w:rsidRPr="00AB3580">
        <w:rPr>
          <w:rFonts w:ascii="Times New Roman" w:hAnsi="Times New Roman" w:cs="Times New Roman"/>
          <w:color w:val="000000" w:themeColor="text1"/>
          <w:sz w:val="24"/>
          <w:szCs w:val="24"/>
        </w:rPr>
        <w:t>(</w:t>
      </w:r>
      <w:hyperlink r:id="rId33" w:history="1">
        <w:r w:rsidR="00F364C0" w:rsidRPr="00F364C0">
          <w:rPr>
            <w:rStyle w:val="Kpr"/>
            <w:rFonts w:ascii="Times New Roman" w:hAnsi="Times New Roman" w:cs="Times New Roman"/>
            <w:color w:val="000000" w:themeColor="text1"/>
            <w:sz w:val="24"/>
            <w:szCs w:val="24"/>
            <w:u w:val="none"/>
          </w:rPr>
          <w:t>www.kobi.org.tr</w:t>
        </w:r>
      </w:hyperlink>
      <w:r w:rsidR="00F364C0" w:rsidRPr="00F364C0">
        <w:rPr>
          <w:rFonts w:ascii="Times New Roman" w:hAnsi="Times New Roman" w:cs="Times New Roman"/>
          <w:color w:val="000000" w:themeColor="text1"/>
          <w:sz w:val="24"/>
          <w:szCs w:val="24"/>
        </w:rPr>
        <w:t xml:space="preserve">, </w:t>
      </w:r>
      <w:r w:rsidR="008B75E3" w:rsidRPr="00AB3580">
        <w:rPr>
          <w:rFonts w:ascii="Times New Roman" w:hAnsi="Times New Roman" w:cs="Times New Roman"/>
          <w:color w:val="000000" w:themeColor="text1"/>
          <w:sz w:val="24"/>
          <w:szCs w:val="24"/>
        </w:rPr>
        <w:t>2018).</w:t>
      </w:r>
      <w:r w:rsidR="0090255A" w:rsidRPr="00AB3580">
        <w:rPr>
          <w:rFonts w:ascii="Times New Roman" w:hAnsi="Times New Roman" w:cs="Times New Roman"/>
          <w:color w:val="000000" w:themeColor="text1"/>
          <w:sz w:val="24"/>
          <w:szCs w:val="24"/>
        </w:rPr>
        <w:t xml:space="preserve"> </w:t>
      </w:r>
    </w:p>
    <w:p w14:paraId="5EAD9D21" w14:textId="77777777" w:rsidR="00041379" w:rsidRPr="00AB3580" w:rsidRDefault="00561076" w:rsidP="00041379">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KOBİ’lerin ihracat anlamında çok ciddi ve önemli bir yeri bulunmaktadır. </w:t>
      </w:r>
      <w:r w:rsidR="00F5656D" w:rsidRPr="00AB3580">
        <w:rPr>
          <w:rFonts w:ascii="Times New Roman" w:hAnsi="Times New Roman" w:cs="Times New Roman"/>
          <w:sz w:val="24"/>
          <w:szCs w:val="24"/>
        </w:rPr>
        <w:t>Türk bankacılık sektöründe KOBİ’lere ayrılan nakdi kredi oranı %26 iken bu oran katılım bankalarında %32 olmuştur. Bu göstergelerin doğrultusunda, katılım bankalarının ticaret esaslı çalışması ve reel sektöre doğrudan finansman sağlaması</w:t>
      </w:r>
      <w:r w:rsidR="006A4A9A" w:rsidRPr="00AB3580">
        <w:rPr>
          <w:rFonts w:ascii="Times New Roman" w:hAnsi="Times New Roman" w:cs="Times New Roman"/>
          <w:sz w:val="24"/>
          <w:szCs w:val="24"/>
        </w:rPr>
        <w:t>,</w:t>
      </w:r>
      <w:r w:rsidR="00F5656D" w:rsidRPr="00AB3580">
        <w:rPr>
          <w:rFonts w:ascii="Times New Roman" w:hAnsi="Times New Roman" w:cs="Times New Roman"/>
          <w:sz w:val="24"/>
          <w:szCs w:val="24"/>
        </w:rPr>
        <w:t xml:space="preserve"> ihracata ciddi ölçüde</w:t>
      </w:r>
      <w:r w:rsidR="006A4A9A" w:rsidRPr="00AB3580">
        <w:rPr>
          <w:rFonts w:ascii="Times New Roman" w:hAnsi="Times New Roman" w:cs="Times New Roman"/>
          <w:sz w:val="24"/>
          <w:szCs w:val="24"/>
        </w:rPr>
        <w:t xml:space="preserve"> katkı sağladığını göstermektedir. Bu anlamda katılım bankalarının ihracat finansmanı kapsamında, ihracat yapan işletmelere, ihracatı kolaylaştırmak ve artırılması için direkt olarak destek vermektedir. </w:t>
      </w:r>
    </w:p>
    <w:p w14:paraId="36010C7D" w14:textId="2F388102" w:rsidR="00387DA9" w:rsidRPr="00AB3580" w:rsidRDefault="00387DA9" w:rsidP="00041379">
      <w:pPr>
        <w:ind w:firstLine="708"/>
        <w:jc w:val="both"/>
        <w:rPr>
          <w:rFonts w:ascii="Times New Roman" w:hAnsi="Times New Roman" w:cs="Times New Roman"/>
          <w:sz w:val="24"/>
          <w:szCs w:val="24"/>
        </w:rPr>
      </w:pPr>
      <w:r w:rsidRPr="00AB3580">
        <w:rPr>
          <w:rFonts w:ascii="Times New Roman" w:hAnsi="Times New Roman" w:cs="Times New Roman"/>
          <w:sz w:val="24"/>
          <w:szCs w:val="24"/>
        </w:rPr>
        <w:lastRenderedPageBreak/>
        <w:t>Türkiye’nin ihracatında önemli bir yer tutan bankacılık sektörü, özellikle akredi</w:t>
      </w:r>
      <w:r w:rsidR="00B869C0" w:rsidRPr="00AB3580">
        <w:rPr>
          <w:rFonts w:ascii="Times New Roman" w:hAnsi="Times New Roman" w:cs="Times New Roman"/>
          <w:sz w:val="24"/>
          <w:szCs w:val="24"/>
        </w:rPr>
        <w:t>tif yöntemi ile güvenilir ödeme</w:t>
      </w:r>
      <w:r w:rsidRPr="00AB3580">
        <w:rPr>
          <w:rFonts w:ascii="Times New Roman" w:hAnsi="Times New Roman" w:cs="Times New Roman"/>
          <w:sz w:val="24"/>
          <w:szCs w:val="24"/>
        </w:rPr>
        <w:t xml:space="preserve"> hizmeti vermektedirler. Akreditif işlemi özetle, şirketlerin yaptığı uluslararası ticaret anlaşmalarında, ithalâtı yapan şirketin verdiği emire riayeten, ithalâtı yapan şirketinin çalıştığı banka aracılığı ile ithalâtçı firmanın lehine açılan ve akreditif şartları gerçekleştiğinde ith</w:t>
      </w:r>
      <w:r w:rsidR="008354AA" w:rsidRPr="00AB3580">
        <w:rPr>
          <w:rFonts w:ascii="Times New Roman" w:hAnsi="Times New Roman" w:cs="Times New Roman"/>
          <w:sz w:val="24"/>
          <w:szCs w:val="24"/>
        </w:rPr>
        <w:t>alatçının bankası tarafından, ticarete konu olan emtialarının maddi değerinin mahsup edileceğinin taahhüt edildiği banka garantisidir</w:t>
      </w:r>
      <w:r w:rsidR="00574B8D">
        <w:rPr>
          <w:rFonts w:ascii="Times New Roman" w:hAnsi="Times New Roman" w:cs="Times New Roman"/>
          <w:sz w:val="24"/>
          <w:szCs w:val="24"/>
        </w:rPr>
        <w:t xml:space="preserve"> </w:t>
      </w:r>
      <w:r w:rsidR="00B869C0" w:rsidRPr="00AB3580">
        <w:rPr>
          <w:rFonts w:ascii="Times New Roman" w:hAnsi="Times New Roman" w:cs="Times New Roman"/>
          <w:sz w:val="24"/>
          <w:szCs w:val="24"/>
        </w:rPr>
        <w:t>(Kaya, 2013: 138).</w:t>
      </w:r>
    </w:p>
    <w:p w14:paraId="6148F78B" w14:textId="5E69BF9D" w:rsidR="00387DA9" w:rsidRPr="00AB3580" w:rsidRDefault="008354AA"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Uluslararası ticaret kapsamında en güvenilir ödeme aracı olarak kabul edilmektedir. Hem ithalât </w:t>
      </w:r>
      <w:r w:rsidR="00C8476A" w:rsidRPr="00AB3580">
        <w:rPr>
          <w:rFonts w:ascii="Times New Roman" w:hAnsi="Times New Roman" w:cs="Times New Roman"/>
          <w:sz w:val="24"/>
          <w:szCs w:val="24"/>
        </w:rPr>
        <w:t>şirketinin</w:t>
      </w:r>
      <w:r w:rsidRPr="00AB3580">
        <w:rPr>
          <w:rFonts w:ascii="Times New Roman" w:hAnsi="Times New Roman" w:cs="Times New Roman"/>
          <w:sz w:val="24"/>
          <w:szCs w:val="24"/>
        </w:rPr>
        <w:t xml:space="preserve"> hem ihracat firmasının bankalarına, ticaret kapsamında yapılan tüm sözleşmeler arz edilir. Bu işlemlerim tamamının incelenip bankalar tarafından garanti altına alınması akreditif işleminin güvenilir bir ödeme yöntemi olduğunu ortaya koymaktadır. </w:t>
      </w:r>
    </w:p>
    <w:p w14:paraId="474D6B0F" w14:textId="77777777" w:rsidR="00B84E7A" w:rsidRPr="00AB3580" w:rsidRDefault="006A4A9A"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Yine bu kapsamda, katılım bankaları, dış ticarette önemli bir ödeme aracı olarak kullanılan akreditif yöntemini, hizmet olarak sunmaktadır. Risk seviyesinin üst düzeyde olduğu dış ticaret gibi büyük sayısal değerler ile yapılan ticaret anlaşmalarında, güvenilirliğin sağlanmasına ve finansmanına katkı veren katılım bankaları, dolaylı olarak da </w:t>
      </w:r>
      <w:r w:rsidR="009722A5" w:rsidRPr="00AB3580">
        <w:rPr>
          <w:rFonts w:ascii="Times New Roman" w:hAnsi="Times New Roman" w:cs="Times New Roman"/>
          <w:sz w:val="24"/>
          <w:szCs w:val="24"/>
        </w:rPr>
        <w:t xml:space="preserve">akreditif ödeme yöntemi ile </w:t>
      </w:r>
      <w:r w:rsidRPr="00AB3580">
        <w:rPr>
          <w:rFonts w:ascii="Times New Roman" w:hAnsi="Times New Roman" w:cs="Times New Roman"/>
          <w:sz w:val="24"/>
          <w:szCs w:val="24"/>
        </w:rPr>
        <w:t xml:space="preserve">ihracata destek vermektedir. </w:t>
      </w:r>
    </w:p>
    <w:p w14:paraId="055210C7" w14:textId="12B0BE0F" w:rsidR="00147AEF" w:rsidRPr="00AB3580" w:rsidRDefault="00147AEF" w:rsidP="00147AEF">
      <w:pPr>
        <w:pStyle w:val="Balk2"/>
        <w:numPr>
          <w:ilvl w:val="1"/>
          <w:numId w:val="34"/>
        </w:numPr>
        <w:rPr>
          <w:rFonts w:cs="Times New Roman"/>
          <w:szCs w:val="24"/>
        </w:rPr>
      </w:pPr>
      <w:r w:rsidRPr="00AB3580">
        <w:rPr>
          <w:rFonts w:cs="Times New Roman"/>
          <w:szCs w:val="24"/>
        </w:rPr>
        <w:t xml:space="preserve"> </w:t>
      </w:r>
      <w:bookmarkStart w:id="40" w:name="_Toc44427649"/>
      <w:r w:rsidR="00B84E7A" w:rsidRPr="00AB3580">
        <w:rPr>
          <w:rFonts w:cs="Times New Roman"/>
          <w:szCs w:val="24"/>
        </w:rPr>
        <w:t>Katılım Bankacılığında Temel İşlemler</w:t>
      </w:r>
      <w:bookmarkEnd w:id="40"/>
    </w:p>
    <w:p w14:paraId="25DE42E2" w14:textId="1DEE7394" w:rsidR="004F3918" w:rsidRPr="00AB3580" w:rsidRDefault="00015B9D" w:rsidP="00147AEF">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bankalarının sürdürebilir bir bankacılık sistemine sahip olmaları için düzenli ve sistemli bir fon toplama mekanizmasına ihtiyacı bulunmaktadır. </w:t>
      </w:r>
      <w:r w:rsidR="004A778B" w:rsidRPr="00AB3580">
        <w:rPr>
          <w:rFonts w:ascii="Times New Roman" w:hAnsi="Times New Roman" w:cs="Times New Roman"/>
          <w:sz w:val="24"/>
          <w:szCs w:val="24"/>
        </w:rPr>
        <w:t>Bu anlamda katılım bankaları birçok farklı yöntemle fon toplamaya çalışarak, katılım bankacılığının sürekliliğini hedeflemektedir. Katılım bankalarının hem dini anlamda hem de resmi mevzuat kapsamında, kendi bünyesinde özel fon toplama şekilleri bulunmaktadır.</w:t>
      </w:r>
      <w:r w:rsidR="00A050A7" w:rsidRPr="00AB3580">
        <w:rPr>
          <w:rFonts w:ascii="Times New Roman" w:hAnsi="Times New Roman" w:cs="Times New Roman"/>
          <w:sz w:val="24"/>
          <w:szCs w:val="24"/>
        </w:rPr>
        <w:t xml:space="preserve"> Toplanan bu fonların İslam dinine uygun akitler ışığında kullandırmaktadır. Katılım bankaları temel bankacılık kapsamında, </w:t>
      </w:r>
      <w:r w:rsidR="00F16761" w:rsidRPr="00AB3580">
        <w:rPr>
          <w:rFonts w:ascii="Times New Roman" w:hAnsi="Times New Roman" w:cs="Times New Roman"/>
          <w:sz w:val="24"/>
          <w:szCs w:val="24"/>
        </w:rPr>
        <w:t>EFT</w:t>
      </w:r>
      <w:r w:rsidR="00A050A7" w:rsidRPr="00AB3580">
        <w:rPr>
          <w:rFonts w:ascii="Times New Roman" w:hAnsi="Times New Roman" w:cs="Times New Roman"/>
          <w:sz w:val="24"/>
          <w:szCs w:val="24"/>
        </w:rPr>
        <w:t xml:space="preserve">, havale, döviz işlemleri, uluslararası para transferi ve kiralık kasa gibi temel bankacılık hizmetleri vermektedir. Yapılan ticaret işlemlerinde yine </w:t>
      </w:r>
      <w:r w:rsidR="00B21E68" w:rsidRPr="00AB3580">
        <w:rPr>
          <w:rFonts w:ascii="Times New Roman" w:hAnsi="Times New Roman" w:cs="Times New Roman"/>
          <w:sz w:val="24"/>
          <w:szCs w:val="24"/>
        </w:rPr>
        <w:t>Faizsizlik</w:t>
      </w:r>
      <w:r w:rsidR="00A050A7" w:rsidRPr="00AB3580">
        <w:rPr>
          <w:rFonts w:ascii="Times New Roman" w:hAnsi="Times New Roman" w:cs="Times New Roman"/>
          <w:sz w:val="24"/>
          <w:szCs w:val="24"/>
        </w:rPr>
        <w:t xml:space="preserve"> ilkesine dayanarak katılım sigortacılığı hizmetini vermektedir. </w:t>
      </w:r>
      <w:r w:rsidR="004A778B" w:rsidRPr="00AB3580">
        <w:rPr>
          <w:rFonts w:ascii="Times New Roman" w:hAnsi="Times New Roman" w:cs="Times New Roman"/>
          <w:sz w:val="24"/>
          <w:szCs w:val="24"/>
        </w:rPr>
        <w:t xml:space="preserve"> Bu bölümde, katılım ban</w:t>
      </w:r>
      <w:r w:rsidR="00A050A7" w:rsidRPr="00AB3580">
        <w:rPr>
          <w:rFonts w:ascii="Times New Roman" w:hAnsi="Times New Roman" w:cs="Times New Roman"/>
          <w:sz w:val="24"/>
          <w:szCs w:val="24"/>
        </w:rPr>
        <w:t>klarının, fon toplama şekilleri, fon kullandır</w:t>
      </w:r>
      <w:r w:rsidR="0049244B" w:rsidRPr="00AB3580">
        <w:rPr>
          <w:rFonts w:ascii="Times New Roman" w:hAnsi="Times New Roman" w:cs="Times New Roman"/>
          <w:sz w:val="24"/>
          <w:szCs w:val="24"/>
        </w:rPr>
        <w:t>ma yöntemleri, temel bankacılık ve</w:t>
      </w:r>
      <w:r w:rsidR="00A050A7" w:rsidRPr="00AB3580">
        <w:rPr>
          <w:rFonts w:ascii="Times New Roman" w:hAnsi="Times New Roman" w:cs="Times New Roman"/>
          <w:sz w:val="24"/>
          <w:szCs w:val="24"/>
        </w:rPr>
        <w:t xml:space="preserve"> katılım sigortası </w:t>
      </w:r>
      <w:r w:rsidR="0049244B" w:rsidRPr="00AB3580">
        <w:rPr>
          <w:rFonts w:ascii="Times New Roman" w:hAnsi="Times New Roman" w:cs="Times New Roman"/>
          <w:sz w:val="24"/>
          <w:szCs w:val="24"/>
        </w:rPr>
        <w:t xml:space="preserve">konuları </w:t>
      </w:r>
      <w:r w:rsidR="004A778B" w:rsidRPr="00AB3580">
        <w:rPr>
          <w:rFonts w:ascii="Times New Roman" w:hAnsi="Times New Roman" w:cs="Times New Roman"/>
          <w:sz w:val="24"/>
          <w:szCs w:val="24"/>
        </w:rPr>
        <w:t xml:space="preserve">ele alınacaktır. </w:t>
      </w:r>
    </w:p>
    <w:p w14:paraId="13C048CD" w14:textId="4A3C516A" w:rsidR="00147AEF" w:rsidRPr="00AB3580" w:rsidRDefault="003D1848" w:rsidP="00147AEF">
      <w:pPr>
        <w:pStyle w:val="Balk3"/>
        <w:numPr>
          <w:ilvl w:val="2"/>
          <w:numId w:val="34"/>
        </w:numPr>
        <w:rPr>
          <w:rFonts w:cs="Times New Roman"/>
          <w:szCs w:val="24"/>
        </w:rPr>
      </w:pPr>
      <w:r>
        <w:rPr>
          <w:rFonts w:cs="Times New Roman"/>
          <w:szCs w:val="24"/>
        </w:rPr>
        <w:lastRenderedPageBreak/>
        <w:t xml:space="preserve"> </w:t>
      </w:r>
      <w:bookmarkStart w:id="41" w:name="_Toc44427650"/>
      <w:r w:rsidR="004F3918" w:rsidRPr="00AB3580">
        <w:rPr>
          <w:rFonts w:cs="Times New Roman"/>
          <w:szCs w:val="24"/>
        </w:rPr>
        <w:t>Temel Fon Toplama İşlemleri</w:t>
      </w:r>
      <w:bookmarkEnd w:id="41"/>
    </w:p>
    <w:p w14:paraId="7A1C4F08" w14:textId="0B50E6AB" w:rsidR="00015B9D" w:rsidRPr="00AB3580" w:rsidRDefault="00015B9D" w:rsidP="001253DA">
      <w:pPr>
        <w:ind w:firstLine="360"/>
        <w:jc w:val="both"/>
        <w:rPr>
          <w:rFonts w:ascii="Times New Roman" w:hAnsi="Times New Roman" w:cs="Times New Roman"/>
          <w:sz w:val="24"/>
          <w:szCs w:val="24"/>
        </w:rPr>
      </w:pPr>
      <w:r w:rsidRPr="00AB3580">
        <w:rPr>
          <w:rFonts w:ascii="Times New Roman" w:hAnsi="Times New Roman" w:cs="Times New Roman"/>
          <w:sz w:val="24"/>
          <w:szCs w:val="24"/>
        </w:rPr>
        <w:t xml:space="preserve">      Katılım bankacılığının sisteminde </w:t>
      </w:r>
      <w:r w:rsidR="00C8476A" w:rsidRPr="00AB3580">
        <w:rPr>
          <w:rFonts w:ascii="Times New Roman" w:hAnsi="Times New Roman" w:cs="Times New Roman"/>
          <w:sz w:val="24"/>
          <w:szCs w:val="24"/>
        </w:rPr>
        <w:t>de</w:t>
      </w:r>
      <w:r w:rsidRPr="00AB3580">
        <w:rPr>
          <w:rFonts w:ascii="Times New Roman" w:hAnsi="Times New Roman" w:cs="Times New Roman"/>
          <w:sz w:val="24"/>
          <w:szCs w:val="24"/>
        </w:rPr>
        <w:t xml:space="preserve"> diğer bankalar gibi iki türlü temel hesap üzerinden fon toplamaktadır. Bu toplanan fonlara geniş anlamda katılım fonu denilmektedir. Bu hesaplardan biri faizsiz bankalarda bulunan cari hesap olarak adlandırılan, vadesiz bir hesaptır. İkincisi ise vadeli olarak kâr ve zarar esasına dayanan katılma hesaplarıdır. Katılma hesapları, dünya çevresinde yatırım hesabı şeklinde de bilinmektedir. Katılım bankaları, </w:t>
      </w:r>
      <w:r w:rsidR="00EE5B9B" w:rsidRPr="00AB3580">
        <w:rPr>
          <w:rFonts w:ascii="Times New Roman" w:hAnsi="Times New Roman" w:cs="Times New Roman"/>
          <w:sz w:val="24"/>
          <w:szCs w:val="24"/>
        </w:rPr>
        <w:t>TCMB (</w:t>
      </w:r>
      <w:r w:rsidRPr="00AB3580">
        <w:rPr>
          <w:rFonts w:ascii="Times New Roman" w:hAnsi="Times New Roman" w:cs="Times New Roman"/>
          <w:sz w:val="24"/>
          <w:szCs w:val="24"/>
        </w:rPr>
        <w:t>Türkiye Cumhuriyet Merkez Bankası</w:t>
      </w:r>
      <w:r w:rsidR="00EE5B9B" w:rsidRPr="00AB3580">
        <w:rPr>
          <w:rFonts w:ascii="Times New Roman" w:hAnsi="Times New Roman" w:cs="Times New Roman"/>
          <w:sz w:val="24"/>
          <w:szCs w:val="24"/>
        </w:rPr>
        <w:t>)</w:t>
      </w:r>
      <w:r w:rsidRPr="00AB3580">
        <w:rPr>
          <w:rFonts w:ascii="Times New Roman" w:hAnsi="Times New Roman" w:cs="Times New Roman"/>
          <w:sz w:val="24"/>
          <w:szCs w:val="24"/>
        </w:rPr>
        <w:t xml:space="preserve"> ve Bankacılık Düzenleme ve Denetleme Kurulu tarafından sunulan ve </w:t>
      </w:r>
      <w:r w:rsidR="00C8476A" w:rsidRPr="00AB3580">
        <w:rPr>
          <w:rFonts w:ascii="Times New Roman" w:hAnsi="Times New Roman" w:cs="Times New Roman"/>
          <w:sz w:val="24"/>
          <w:szCs w:val="24"/>
        </w:rPr>
        <w:t>Resmî</w:t>
      </w:r>
      <w:r w:rsidRPr="00AB3580">
        <w:rPr>
          <w:rFonts w:ascii="Times New Roman" w:hAnsi="Times New Roman" w:cs="Times New Roman"/>
          <w:sz w:val="24"/>
          <w:szCs w:val="24"/>
        </w:rPr>
        <w:t xml:space="preserve"> </w:t>
      </w:r>
      <w:r w:rsidR="00F16761" w:rsidRPr="00AB3580">
        <w:rPr>
          <w:rFonts w:ascii="Times New Roman" w:hAnsi="Times New Roman" w:cs="Times New Roman"/>
          <w:sz w:val="24"/>
          <w:szCs w:val="24"/>
        </w:rPr>
        <w:t>Gazetede</w:t>
      </w:r>
      <w:r w:rsidRPr="00AB3580">
        <w:rPr>
          <w:rFonts w:ascii="Times New Roman" w:hAnsi="Times New Roman" w:cs="Times New Roman"/>
          <w:sz w:val="24"/>
          <w:szCs w:val="24"/>
        </w:rPr>
        <w:t xml:space="preserve"> de yayınlanan şu yönetmelikler doğrultusunda çalışmalarını yürütebilmektedirler. </w:t>
      </w:r>
    </w:p>
    <w:p w14:paraId="2B10CCEF" w14:textId="77777777" w:rsidR="00A43525" w:rsidRPr="00AB3580" w:rsidRDefault="00015B9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Katılma hesapları ve cari hesaplarda herhangi bir getiri güvencesi verilemeyeceği gibi, katılma hesaplarına yatırılan mevduatın da aynen geri ödenmesi de garanti edilemez. Bu talimatlar, katılım bankalarında halka açıkça ilan edilmektedir. </w:t>
      </w:r>
    </w:p>
    <w:p w14:paraId="3E92BD5F" w14:textId="77777777" w:rsidR="00A43525" w:rsidRPr="00AB3580" w:rsidRDefault="00015B9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Katılım hesaplarında, hesabın sahibi talep etmesi durumunda katılım bankasının vade sonundaki birim değeri ödeme zorunluluğu ve cari hesapta ise hesap sahibinin talep etmesi durumunda yatırılan tutar kadar ödemesi zorunludur. </w:t>
      </w:r>
    </w:p>
    <w:p w14:paraId="1E77C978" w14:textId="77777777" w:rsidR="00A43525" w:rsidRPr="00AB3580" w:rsidRDefault="00015B9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Katılım hesaplarında değerlendirilen tutardan ortaya çıkan kâr ve zarar, yönetmelik uyarınca belirlenen günlük birim değer hesaplamasının üzerinden uygun bir biçimde dağıtılmaktadır. </w:t>
      </w:r>
    </w:p>
    <w:p w14:paraId="576713C7" w14:textId="77777777" w:rsidR="00A43525" w:rsidRPr="00AB3580" w:rsidRDefault="00015B9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Kanun kapsamında 144. Madde direktifleri muhafaza edilmek şartıyla, katılım bankalarının elde ettiği kâr ve zararların %50’ den az olmamak şartıyla, para türü, vade süresi ve tutarın değerine göre ayrı ayrı gruplara ayırabilir. </w:t>
      </w:r>
    </w:p>
    <w:p w14:paraId="286E93BC" w14:textId="69E5DD57" w:rsidR="004A778B" w:rsidRPr="00AB3580" w:rsidRDefault="00015B9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bankalarında açılan katılım hesapları, açıldığı zamandan itibaren vadesi </w:t>
      </w:r>
      <w:r w:rsidR="00574B8D" w:rsidRPr="00AB3580">
        <w:rPr>
          <w:rFonts w:ascii="Times New Roman" w:hAnsi="Times New Roman" w:cs="Times New Roman"/>
          <w:sz w:val="24"/>
          <w:szCs w:val="24"/>
        </w:rPr>
        <w:t>ile</w:t>
      </w:r>
      <w:r w:rsidRPr="00AB3580">
        <w:rPr>
          <w:rFonts w:ascii="Times New Roman" w:hAnsi="Times New Roman" w:cs="Times New Roman"/>
          <w:sz w:val="24"/>
          <w:szCs w:val="24"/>
        </w:rPr>
        <w:t xml:space="preserve"> hesap cüzdanına işletilir ve vade sonuna kadar da cüzdanda işletme yapılamaz. Vadesi gelen katılma hesabı kapatılmadığı takdirde, hâlihazırda olan kâr ve zarar oranı üzerinden yenilenmiş sayılmaktadır</w:t>
      </w:r>
      <w:r w:rsidR="00DE0437">
        <w:rPr>
          <w:rFonts w:ascii="Times New Roman" w:hAnsi="Times New Roman" w:cs="Times New Roman"/>
          <w:sz w:val="24"/>
          <w:szCs w:val="24"/>
        </w:rPr>
        <w:t xml:space="preserve"> </w:t>
      </w:r>
      <w:r w:rsidRPr="00574B8D">
        <w:rPr>
          <w:rFonts w:ascii="Times New Roman" w:hAnsi="Times New Roman" w:cs="Times New Roman"/>
          <w:color w:val="000000" w:themeColor="text1"/>
          <w:sz w:val="24"/>
          <w:szCs w:val="24"/>
        </w:rPr>
        <w:t>(</w:t>
      </w:r>
      <w:hyperlink r:id="rId34" w:history="1">
        <w:r w:rsidR="00F364C0" w:rsidRPr="00574B8D">
          <w:rPr>
            <w:rStyle w:val="Kpr"/>
            <w:rFonts w:ascii="Times New Roman" w:hAnsi="Times New Roman" w:cs="Times New Roman"/>
            <w:color w:val="000000" w:themeColor="text1"/>
            <w:sz w:val="24"/>
            <w:szCs w:val="24"/>
            <w:u w:val="none"/>
          </w:rPr>
          <w:t>www.resmigazete.gov.tr</w:t>
        </w:r>
      </w:hyperlink>
      <w:r w:rsidR="00F364C0" w:rsidRPr="00F364C0">
        <w:rPr>
          <w:rFonts w:ascii="Times New Roman" w:hAnsi="Times New Roman" w:cs="Times New Roman"/>
          <w:sz w:val="24"/>
          <w:szCs w:val="24"/>
        </w:rPr>
        <w:t>,</w:t>
      </w:r>
      <w:r w:rsidRPr="00AB3580">
        <w:rPr>
          <w:rFonts w:ascii="Times New Roman" w:hAnsi="Times New Roman" w:cs="Times New Roman"/>
          <w:sz w:val="24"/>
          <w:szCs w:val="24"/>
        </w:rPr>
        <w:t xml:space="preserve"> 2006)</w:t>
      </w:r>
      <w:r w:rsidR="00DE0437">
        <w:rPr>
          <w:rFonts w:ascii="Times New Roman" w:hAnsi="Times New Roman" w:cs="Times New Roman"/>
          <w:sz w:val="24"/>
          <w:szCs w:val="24"/>
        </w:rPr>
        <w:t>.</w:t>
      </w:r>
    </w:p>
    <w:p w14:paraId="35264FFD" w14:textId="77777777" w:rsidR="0013142B" w:rsidRPr="00AB3580" w:rsidRDefault="0013142B" w:rsidP="0013142B">
      <w:pPr>
        <w:pStyle w:val="ListeParagraf"/>
        <w:ind w:left="1770"/>
        <w:jc w:val="both"/>
        <w:rPr>
          <w:rFonts w:ascii="Times New Roman" w:hAnsi="Times New Roman" w:cs="Times New Roman"/>
          <w:sz w:val="24"/>
          <w:szCs w:val="24"/>
        </w:rPr>
      </w:pPr>
    </w:p>
    <w:p w14:paraId="395F72E3" w14:textId="77777777" w:rsidR="00C269E1" w:rsidRPr="00AB3580" w:rsidRDefault="00C269E1" w:rsidP="0013142B">
      <w:pPr>
        <w:pStyle w:val="ListeParagraf"/>
        <w:ind w:left="1770"/>
        <w:jc w:val="both"/>
        <w:rPr>
          <w:rFonts w:ascii="Times New Roman" w:hAnsi="Times New Roman" w:cs="Times New Roman"/>
          <w:sz w:val="24"/>
          <w:szCs w:val="24"/>
        </w:rPr>
      </w:pPr>
    </w:p>
    <w:p w14:paraId="7A13D668" w14:textId="12DB508B" w:rsidR="00EC4404" w:rsidRPr="00AB3580" w:rsidRDefault="00392232" w:rsidP="00147AEF">
      <w:pPr>
        <w:pStyle w:val="Balk4"/>
        <w:numPr>
          <w:ilvl w:val="3"/>
          <w:numId w:val="34"/>
        </w:numPr>
        <w:rPr>
          <w:rFonts w:cs="Times New Roman"/>
          <w:szCs w:val="24"/>
        </w:rPr>
      </w:pPr>
      <w:r>
        <w:rPr>
          <w:rFonts w:cs="Times New Roman"/>
          <w:szCs w:val="24"/>
        </w:rPr>
        <w:lastRenderedPageBreak/>
        <w:t xml:space="preserve"> </w:t>
      </w:r>
      <w:bookmarkStart w:id="42" w:name="_Toc44427651"/>
      <w:r w:rsidR="00EC4404" w:rsidRPr="00AB3580">
        <w:rPr>
          <w:rFonts w:cs="Times New Roman"/>
          <w:szCs w:val="24"/>
        </w:rPr>
        <w:t>Cari Hesaplar</w:t>
      </w:r>
      <w:r w:rsidR="00C269E1" w:rsidRPr="00AB3580">
        <w:rPr>
          <w:rFonts w:cs="Times New Roman"/>
          <w:szCs w:val="24"/>
        </w:rPr>
        <w:t xml:space="preserve"> ve</w:t>
      </w:r>
      <w:r w:rsidR="00EC4404" w:rsidRPr="00AB3580">
        <w:rPr>
          <w:rFonts w:cs="Times New Roman"/>
          <w:szCs w:val="24"/>
        </w:rPr>
        <w:t xml:space="preserve"> Özellikleri</w:t>
      </w:r>
      <w:bookmarkEnd w:id="42"/>
      <w:r w:rsidR="00EC4404" w:rsidRPr="00AB3580">
        <w:rPr>
          <w:rFonts w:cs="Times New Roman"/>
          <w:szCs w:val="24"/>
        </w:rPr>
        <w:t xml:space="preserve"> </w:t>
      </w:r>
    </w:p>
    <w:p w14:paraId="2FAC3861" w14:textId="4654CFF1" w:rsidR="00C269E1" w:rsidRPr="00AB3580" w:rsidRDefault="00C269E1"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Katılım bankalarının bünyesinde açılabilen, her zaman diliminde içinde bulunan tutarın bir kısmını ya da tamamını çekebilme ve herhangi bir getiri sağlamayan hesaplara özel cari hesap denilmektedir. Her para türünde (Türk lirası, dolar, euro) veya kıymetli maden (Altın, Gümüş, Platin) adı altında hesaplar açılabilmektedir. Bu cari hesaplar, faizli bankalarda bulunan cari hesaplar ile aynı hizmeti sağlamaktadırlar. Faizli bankalarda bulunan, cari hesaplardaki tutarlar için herhangi bir faiz ödenmediği gibi, katılım bankalarında bulunan cari hesaplarına da kâr payı ödenmemektedir. Hesap sahipleri tarafından istenildiği zaman hesapta bulunan paranın bir kısmı ya da tamamı çekilebilmektedir.</w:t>
      </w:r>
    </w:p>
    <w:p w14:paraId="66153ACE" w14:textId="68A4DD4D" w:rsidR="00EC4404" w:rsidRPr="00AB3580" w:rsidRDefault="00EC4404"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bankalarında açılan katılma hesaplarından ayrı bir şekilde izlenmektedir. Para türünde ve kıymetli maden şeklinde açılabilen özel cari hesaplar, muhasebe işlemlerinde de katılma hesaplarından farklı olarak takip edilmektedir. Katılma hesapların açılması için gerekli olan alt limit, cari hesaplarda bulunmamaktadır. Katılım hesaplarında bulunan tutarların değerlendirilmesinden elde edilen kâr veya zarar hesap sahibi ve banka arasında dağıtılırken, cari hesaptaki tutarın değerlendirilmesinin sonucunda elde edilen kâr veya zararın tamamı katılım banklarına aittir. Cari hesabın bulunduğu katılım bankasının tasfiye olma durumunda, mevzuat kapsamında öncelik alma hakkına sahiptirler. Bunun yanı sıra, bireysel hesaplarda 100 </w:t>
      </w:r>
      <w:r w:rsidR="003238AE" w:rsidRPr="00AB3580">
        <w:rPr>
          <w:rFonts w:ascii="Times New Roman" w:hAnsi="Times New Roman" w:cs="Times New Roman"/>
          <w:sz w:val="24"/>
          <w:szCs w:val="24"/>
        </w:rPr>
        <w:t>bin TL’ye kadar olan kısmı (TMSF) Tasarruf Mevduatı Sigorta Fonu kapsamındadır (</w:t>
      </w:r>
      <w:hyperlink r:id="rId35" w:history="1">
        <w:r w:rsidR="00574B8D" w:rsidRPr="00574B8D">
          <w:rPr>
            <w:rStyle w:val="Kpr"/>
            <w:rFonts w:ascii="Times New Roman" w:hAnsi="Times New Roman" w:cs="Times New Roman"/>
            <w:color w:val="000000" w:themeColor="text1"/>
            <w:sz w:val="24"/>
            <w:szCs w:val="24"/>
            <w:u w:val="none"/>
          </w:rPr>
          <w:t>www.tmsf.org.tr</w:t>
        </w:r>
      </w:hyperlink>
      <w:r w:rsidR="00574B8D" w:rsidRPr="00574B8D">
        <w:rPr>
          <w:rFonts w:ascii="Times New Roman" w:hAnsi="Times New Roman" w:cs="Times New Roman"/>
          <w:color w:val="000000" w:themeColor="text1"/>
          <w:sz w:val="24"/>
          <w:szCs w:val="24"/>
        </w:rPr>
        <w:t>,</w:t>
      </w:r>
      <w:r w:rsidR="003238AE" w:rsidRPr="00574B8D">
        <w:rPr>
          <w:rFonts w:ascii="Times New Roman" w:hAnsi="Times New Roman" w:cs="Times New Roman"/>
          <w:color w:val="000000" w:themeColor="text1"/>
          <w:sz w:val="24"/>
          <w:szCs w:val="24"/>
        </w:rPr>
        <w:t xml:space="preserve"> </w:t>
      </w:r>
      <w:r w:rsidR="003238AE" w:rsidRPr="00AB3580">
        <w:rPr>
          <w:rFonts w:ascii="Times New Roman" w:hAnsi="Times New Roman" w:cs="Times New Roman"/>
          <w:sz w:val="24"/>
          <w:szCs w:val="24"/>
        </w:rPr>
        <w:t>2019)</w:t>
      </w:r>
      <w:r w:rsidR="00574B8D">
        <w:rPr>
          <w:rFonts w:ascii="Times New Roman" w:hAnsi="Times New Roman" w:cs="Times New Roman"/>
          <w:sz w:val="24"/>
          <w:szCs w:val="24"/>
        </w:rPr>
        <w:t>.</w:t>
      </w:r>
    </w:p>
    <w:p w14:paraId="577DE7BF" w14:textId="7F64022D" w:rsidR="003238AE" w:rsidRPr="00AB3580" w:rsidRDefault="003238AE"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Tasarruf sahiplerinin bu hesapları tercih etmelerinin nedeni, mevduatlarının güvenli bir biçimde muhafaza edilmesidir. Bunun yanı sıra, inançları doğrultusunda yürütülen finansal işlemler sisteminde parasını korumak, para transferleri, döviz işlemleri ve kıymetli maden alım satımı gibi işlemleri yapabilmelerine imkân sağlaması bu hesapların tercih edilme sebepleridir</w:t>
      </w:r>
      <w:r w:rsidR="00574B8D">
        <w:rPr>
          <w:rFonts w:ascii="Times New Roman" w:hAnsi="Times New Roman" w:cs="Times New Roman"/>
          <w:sz w:val="24"/>
          <w:szCs w:val="24"/>
        </w:rPr>
        <w:t xml:space="preserve"> </w:t>
      </w:r>
      <w:r w:rsidR="00040FC2" w:rsidRPr="00AB3580">
        <w:rPr>
          <w:rFonts w:ascii="Times New Roman" w:hAnsi="Times New Roman" w:cs="Times New Roman"/>
          <w:sz w:val="24"/>
          <w:szCs w:val="24"/>
        </w:rPr>
        <w:t>(Özulucan ve Özdemir, 20</w:t>
      </w:r>
      <w:r w:rsidR="00F16761" w:rsidRPr="00AB3580">
        <w:rPr>
          <w:rFonts w:ascii="Times New Roman" w:hAnsi="Times New Roman" w:cs="Times New Roman"/>
          <w:sz w:val="24"/>
          <w:szCs w:val="24"/>
        </w:rPr>
        <w:t>10</w:t>
      </w:r>
      <w:r w:rsidR="00241328" w:rsidRPr="00AB3580">
        <w:rPr>
          <w:rFonts w:ascii="Times New Roman" w:hAnsi="Times New Roman" w:cs="Times New Roman"/>
          <w:sz w:val="24"/>
          <w:szCs w:val="24"/>
        </w:rPr>
        <w:t>:</w:t>
      </w:r>
      <w:r w:rsidR="00A95A2E">
        <w:rPr>
          <w:rFonts w:ascii="Times New Roman" w:hAnsi="Times New Roman" w:cs="Times New Roman"/>
          <w:sz w:val="24"/>
          <w:szCs w:val="24"/>
        </w:rPr>
        <w:t xml:space="preserve"> </w:t>
      </w:r>
      <w:r w:rsidR="00040FC2" w:rsidRPr="00AB3580">
        <w:rPr>
          <w:rFonts w:ascii="Times New Roman" w:hAnsi="Times New Roman" w:cs="Times New Roman"/>
          <w:sz w:val="24"/>
          <w:szCs w:val="24"/>
        </w:rPr>
        <w:t>26).</w:t>
      </w:r>
    </w:p>
    <w:p w14:paraId="7A32C8C4" w14:textId="538102D1" w:rsidR="00147AEF" w:rsidRPr="00AB3580" w:rsidRDefault="00040FC2" w:rsidP="00231203">
      <w:pPr>
        <w:ind w:firstLine="708"/>
        <w:jc w:val="both"/>
        <w:rPr>
          <w:rFonts w:ascii="Times New Roman" w:hAnsi="Times New Roman" w:cs="Times New Roman"/>
          <w:sz w:val="24"/>
          <w:szCs w:val="24"/>
        </w:rPr>
      </w:pPr>
      <w:r w:rsidRPr="00AB3580">
        <w:rPr>
          <w:rFonts w:ascii="Times New Roman" w:hAnsi="Times New Roman" w:cs="Times New Roman"/>
          <w:sz w:val="24"/>
          <w:szCs w:val="24"/>
        </w:rPr>
        <w:t>Cari hesaplarda, hesap sahibine getirisi söz konusu değildir. Cari hesaptan elde edilen getiri katılım bankasına ait olmakla birlikte, katılım bankalarına maliyeti düşük ve yüksek kazanç sağlayan hesapla</w:t>
      </w:r>
      <w:r w:rsidR="00FA3407" w:rsidRPr="00AB3580">
        <w:rPr>
          <w:rFonts w:ascii="Times New Roman" w:hAnsi="Times New Roman" w:cs="Times New Roman"/>
          <w:sz w:val="24"/>
          <w:szCs w:val="24"/>
        </w:rPr>
        <w:t xml:space="preserve">r olarak nitelendirilmektedir. </w:t>
      </w:r>
    </w:p>
    <w:p w14:paraId="0943759F" w14:textId="77777777" w:rsidR="00C269E1" w:rsidRPr="00AB3580" w:rsidRDefault="00C269E1" w:rsidP="00231203">
      <w:pPr>
        <w:ind w:firstLine="708"/>
        <w:jc w:val="both"/>
        <w:rPr>
          <w:rFonts w:ascii="Times New Roman" w:hAnsi="Times New Roman" w:cs="Times New Roman"/>
          <w:sz w:val="24"/>
          <w:szCs w:val="24"/>
        </w:rPr>
      </w:pPr>
    </w:p>
    <w:p w14:paraId="1A78CC1C" w14:textId="419B9EB9" w:rsidR="00933AF2" w:rsidRPr="00AB3580" w:rsidRDefault="00933AF2" w:rsidP="00933AF2">
      <w:pPr>
        <w:pStyle w:val="ResimYazs"/>
        <w:keepNext/>
        <w:jc w:val="center"/>
        <w:rPr>
          <w:rFonts w:ascii="Times New Roman" w:hAnsi="Times New Roman" w:cs="Times New Roman"/>
          <w:b/>
          <w:i w:val="0"/>
          <w:color w:val="auto"/>
          <w:sz w:val="24"/>
          <w:szCs w:val="24"/>
        </w:rPr>
      </w:pPr>
      <w:bookmarkStart w:id="43" w:name="_Toc38763055"/>
      <w:r w:rsidRPr="00AB3580">
        <w:rPr>
          <w:rFonts w:ascii="Times New Roman" w:hAnsi="Times New Roman" w:cs="Times New Roman"/>
          <w:b/>
          <w:i w:val="0"/>
          <w:color w:val="auto"/>
          <w:sz w:val="24"/>
          <w:szCs w:val="24"/>
        </w:rPr>
        <w:lastRenderedPageBreak/>
        <w:t xml:space="preserve">Tablo </w:t>
      </w:r>
      <w:r w:rsidR="00294319"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00294319"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w:t>
      </w:r>
      <w:r w:rsidR="00294319" w:rsidRPr="00AB3580">
        <w:rPr>
          <w:rFonts w:ascii="Times New Roman" w:hAnsi="Times New Roman" w:cs="Times New Roman"/>
          <w:b/>
          <w:i w:val="0"/>
          <w:color w:val="auto"/>
          <w:sz w:val="24"/>
          <w:szCs w:val="24"/>
        </w:rPr>
        <w:fldChar w:fldCharType="end"/>
      </w:r>
      <w:r w:rsidR="0075685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Cari Hesapların Temel Özellikleri</w:t>
      </w:r>
      <w:bookmarkEnd w:id="43"/>
    </w:p>
    <w:tbl>
      <w:tblPr>
        <w:tblStyle w:val="TabloKlavuzu"/>
        <w:tblW w:w="0" w:type="auto"/>
        <w:jc w:val="center"/>
        <w:tblLook w:val="04A0" w:firstRow="1" w:lastRow="0" w:firstColumn="1" w:lastColumn="0" w:noHBand="0" w:noVBand="1"/>
      </w:tblPr>
      <w:tblGrid>
        <w:gridCol w:w="2786"/>
        <w:gridCol w:w="2787"/>
        <w:gridCol w:w="2787"/>
      </w:tblGrid>
      <w:tr w:rsidR="00241328" w:rsidRPr="00AB3580" w14:paraId="1F1F7EF1" w14:textId="77777777" w:rsidTr="00737EB0">
        <w:trPr>
          <w:jc w:val="center"/>
        </w:trPr>
        <w:tc>
          <w:tcPr>
            <w:tcW w:w="8360" w:type="dxa"/>
            <w:gridSpan w:val="3"/>
          </w:tcPr>
          <w:p w14:paraId="273B0AF1" w14:textId="77777777" w:rsidR="00241328" w:rsidRPr="00AB3580" w:rsidRDefault="00241328" w:rsidP="001253DA">
            <w:pPr>
              <w:jc w:val="both"/>
              <w:rPr>
                <w:rFonts w:ascii="Times New Roman" w:hAnsi="Times New Roman" w:cs="Times New Roman"/>
                <w:sz w:val="24"/>
                <w:szCs w:val="24"/>
              </w:rPr>
            </w:pPr>
            <w:r w:rsidRPr="00AB3580">
              <w:rPr>
                <w:rFonts w:ascii="Times New Roman" w:hAnsi="Times New Roman" w:cs="Times New Roman"/>
                <w:sz w:val="24"/>
                <w:szCs w:val="24"/>
              </w:rPr>
              <w:t>CARİ HESAPLARIN TEMEL ÖZELLİKLERİ</w:t>
            </w:r>
          </w:p>
        </w:tc>
      </w:tr>
      <w:tr w:rsidR="00241328" w:rsidRPr="00AB3580" w14:paraId="1BDA25D7" w14:textId="77777777" w:rsidTr="00737EB0">
        <w:trPr>
          <w:trHeight w:val="1353"/>
          <w:jc w:val="center"/>
        </w:trPr>
        <w:tc>
          <w:tcPr>
            <w:tcW w:w="2786" w:type="dxa"/>
          </w:tcPr>
          <w:p w14:paraId="1655B0A8" w14:textId="77777777" w:rsidR="00241328" w:rsidRPr="00AB3580" w:rsidRDefault="00241328" w:rsidP="001253DA">
            <w:pPr>
              <w:jc w:val="both"/>
              <w:rPr>
                <w:rFonts w:ascii="Times New Roman" w:hAnsi="Times New Roman" w:cs="Times New Roman"/>
                <w:sz w:val="24"/>
                <w:szCs w:val="24"/>
              </w:rPr>
            </w:pPr>
          </w:p>
          <w:p w14:paraId="7066CCFC" w14:textId="77777777" w:rsidR="00241328" w:rsidRPr="00AB3580" w:rsidRDefault="00241328" w:rsidP="001253DA">
            <w:pPr>
              <w:jc w:val="both"/>
              <w:rPr>
                <w:rFonts w:ascii="Times New Roman" w:hAnsi="Times New Roman" w:cs="Times New Roman"/>
                <w:sz w:val="24"/>
                <w:szCs w:val="24"/>
              </w:rPr>
            </w:pPr>
          </w:p>
          <w:p w14:paraId="32D2C2FA" w14:textId="77777777" w:rsidR="00241328" w:rsidRPr="00AB3580" w:rsidRDefault="00241328" w:rsidP="001253DA">
            <w:pPr>
              <w:jc w:val="both"/>
              <w:rPr>
                <w:rFonts w:ascii="Times New Roman" w:hAnsi="Times New Roman" w:cs="Times New Roman"/>
                <w:sz w:val="24"/>
                <w:szCs w:val="24"/>
              </w:rPr>
            </w:pPr>
            <w:r w:rsidRPr="00AB3580">
              <w:rPr>
                <w:rFonts w:ascii="Times New Roman" w:hAnsi="Times New Roman" w:cs="Times New Roman"/>
                <w:sz w:val="24"/>
                <w:szCs w:val="24"/>
              </w:rPr>
              <w:t>İstendiği takdirde kısmen ya da tamamen çekilebilir.</w:t>
            </w:r>
          </w:p>
        </w:tc>
        <w:tc>
          <w:tcPr>
            <w:tcW w:w="2787" w:type="dxa"/>
          </w:tcPr>
          <w:p w14:paraId="5A8ECC28" w14:textId="77777777" w:rsidR="00241328" w:rsidRPr="00AB3580" w:rsidRDefault="00241328" w:rsidP="001253DA">
            <w:pPr>
              <w:jc w:val="both"/>
              <w:rPr>
                <w:rFonts w:ascii="Times New Roman" w:hAnsi="Times New Roman" w:cs="Times New Roman"/>
                <w:sz w:val="24"/>
                <w:szCs w:val="24"/>
              </w:rPr>
            </w:pPr>
          </w:p>
          <w:p w14:paraId="333B047B" w14:textId="77777777" w:rsidR="00241328" w:rsidRPr="00AB3580" w:rsidRDefault="00241328" w:rsidP="001253DA">
            <w:pPr>
              <w:jc w:val="both"/>
              <w:rPr>
                <w:rFonts w:ascii="Times New Roman" w:hAnsi="Times New Roman" w:cs="Times New Roman"/>
                <w:sz w:val="24"/>
                <w:szCs w:val="24"/>
              </w:rPr>
            </w:pPr>
          </w:p>
          <w:p w14:paraId="7A27B660" w14:textId="77777777" w:rsidR="00241328" w:rsidRPr="00AB3580" w:rsidRDefault="007316D1" w:rsidP="001253DA">
            <w:pPr>
              <w:jc w:val="both"/>
              <w:rPr>
                <w:rFonts w:ascii="Times New Roman" w:hAnsi="Times New Roman" w:cs="Times New Roman"/>
                <w:sz w:val="24"/>
                <w:szCs w:val="24"/>
              </w:rPr>
            </w:pPr>
            <w:r w:rsidRPr="00AB3580">
              <w:rPr>
                <w:rFonts w:ascii="Times New Roman" w:hAnsi="Times New Roman" w:cs="Times New Roman"/>
                <w:sz w:val="24"/>
                <w:szCs w:val="24"/>
              </w:rPr>
              <w:t>Ana</w:t>
            </w:r>
            <w:r w:rsidR="00241328" w:rsidRPr="00AB3580">
              <w:rPr>
                <w:rFonts w:ascii="Times New Roman" w:hAnsi="Times New Roman" w:cs="Times New Roman"/>
                <w:sz w:val="24"/>
                <w:szCs w:val="24"/>
              </w:rPr>
              <w:t>para garantisi vardır.</w:t>
            </w:r>
          </w:p>
        </w:tc>
        <w:tc>
          <w:tcPr>
            <w:tcW w:w="2787" w:type="dxa"/>
          </w:tcPr>
          <w:p w14:paraId="608C7CF4" w14:textId="77777777" w:rsidR="00241328" w:rsidRPr="00AB3580" w:rsidRDefault="00241328" w:rsidP="001253DA">
            <w:pPr>
              <w:jc w:val="both"/>
              <w:rPr>
                <w:rFonts w:ascii="Times New Roman" w:hAnsi="Times New Roman" w:cs="Times New Roman"/>
                <w:sz w:val="24"/>
                <w:szCs w:val="24"/>
              </w:rPr>
            </w:pPr>
          </w:p>
          <w:p w14:paraId="08A2950E" w14:textId="77777777" w:rsidR="00241328" w:rsidRPr="00AB3580" w:rsidRDefault="00241328" w:rsidP="001253DA">
            <w:pPr>
              <w:jc w:val="both"/>
              <w:rPr>
                <w:rFonts w:ascii="Times New Roman" w:hAnsi="Times New Roman" w:cs="Times New Roman"/>
                <w:sz w:val="24"/>
                <w:szCs w:val="24"/>
              </w:rPr>
            </w:pPr>
          </w:p>
          <w:p w14:paraId="603CE997" w14:textId="77777777" w:rsidR="00241328" w:rsidRPr="00AB3580" w:rsidRDefault="00241328" w:rsidP="001253DA">
            <w:pPr>
              <w:jc w:val="both"/>
              <w:rPr>
                <w:rFonts w:ascii="Times New Roman" w:hAnsi="Times New Roman" w:cs="Times New Roman"/>
                <w:sz w:val="24"/>
                <w:szCs w:val="24"/>
              </w:rPr>
            </w:pPr>
            <w:r w:rsidRPr="00AB3580">
              <w:rPr>
                <w:rFonts w:ascii="Times New Roman" w:hAnsi="Times New Roman" w:cs="Times New Roman"/>
                <w:sz w:val="24"/>
                <w:szCs w:val="24"/>
              </w:rPr>
              <w:t xml:space="preserve">Herhangi bir getiri söz konusu değildir. </w:t>
            </w:r>
          </w:p>
        </w:tc>
      </w:tr>
    </w:tbl>
    <w:p w14:paraId="2FD9C4AB" w14:textId="58E45C5C" w:rsidR="00241328" w:rsidRPr="00AB3580" w:rsidRDefault="006C2231" w:rsidP="006C2231">
      <w:pPr>
        <w:ind w:firstLine="708"/>
        <w:jc w:val="center"/>
        <w:rPr>
          <w:rFonts w:ascii="Times New Roman" w:hAnsi="Times New Roman" w:cs="Times New Roman"/>
          <w:color w:val="000000" w:themeColor="text1"/>
          <w:sz w:val="18"/>
          <w:szCs w:val="24"/>
        </w:rPr>
      </w:pPr>
      <w:r w:rsidRPr="00574B8D">
        <w:rPr>
          <w:rFonts w:ascii="Times New Roman" w:hAnsi="Times New Roman" w:cs="Times New Roman"/>
          <w:bCs/>
          <w:sz w:val="18"/>
          <w:szCs w:val="24"/>
        </w:rPr>
        <w:t>Kaynak:</w:t>
      </w:r>
      <w:r w:rsidR="00241328" w:rsidRPr="00AB3580">
        <w:rPr>
          <w:rFonts w:ascii="Times New Roman" w:hAnsi="Times New Roman" w:cs="Times New Roman"/>
          <w:sz w:val="18"/>
          <w:szCs w:val="24"/>
        </w:rPr>
        <w:t xml:space="preserve"> </w:t>
      </w:r>
      <w:r w:rsidRPr="00AB3580">
        <w:rPr>
          <w:rFonts w:ascii="Times New Roman" w:hAnsi="Times New Roman" w:cs="Times New Roman"/>
          <w:sz w:val="18"/>
          <w:szCs w:val="24"/>
        </w:rPr>
        <w:t xml:space="preserve">TKKB </w:t>
      </w:r>
      <w:r w:rsidRPr="00AB3580">
        <w:rPr>
          <w:rFonts w:ascii="Times New Roman" w:hAnsi="Times New Roman" w:cs="Times New Roman"/>
          <w:b/>
          <w:sz w:val="18"/>
          <w:szCs w:val="24"/>
        </w:rPr>
        <w:t>(</w:t>
      </w:r>
      <w:r w:rsidR="00CE6314" w:rsidRPr="00AB3580">
        <w:rPr>
          <w:rFonts w:ascii="Times New Roman" w:hAnsi="Times New Roman" w:cs="Times New Roman"/>
          <w:color w:val="000000" w:themeColor="text1"/>
          <w:sz w:val="18"/>
          <w:szCs w:val="24"/>
        </w:rPr>
        <w:t>2019)</w:t>
      </w:r>
    </w:p>
    <w:p w14:paraId="5A004D4B" w14:textId="72D16251" w:rsidR="00CB3EB8" w:rsidRPr="00AB3580" w:rsidRDefault="00E6522F" w:rsidP="00C269E1">
      <w:pPr>
        <w:ind w:firstLine="708"/>
        <w:jc w:val="both"/>
        <w:rPr>
          <w:rFonts w:ascii="Times New Roman" w:hAnsi="Times New Roman" w:cs="Times New Roman"/>
          <w:sz w:val="24"/>
          <w:szCs w:val="24"/>
        </w:rPr>
      </w:pPr>
      <w:r w:rsidRPr="00AB3580">
        <w:rPr>
          <w:rFonts w:ascii="Times New Roman" w:hAnsi="Times New Roman" w:cs="Times New Roman"/>
          <w:color w:val="000000" w:themeColor="text1"/>
          <w:sz w:val="24"/>
          <w:szCs w:val="24"/>
        </w:rPr>
        <w:t xml:space="preserve">Tablo </w:t>
      </w:r>
      <w:r w:rsidR="00C8476A" w:rsidRPr="00AB3580">
        <w:rPr>
          <w:rFonts w:ascii="Times New Roman" w:hAnsi="Times New Roman" w:cs="Times New Roman"/>
          <w:color w:val="000000" w:themeColor="text1"/>
          <w:sz w:val="24"/>
          <w:szCs w:val="24"/>
        </w:rPr>
        <w:t>4’te</w:t>
      </w:r>
      <w:r w:rsidRPr="00AB3580">
        <w:rPr>
          <w:rFonts w:ascii="Times New Roman" w:hAnsi="Times New Roman" w:cs="Times New Roman"/>
          <w:color w:val="000000" w:themeColor="text1"/>
          <w:sz w:val="24"/>
          <w:szCs w:val="24"/>
        </w:rPr>
        <w:t xml:space="preserve"> katılım bankalarında kullanılan cari hesap bilgilerinin özellikleri gösterilmiştir. </w:t>
      </w:r>
      <w:r w:rsidR="00920C4F" w:rsidRPr="00AB3580">
        <w:rPr>
          <w:rFonts w:ascii="Times New Roman" w:hAnsi="Times New Roman" w:cs="Times New Roman"/>
          <w:b/>
          <w:sz w:val="24"/>
          <w:szCs w:val="24"/>
        </w:rPr>
        <w:tab/>
      </w:r>
    </w:p>
    <w:p w14:paraId="58A218B3" w14:textId="02ADA204" w:rsidR="00195470" w:rsidRPr="00AB3580" w:rsidRDefault="00392232" w:rsidP="00147AEF">
      <w:pPr>
        <w:pStyle w:val="Balk4"/>
        <w:numPr>
          <w:ilvl w:val="3"/>
          <w:numId w:val="34"/>
        </w:numPr>
        <w:rPr>
          <w:rFonts w:cs="Times New Roman"/>
          <w:szCs w:val="24"/>
        </w:rPr>
      </w:pPr>
      <w:r>
        <w:rPr>
          <w:rFonts w:cs="Times New Roman"/>
          <w:szCs w:val="24"/>
        </w:rPr>
        <w:t xml:space="preserve"> </w:t>
      </w:r>
      <w:bookmarkStart w:id="44" w:name="_Toc44427652"/>
      <w:r w:rsidR="00DD2D1E" w:rsidRPr="00AB3580">
        <w:rPr>
          <w:rFonts w:cs="Times New Roman"/>
          <w:szCs w:val="24"/>
        </w:rPr>
        <w:t>Katılma Hesapları</w:t>
      </w:r>
      <w:r w:rsidR="00C269E1" w:rsidRPr="00AB3580">
        <w:rPr>
          <w:rFonts w:cs="Times New Roman"/>
          <w:szCs w:val="24"/>
        </w:rPr>
        <w:t xml:space="preserve"> ve</w:t>
      </w:r>
      <w:r w:rsidR="00DD2D1E" w:rsidRPr="00AB3580">
        <w:rPr>
          <w:rFonts w:cs="Times New Roman"/>
          <w:szCs w:val="24"/>
        </w:rPr>
        <w:t xml:space="preserve"> Özellikleri</w:t>
      </w:r>
      <w:bookmarkEnd w:id="44"/>
      <w:r w:rsidR="00DD2D1E" w:rsidRPr="00AB3580">
        <w:rPr>
          <w:rFonts w:cs="Times New Roman"/>
          <w:szCs w:val="24"/>
        </w:rPr>
        <w:t xml:space="preserve"> </w:t>
      </w:r>
    </w:p>
    <w:p w14:paraId="0C055F2E" w14:textId="77777777" w:rsidR="00C269E1" w:rsidRPr="00AB3580" w:rsidRDefault="00DD2D1E" w:rsidP="00C269E1">
      <w:pPr>
        <w:jc w:val="both"/>
        <w:rPr>
          <w:rFonts w:ascii="Times New Roman" w:hAnsi="Times New Roman" w:cs="Times New Roman"/>
          <w:sz w:val="24"/>
          <w:szCs w:val="24"/>
        </w:rPr>
      </w:pPr>
      <w:r w:rsidRPr="00AB3580">
        <w:rPr>
          <w:rFonts w:ascii="Times New Roman" w:hAnsi="Times New Roman" w:cs="Times New Roman"/>
          <w:sz w:val="24"/>
          <w:szCs w:val="24"/>
        </w:rPr>
        <w:tab/>
      </w:r>
      <w:r w:rsidR="00C269E1" w:rsidRPr="00AB3580">
        <w:rPr>
          <w:rFonts w:ascii="Times New Roman" w:hAnsi="Times New Roman" w:cs="Times New Roman"/>
          <w:sz w:val="24"/>
          <w:szCs w:val="24"/>
        </w:rPr>
        <w:t xml:space="preserve">Katılım bankalarının fon toplama kapsamında, katılma hesapları önemli bir yer tutmaktadır. Katılma hesapları aracılığı ile toplanan fonların değerlendirilmesi sonucu ortaya çıkan kâr veya zararın, cari hesaplardan farklı olarak sadece bankaya değil müşteri ve bankanın ortaklaşa paylaştığı bir hesap türüdür. Katılma hesaplarında, faizli mevduat hesaplarından farklı olarak önceden belirlenen getiri söz konusu olmamaktadır. Bunun yanı sıra katılma hesaplarına yatırılan anaparanın da aynı şekilde geri ödenmesi de garanti edilmemektedir. Katılma hesapları, katılım bankacılığının temel yapı taşını oluşturmaktadır. Katılım bankacılığının, en temel fon toplama aracı olarak nitelendirilmektedir. </w:t>
      </w:r>
    </w:p>
    <w:p w14:paraId="1564F3C2" w14:textId="30F25597" w:rsidR="00C269E1" w:rsidRPr="00AB3580" w:rsidRDefault="00C269E1" w:rsidP="00C269E1">
      <w:pPr>
        <w:jc w:val="both"/>
        <w:rPr>
          <w:rFonts w:ascii="Times New Roman" w:hAnsi="Times New Roman" w:cs="Times New Roman"/>
          <w:sz w:val="24"/>
          <w:szCs w:val="24"/>
        </w:rPr>
      </w:pPr>
      <w:r w:rsidRPr="00AB3580">
        <w:rPr>
          <w:rFonts w:ascii="Times New Roman" w:hAnsi="Times New Roman" w:cs="Times New Roman"/>
          <w:sz w:val="24"/>
          <w:szCs w:val="24"/>
        </w:rPr>
        <w:tab/>
        <w:t>Katılım bankaları sistem olarak katılma hesaplarına aldığı sermaye ile hesap sahibine sermaye ortaklığı verirken banka da emeğini ortaya koymaktadır. Katılma hesaplarında yapılan akit, kâr ve zarara ortak olma özelliği taşımaktadır. Faizsiz finans sistemiyle çalışan yapılarda kâr da zarar da etme ihtimali bulunmaktadır. Kâr payını faizden ayıran özelliklerden biri de kâr getirisi garanti edilmemesidir. Bundan dolayı kâr payı sisteminde vade sonunda elde edilecek olan kâr veya zarar önceden kesin olarak bilinmemektedir. Katılım hesaplarına yatırılan anaparanın da geri ödenmesi garanti edilmemekle birlikte hesap sahibinin talep hakkı ve banka tarafından ödeme yükümlülüğü hesabın birim değeri tutarı doğrultusunda hesaplanmaktadır</w:t>
      </w:r>
      <w:r w:rsidR="00574B8D">
        <w:rPr>
          <w:rFonts w:ascii="Times New Roman" w:hAnsi="Times New Roman" w:cs="Times New Roman"/>
          <w:sz w:val="24"/>
          <w:szCs w:val="24"/>
        </w:rPr>
        <w:t xml:space="preserve"> </w:t>
      </w:r>
      <w:r w:rsidRPr="00AB3580">
        <w:rPr>
          <w:rFonts w:ascii="Times New Roman" w:hAnsi="Times New Roman" w:cs="Times New Roman"/>
          <w:sz w:val="24"/>
          <w:szCs w:val="24"/>
        </w:rPr>
        <w:t>(Özsoy, 2012:</w:t>
      </w:r>
      <w:r w:rsidR="00A95A2E">
        <w:rPr>
          <w:rFonts w:ascii="Times New Roman" w:hAnsi="Times New Roman" w:cs="Times New Roman"/>
          <w:sz w:val="24"/>
          <w:szCs w:val="24"/>
        </w:rPr>
        <w:t xml:space="preserve"> </w:t>
      </w:r>
      <w:r w:rsidRPr="00AB3580">
        <w:rPr>
          <w:rFonts w:ascii="Times New Roman" w:hAnsi="Times New Roman" w:cs="Times New Roman"/>
          <w:sz w:val="24"/>
          <w:szCs w:val="24"/>
        </w:rPr>
        <w:t>139).</w:t>
      </w:r>
    </w:p>
    <w:p w14:paraId="5D9A7ECA" w14:textId="5CE805C2" w:rsidR="007114D0" w:rsidRPr="00AB3580" w:rsidRDefault="00DD2D1E" w:rsidP="001253DA">
      <w:pPr>
        <w:jc w:val="both"/>
        <w:rPr>
          <w:rFonts w:ascii="Times New Roman" w:hAnsi="Times New Roman" w:cs="Times New Roman"/>
          <w:sz w:val="24"/>
          <w:szCs w:val="24"/>
        </w:rPr>
      </w:pPr>
      <w:r w:rsidRPr="00AB3580">
        <w:rPr>
          <w:rFonts w:ascii="Times New Roman" w:hAnsi="Times New Roman" w:cs="Times New Roman"/>
          <w:sz w:val="24"/>
          <w:szCs w:val="24"/>
        </w:rPr>
        <w:t xml:space="preserve">Katılma hesaplarına yatırılan tutarların kesin olarak belirlenen bir sabit getirisi söz konusu değildir. Anaparanın da aynı tutarda geri ödenmesi garanti edilmemektedir. </w:t>
      </w:r>
      <w:r w:rsidR="007114D0" w:rsidRPr="00AB3580">
        <w:rPr>
          <w:rFonts w:ascii="Times New Roman" w:hAnsi="Times New Roman" w:cs="Times New Roman"/>
          <w:sz w:val="24"/>
          <w:szCs w:val="24"/>
        </w:rPr>
        <w:lastRenderedPageBreak/>
        <w:t xml:space="preserve">Katılma </w:t>
      </w:r>
      <w:r w:rsidR="00C8476A" w:rsidRPr="00AB3580">
        <w:rPr>
          <w:rFonts w:ascii="Times New Roman" w:hAnsi="Times New Roman" w:cs="Times New Roman"/>
          <w:sz w:val="24"/>
          <w:szCs w:val="24"/>
        </w:rPr>
        <w:t>hesaplarındaki</w:t>
      </w:r>
      <w:r w:rsidR="007114D0" w:rsidRPr="00AB3580">
        <w:rPr>
          <w:rFonts w:ascii="Times New Roman" w:hAnsi="Times New Roman" w:cs="Times New Roman"/>
          <w:sz w:val="24"/>
          <w:szCs w:val="24"/>
        </w:rPr>
        <w:t xml:space="preserve"> tutarların değerlendirilmesi soncunda ortaya çıkan kâr payı geliri, vergi kanunları kapsamında mevduat geliri olarak sayılmaktadır. </w:t>
      </w:r>
    </w:p>
    <w:p w14:paraId="7352C358" w14:textId="4F9AB2BB" w:rsidR="00E04ED7" w:rsidRPr="00AB3580" w:rsidRDefault="007114D0"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Katılma </w:t>
      </w:r>
      <w:r w:rsidR="00C8476A" w:rsidRPr="00AB3580">
        <w:rPr>
          <w:rFonts w:ascii="Times New Roman" w:hAnsi="Times New Roman" w:cs="Times New Roman"/>
          <w:sz w:val="24"/>
          <w:szCs w:val="24"/>
        </w:rPr>
        <w:t>hesaplarındaki</w:t>
      </w:r>
      <w:r w:rsidRPr="00AB3580">
        <w:rPr>
          <w:rFonts w:ascii="Times New Roman" w:hAnsi="Times New Roman" w:cs="Times New Roman"/>
          <w:sz w:val="24"/>
          <w:szCs w:val="24"/>
        </w:rPr>
        <w:t xml:space="preserve"> vadeler TCBM tarafından belirlenmektedir. Belirlenen vadeler doğrultusunda, katılım bankaları 1 ay vadeli, 3 ay vadeli, 6 ay vadeli, 1 yıl vadeli ve 1 yıldan fazla süre ile hesaplarını açabilmektedir. Bunun yanı sıra 1 ay süreden az olmamak şartı ile kırık vade diye nitelendirilen hesaplar aracılığı ile ara vadeli 45 gün – 160 gün gibi vadelerde hesaplarda açabilmektedir. Katılma hesaplarında döviz türünde hesaplar açılabilmektedir ve ayrı ayrı muhasebeleştirilmektedir. </w:t>
      </w:r>
      <w:r w:rsidR="00E04ED7" w:rsidRPr="00AB3580">
        <w:rPr>
          <w:rFonts w:ascii="Times New Roman" w:hAnsi="Times New Roman" w:cs="Times New Roman"/>
          <w:sz w:val="24"/>
          <w:szCs w:val="24"/>
        </w:rPr>
        <w:t xml:space="preserve">Katılım bankalarından alacaklı olan üçüncü şahısların dağıtılmış olan kâr payları üzerinde hiçbir hakkı bulunmamaktadır. Üçüncü şahısların talep etme hakkı ve bankanın ödeme yükümlülüğü dağıtılmamış olan kârlar </w:t>
      </w:r>
      <w:r w:rsidR="00AE2C48" w:rsidRPr="00AB3580">
        <w:rPr>
          <w:rFonts w:ascii="Times New Roman" w:hAnsi="Times New Roman" w:cs="Times New Roman"/>
          <w:sz w:val="24"/>
          <w:szCs w:val="24"/>
        </w:rPr>
        <w:t>dâhilindedir</w:t>
      </w:r>
      <w:r w:rsidR="00E04ED7" w:rsidRPr="00AB3580">
        <w:rPr>
          <w:rFonts w:ascii="Times New Roman" w:hAnsi="Times New Roman" w:cs="Times New Roman"/>
          <w:sz w:val="24"/>
          <w:szCs w:val="24"/>
        </w:rPr>
        <w:t xml:space="preserve">. </w:t>
      </w:r>
    </w:p>
    <w:p w14:paraId="47C9CB4C" w14:textId="4F15B053" w:rsidR="00BB33C5" w:rsidRPr="00AB3580" w:rsidRDefault="00E04ED7"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Katılma hesaplarının değerlendirilmesi dolayı ortaya çıkan maliyetler bankanın sorumluluğunda olmaktadır. </w:t>
      </w:r>
      <w:r w:rsidR="00D06FCC" w:rsidRPr="00AB3580">
        <w:rPr>
          <w:rFonts w:ascii="Times New Roman" w:hAnsi="Times New Roman" w:cs="Times New Roman"/>
          <w:sz w:val="24"/>
          <w:szCs w:val="24"/>
        </w:rPr>
        <w:t>Cari hesapların birçok para türünde hesap açabilme özellikleri bulunurken, katılma hesaplarına fonun kabul edilmesi bankanın açtığı fon ile sınırlı olabilmektedir. Katılım bankacılığının sisteminde, yatırımda risk söz konusu olduğunda ortaklığa onay vermektedir. Katılım bankacılığındaki katılma hesapları ortaklık esasına göre fon topladığı için, ortakl</w:t>
      </w:r>
      <w:r w:rsidR="00BB33C5" w:rsidRPr="00AB3580">
        <w:rPr>
          <w:rFonts w:ascii="Times New Roman" w:hAnsi="Times New Roman" w:cs="Times New Roman"/>
          <w:sz w:val="24"/>
          <w:szCs w:val="24"/>
        </w:rPr>
        <w:t xml:space="preserve">ığın ne derecede olacağı ve ortakların elde edilen getiriden hangi oranda pay alacağı büyük önem arz etmektedir. </w:t>
      </w:r>
    </w:p>
    <w:p w14:paraId="23890D29" w14:textId="6EE4740F" w:rsidR="00BB33C5" w:rsidRPr="00AB3580" w:rsidRDefault="00954166"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Katılım bankalarına gerçek ya da tüzel kişiler tasarruflarını değerlendirmek üzere başvuru yapabilmektedirler. Katılım bankaları, “işletmeci ortak” sıfatı ile aldığı sermayeyi işleterek kâr veya zarar elde etmektedir. Ve sermaye sahibi ile başta anlaşılan oranda paylaşılmaktadır. Katı</w:t>
      </w:r>
      <w:r w:rsidR="003535CC" w:rsidRPr="00AB3580">
        <w:rPr>
          <w:rFonts w:ascii="Times New Roman" w:hAnsi="Times New Roman" w:cs="Times New Roman"/>
          <w:sz w:val="24"/>
          <w:szCs w:val="24"/>
        </w:rPr>
        <w:t xml:space="preserve">lım bankalarına yatırılan sermayenin tutarına göre kâr paylaşım havuzu </w:t>
      </w:r>
      <w:r w:rsidR="00C8476A" w:rsidRPr="00AB3580">
        <w:rPr>
          <w:rFonts w:ascii="Times New Roman" w:hAnsi="Times New Roman" w:cs="Times New Roman"/>
          <w:sz w:val="24"/>
          <w:szCs w:val="24"/>
        </w:rPr>
        <w:t>(%</w:t>
      </w:r>
      <w:r w:rsidR="00392232" w:rsidRPr="00AB3580">
        <w:rPr>
          <w:rFonts w:ascii="Times New Roman" w:hAnsi="Times New Roman" w:cs="Times New Roman"/>
          <w:sz w:val="24"/>
          <w:szCs w:val="24"/>
        </w:rPr>
        <w:t>80-</w:t>
      </w:r>
      <w:r w:rsidR="003535CC" w:rsidRPr="00AB3580">
        <w:rPr>
          <w:rFonts w:ascii="Times New Roman" w:hAnsi="Times New Roman" w:cs="Times New Roman"/>
          <w:sz w:val="24"/>
          <w:szCs w:val="24"/>
        </w:rPr>
        <w:t xml:space="preserve"> %</w:t>
      </w:r>
      <w:r w:rsidR="00392232" w:rsidRPr="00AB3580">
        <w:rPr>
          <w:rFonts w:ascii="Times New Roman" w:hAnsi="Times New Roman" w:cs="Times New Roman"/>
          <w:sz w:val="24"/>
          <w:szCs w:val="24"/>
        </w:rPr>
        <w:t>20)-</w:t>
      </w:r>
      <w:r w:rsidR="00F318EB" w:rsidRPr="00AB3580">
        <w:rPr>
          <w:rFonts w:ascii="Times New Roman" w:hAnsi="Times New Roman" w:cs="Times New Roman"/>
          <w:sz w:val="24"/>
          <w:szCs w:val="24"/>
        </w:rPr>
        <w:t xml:space="preserve"> (%</w:t>
      </w:r>
      <w:r w:rsidR="00392232" w:rsidRPr="00AB3580">
        <w:rPr>
          <w:rFonts w:ascii="Times New Roman" w:hAnsi="Times New Roman" w:cs="Times New Roman"/>
          <w:sz w:val="24"/>
          <w:szCs w:val="24"/>
        </w:rPr>
        <w:t>90-</w:t>
      </w:r>
      <w:r w:rsidR="00F318EB" w:rsidRPr="00AB3580">
        <w:rPr>
          <w:rFonts w:ascii="Times New Roman" w:hAnsi="Times New Roman" w:cs="Times New Roman"/>
          <w:sz w:val="24"/>
          <w:szCs w:val="24"/>
        </w:rPr>
        <w:t xml:space="preserve"> %10)</w:t>
      </w:r>
      <w:r w:rsidR="003535CC" w:rsidRPr="00AB3580">
        <w:rPr>
          <w:rFonts w:ascii="Times New Roman" w:hAnsi="Times New Roman" w:cs="Times New Roman"/>
          <w:sz w:val="24"/>
          <w:szCs w:val="24"/>
        </w:rPr>
        <w:t xml:space="preserve"> değişmektedir. Yüksek tutarlarda, bankanın, elde ettiği gelirin daha fazlasını hesap sahibine, kalanını kendine alabilmektedir. Katılım bankalarının bu işlemdeki amacı, yüksek tutar mevduatı ve müşteriyi bankaya kazandırmaktır. </w:t>
      </w:r>
    </w:p>
    <w:p w14:paraId="0D846726" w14:textId="5BCA5F11" w:rsidR="00131581" w:rsidRPr="00AB3580" w:rsidRDefault="007316D1" w:rsidP="00041379">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bankalarında birçok hesabın birlikte yönetildiği hesap guruplarına </w:t>
      </w:r>
      <w:r w:rsidR="00C52CBA" w:rsidRPr="00AB3580">
        <w:rPr>
          <w:rFonts w:ascii="Times New Roman" w:hAnsi="Times New Roman" w:cs="Times New Roman"/>
          <w:sz w:val="24"/>
          <w:szCs w:val="24"/>
        </w:rPr>
        <w:t xml:space="preserve">havuz denir. Bu havuz sistemi sayesinde, hesapların değerlendirilmesinden mahrum kalması ve bazı hesaplar yüksek kar ederken bazılarının zarar etmesi önlenmektedir. Havuzda </w:t>
      </w:r>
      <w:r w:rsidR="00C52CBA" w:rsidRPr="00AB3580">
        <w:rPr>
          <w:rFonts w:ascii="Times New Roman" w:hAnsi="Times New Roman" w:cs="Times New Roman"/>
          <w:sz w:val="24"/>
          <w:szCs w:val="24"/>
        </w:rPr>
        <w:lastRenderedPageBreak/>
        <w:t xml:space="preserve">bulunan fonlardan elde edilen kârdan, her bir fon sahibi, kullandırılan fon oranında, havuzdaki sermaye ağırlığına göre </w:t>
      </w:r>
      <w:r w:rsidR="00C8476A" w:rsidRPr="00AB3580">
        <w:rPr>
          <w:rFonts w:ascii="Times New Roman" w:hAnsi="Times New Roman" w:cs="Times New Roman"/>
          <w:sz w:val="24"/>
          <w:szCs w:val="24"/>
        </w:rPr>
        <w:t>kâr</w:t>
      </w:r>
      <w:r w:rsidR="00C52CBA" w:rsidRPr="00AB3580">
        <w:rPr>
          <w:rFonts w:ascii="Times New Roman" w:hAnsi="Times New Roman" w:cs="Times New Roman"/>
          <w:sz w:val="24"/>
          <w:szCs w:val="24"/>
        </w:rPr>
        <w:t xml:space="preserve"> payı alır (Tunç, 2010:</w:t>
      </w:r>
      <w:r w:rsidR="00A95A2E">
        <w:rPr>
          <w:rFonts w:ascii="Times New Roman" w:hAnsi="Times New Roman" w:cs="Times New Roman"/>
          <w:sz w:val="24"/>
          <w:szCs w:val="24"/>
        </w:rPr>
        <w:t xml:space="preserve"> </w:t>
      </w:r>
      <w:r w:rsidR="00C52CBA" w:rsidRPr="00AB3580">
        <w:rPr>
          <w:rFonts w:ascii="Times New Roman" w:hAnsi="Times New Roman" w:cs="Times New Roman"/>
          <w:sz w:val="24"/>
          <w:szCs w:val="24"/>
        </w:rPr>
        <w:t xml:space="preserve">196). </w:t>
      </w:r>
    </w:p>
    <w:p w14:paraId="36D0679B" w14:textId="327FBD3A" w:rsidR="007F396B" w:rsidRPr="00AB3580" w:rsidRDefault="00C74A77" w:rsidP="00742D7E">
      <w:pPr>
        <w:jc w:val="both"/>
        <w:rPr>
          <w:rFonts w:ascii="Times New Roman" w:hAnsi="Times New Roman" w:cs="Times New Roman"/>
          <w:sz w:val="24"/>
          <w:szCs w:val="24"/>
        </w:rPr>
      </w:pPr>
      <w:r w:rsidRPr="00AB3580">
        <w:rPr>
          <w:rFonts w:ascii="Times New Roman" w:hAnsi="Times New Roman" w:cs="Times New Roman"/>
          <w:b/>
          <w:sz w:val="24"/>
          <w:szCs w:val="24"/>
        </w:rPr>
        <w:tab/>
      </w:r>
      <w:r w:rsidR="007F396B" w:rsidRPr="00AB3580">
        <w:rPr>
          <w:rFonts w:ascii="Times New Roman" w:hAnsi="Times New Roman" w:cs="Times New Roman"/>
          <w:sz w:val="24"/>
          <w:szCs w:val="24"/>
        </w:rPr>
        <w:t xml:space="preserve">Banka bu parayı değerlendirip, ardından elde ettiği kâr veya zararı, hesap sahibinin girdiği havuzdaki sermaye ağırlığı kadar paylaşacaktır. </w:t>
      </w:r>
      <w:r w:rsidR="00C8476A" w:rsidRPr="00AB3580">
        <w:rPr>
          <w:rFonts w:ascii="Times New Roman" w:hAnsi="Times New Roman" w:cs="Times New Roman"/>
          <w:sz w:val="24"/>
          <w:szCs w:val="24"/>
        </w:rPr>
        <w:t>Herhangi</w:t>
      </w:r>
      <w:r w:rsidR="007F396B" w:rsidRPr="00AB3580">
        <w:rPr>
          <w:rFonts w:ascii="Times New Roman" w:hAnsi="Times New Roman" w:cs="Times New Roman"/>
          <w:sz w:val="24"/>
          <w:szCs w:val="24"/>
        </w:rPr>
        <w:t xml:space="preserve"> bir kusur, kasti hareket yoksa tamamını ödemekle yükümlü değildir. Faizli bankalarda ise, faizli borç niteliğinde yatırıldığı için, banka ödemek zorundadır. Tasarruf sahipleri tarafından katılma hesaplarına yatırılan sermaye bankanın mülkiyetine değil emanetine geçmiştir. Buna karşılık, faizli bankalara yatırılan paralar, bankanın mülkiyetine geçme özelliği taşımaktadır. Katılım bankalarındaki, katılma hesaplarına yatırılan sermayeleri, bankanın istediği gibi değerlendirme hakkı yoktur. İslam dininin uygun gördüğü finansman alanlarında işletmek zorundadır. Bunun yanı sıra yine faizsizlik ilkesi doğrultusunda bankacılık mevzuatının uygun gördüğü, kıymetli madem alım satımı, döviz işlemleri ve üretim faaliyetleri gibi işlemlerde sermayeyi değerlendirebilir. </w:t>
      </w:r>
    </w:p>
    <w:p w14:paraId="113C01B2" w14:textId="7DADE783" w:rsidR="005F39B1" w:rsidRPr="00AB3580" w:rsidRDefault="005F39B1"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Katılma hesaplarından elde edilen kâr ve zararın sürekli olarak hesaplanması gerekmektedir. Çünkü bankaya gelen sermaye, yeni açılan hesaplar ve ekonomik düzen sürekli olarak değişmektedir. Katılım hesaplarındaki paylaşım oranları da değişimlerle bağlantılı olarak, sürekli hesaplanmaktadır. Faizli bankalarda önceden belirlenen oranla faiz garantisi verildiğinden dolayı sürekli olarak hesaplama yapılması zorunlu değildir. Katılma hesaplarında zarar edilme ihtimali de bulunmaktadır. Katılım bankalarının liyakat sahibi kadroları, zararı en az seviyeye indirmek için ciddi ölçüde çalışmaktadır. Örneğin; katılım bankalarında yapılan bir murabaha işleminde, konut, arsa veya aracın ipotek edilmesi zararın azaltılması ile ilgidir. Faizli bankalarda zarar edilmesi ihtimâl dairesinde değildir. Her durumda vadeli mevduat hesabına yatırılan paradan daha fazlası elde edilecektir (Aktepe, </w:t>
      </w:r>
      <w:r w:rsidR="00AE2C48" w:rsidRPr="00AB3580">
        <w:rPr>
          <w:rFonts w:ascii="Times New Roman" w:hAnsi="Times New Roman" w:cs="Times New Roman"/>
          <w:sz w:val="24"/>
          <w:szCs w:val="24"/>
        </w:rPr>
        <w:t>2013:</w:t>
      </w:r>
      <w:r w:rsidR="00A95A2E">
        <w:rPr>
          <w:rFonts w:ascii="Times New Roman" w:hAnsi="Times New Roman" w:cs="Times New Roman"/>
          <w:sz w:val="24"/>
          <w:szCs w:val="24"/>
        </w:rPr>
        <w:t xml:space="preserve"> </w:t>
      </w:r>
      <w:r w:rsidR="00AE2C48" w:rsidRPr="00AB3580">
        <w:rPr>
          <w:rFonts w:ascii="Times New Roman" w:hAnsi="Times New Roman" w:cs="Times New Roman"/>
          <w:sz w:val="24"/>
          <w:szCs w:val="24"/>
        </w:rPr>
        <w:t>71</w:t>
      </w:r>
      <w:r w:rsidRPr="00AB3580">
        <w:rPr>
          <w:rFonts w:ascii="Times New Roman" w:hAnsi="Times New Roman" w:cs="Times New Roman"/>
          <w:sz w:val="24"/>
          <w:szCs w:val="24"/>
        </w:rPr>
        <w:t>)</w:t>
      </w:r>
      <w:r w:rsidR="00A050A7" w:rsidRPr="00AB3580">
        <w:rPr>
          <w:rFonts w:ascii="Times New Roman" w:hAnsi="Times New Roman" w:cs="Times New Roman"/>
          <w:sz w:val="24"/>
          <w:szCs w:val="24"/>
        </w:rPr>
        <w:t>.</w:t>
      </w:r>
    </w:p>
    <w:p w14:paraId="4619BDBD" w14:textId="77777777" w:rsidR="00E03C1F" w:rsidRPr="00AB3580" w:rsidRDefault="00A050A7" w:rsidP="00E6522F">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Yukarda bahsedilen bilgiler ışığında, katılma hesapları İslam dini açısından sorun teşkil etmemektedir. Katılma hesapları, katılım bankacılığının temelini oluştururken, katılım bankalarının fon toplamak için, en çok kullandığı hesap olma özelliğini taşımaktadır. </w:t>
      </w:r>
    </w:p>
    <w:p w14:paraId="66B33740" w14:textId="070C1FE9" w:rsidR="00147AEF" w:rsidRPr="00AB3580" w:rsidRDefault="003D1848" w:rsidP="00147AEF">
      <w:pPr>
        <w:pStyle w:val="Balk3"/>
        <w:numPr>
          <w:ilvl w:val="2"/>
          <w:numId w:val="34"/>
        </w:numPr>
        <w:rPr>
          <w:rFonts w:cs="Times New Roman"/>
          <w:szCs w:val="24"/>
        </w:rPr>
      </w:pPr>
      <w:r>
        <w:rPr>
          <w:rFonts w:cs="Times New Roman"/>
          <w:szCs w:val="24"/>
        </w:rPr>
        <w:lastRenderedPageBreak/>
        <w:t xml:space="preserve"> </w:t>
      </w:r>
      <w:bookmarkStart w:id="45" w:name="_Toc44427653"/>
      <w:r w:rsidR="00E259FB" w:rsidRPr="00AB3580">
        <w:rPr>
          <w:rFonts w:cs="Times New Roman"/>
          <w:szCs w:val="24"/>
        </w:rPr>
        <w:t xml:space="preserve">Temel Fon Kullandırma </w:t>
      </w:r>
      <w:r w:rsidR="00C376B4" w:rsidRPr="00AB3580">
        <w:rPr>
          <w:rFonts w:cs="Times New Roman"/>
          <w:szCs w:val="24"/>
        </w:rPr>
        <w:t>Usulleri</w:t>
      </w:r>
      <w:bookmarkEnd w:id="45"/>
    </w:p>
    <w:p w14:paraId="24BCF144" w14:textId="77777777" w:rsidR="00E259FB" w:rsidRPr="00AB3580" w:rsidRDefault="00E259FB"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bankacılığı sistemine göre, İslami usullere göre toplanan fonların, yine aynı şekilde İslami usullere göre de kullandırılması gerekmektedir. Ancak bu şekilde meşru bir gelir elde edilebilmektedir. Katılım bankacılığında, fon kullandırılma işlemi birçok yöntemle yapılabilmektedir. Toplanan fonlar, faizsiz bankacılık ilkeleri doğrultusunda </w:t>
      </w:r>
      <w:r w:rsidR="00653886" w:rsidRPr="00AB3580">
        <w:rPr>
          <w:rFonts w:ascii="Times New Roman" w:hAnsi="Times New Roman" w:cs="Times New Roman"/>
          <w:sz w:val="24"/>
          <w:szCs w:val="24"/>
        </w:rPr>
        <w:t xml:space="preserve">kullandırılmaktadır. </w:t>
      </w:r>
      <w:r w:rsidRPr="00AB3580">
        <w:rPr>
          <w:rFonts w:ascii="Times New Roman" w:hAnsi="Times New Roman" w:cs="Times New Roman"/>
          <w:sz w:val="24"/>
          <w:szCs w:val="24"/>
        </w:rPr>
        <w:t xml:space="preserve"> </w:t>
      </w:r>
    </w:p>
    <w:p w14:paraId="01F7F00B" w14:textId="54BD8FC0" w:rsidR="00653886" w:rsidRPr="00AB3580" w:rsidRDefault="00CA34EB"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Katılım bankacılığında sık karşılaşılan bir problem, fon kullandırma işleminin isimlendirilmesinde kullanılan sözcüklerin Arapça olmasıdır. Örneğin, Türk bankacılık mevzuatında fon kullandırma işlemi kredi olarak adlandırılırken, katılım bankacılığında murabaha diye adlandırılmaktadır. Burada dikkat edilmesi</w:t>
      </w:r>
      <w:r w:rsidR="00653886" w:rsidRPr="00AB3580">
        <w:rPr>
          <w:rFonts w:ascii="Times New Roman" w:hAnsi="Times New Roman" w:cs="Times New Roman"/>
          <w:sz w:val="24"/>
          <w:szCs w:val="24"/>
        </w:rPr>
        <w:t xml:space="preserve"> gereken nokta esasen iki işlemin </w:t>
      </w:r>
      <w:r w:rsidRPr="00AB3580">
        <w:rPr>
          <w:rFonts w:ascii="Times New Roman" w:hAnsi="Times New Roman" w:cs="Times New Roman"/>
          <w:sz w:val="24"/>
          <w:szCs w:val="24"/>
        </w:rPr>
        <w:t xml:space="preserve">aynı işlem </w:t>
      </w:r>
      <w:r w:rsidR="00653886" w:rsidRPr="00AB3580">
        <w:rPr>
          <w:rFonts w:ascii="Times New Roman" w:hAnsi="Times New Roman" w:cs="Times New Roman"/>
          <w:sz w:val="24"/>
          <w:szCs w:val="24"/>
        </w:rPr>
        <w:t>olmamasıdır</w:t>
      </w:r>
      <w:r w:rsidRPr="00AB3580">
        <w:rPr>
          <w:rFonts w:ascii="Times New Roman" w:hAnsi="Times New Roman" w:cs="Times New Roman"/>
          <w:sz w:val="24"/>
          <w:szCs w:val="24"/>
        </w:rPr>
        <w:t>. Birisi faizli borçtan gelir elde etme işlemi olurken, murabaha işleminde bir malın kâr ile satılma işlemidir.</w:t>
      </w:r>
      <w:r w:rsidR="00653886" w:rsidRPr="00AB3580">
        <w:rPr>
          <w:rFonts w:ascii="Times New Roman" w:hAnsi="Times New Roman" w:cs="Times New Roman"/>
          <w:sz w:val="24"/>
          <w:szCs w:val="24"/>
        </w:rPr>
        <w:t xml:space="preserve"> Bundan dolayı farklı bir biçimde isimlendirilmiştir. </w:t>
      </w:r>
      <w:r w:rsidRPr="00AB3580">
        <w:rPr>
          <w:rFonts w:ascii="Times New Roman" w:hAnsi="Times New Roman" w:cs="Times New Roman"/>
          <w:sz w:val="24"/>
          <w:szCs w:val="24"/>
        </w:rPr>
        <w:t xml:space="preserve"> Bu bölümde katılım bankacılığında fon kullandırma işlemleri detayl</w:t>
      </w:r>
      <w:r w:rsidR="00FA3407" w:rsidRPr="00AB3580">
        <w:rPr>
          <w:rFonts w:ascii="Times New Roman" w:hAnsi="Times New Roman" w:cs="Times New Roman"/>
          <w:sz w:val="24"/>
          <w:szCs w:val="24"/>
        </w:rPr>
        <w:t xml:space="preserve">ı bir biçimde ele alınacaktır. </w:t>
      </w:r>
    </w:p>
    <w:p w14:paraId="3A60A1DF" w14:textId="77777777" w:rsidR="00653886" w:rsidRPr="00AB3580" w:rsidRDefault="006151BC"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Türk bankacılık kanunu ışığında 19.10.2005 tarihi ve 5411 sayılı bankacılık kanunu, bankaların fon kullandırma işlemlerine dair yönetmeliğin 19. Maddesi ile ilgili kanunun 48. Maddesinin ikinci fıkrasında finansman yöntemleri şu şekilde belirtilmiştir: </w:t>
      </w:r>
    </w:p>
    <w:p w14:paraId="282EB5A4" w14:textId="1B7797F3" w:rsidR="006151BC" w:rsidRPr="00AB3580" w:rsidRDefault="001564F9" w:rsidP="001564F9">
      <w:pPr>
        <w:pStyle w:val="Balk4"/>
        <w:numPr>
          <w:ilvl w:val="3"/>
          <w:numId w:val="34"/>
        </w:numPr>
        <w:rPr>
          <w:rFonts w:cs="Times New Roman"/>
          <w:szCs w:val="24"/>
        </w:rPr>
      </w:pPr>
      <w:r w:rsidRPr="00AB3580">
        <w:rPr>
          <w:rFonts w:cs="Times New Roman"/>
          <w:szCs w:val="24"/>
        </w:rPr>
        <w:t xml:space="preserve"> </w:t>
      </w:r>
      <w:bookmarkStart w:id="46" w:name="_Toc44427654"/>
      <w:r w:rsidR="006151BC" w:rsidRPr="00AB3580">
        <w:rPr>
          <w:rFonts w:cs="Times New Roman"/>
          <w:szCs w:val="24"/>
        </w:rPr>
        <w:t>Kurumsal Finansman Desteği</w:t>
      </w:r>
      <w:bookmarkEnd w:id="46"/>
    </w:p>
    <w:p w14:paraId="22FB0EF3" w14:textId="77777777" w:rsidR="00E03C1F" w:rsidRPr="00AB3580" w:rsidRDefault="006151BC"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 ile finansman kullanacak olan firma arasında yapılacak sözleşme içinde, firmaya lazım olan tüm mal, arazi, menkul kıymet, gayrimenkul hizmet ve hak tutarının satıcı olan kişiye ödenmesi suretiyle firmanın katılım bankasına borçlandırılması işlemidir. </w:t>
      </w:r>
    </w:p>
    <w:p w14:paraId="147946DD" w14:textId="6CB4F73F" w:rsidR="00E03C1F" w:rsidRPr="00AB3580" w:rsidRDefault="001564F9" w:rsidP="001564F9">
      <w:pPr>
        <w:pStyle w:val="Balk4"/>
        <w:numPr>
          <w:ilvl w:val="3"/>
          <w:numId w:val="34"/>
        </w:numPr>
        <w:rPr>
          <w:rFonts w:cs="Times New Roman"/>
          <w:szCs w:val="24"/>
        </w:rPr>
      </w:pPr>
      <w:r w:rsidRPr="00AB3580">
        <w:rPr>
          <w:rFonts w:cs="Times New Roman"/>
          <w:szCs w:val="24"/>
        </w:rPr>
        <w:t xml:space="preserve"> </w:t>
      </w:r>
      <w:bookmarkStart w:id="47" w:name="_Toc44427655"/>
      <w:r w:rsidR="006151BC" w:rsidRPr="00AB3580">
        <w:rPr>
          <w:rFonts w:cs="Times New Roman"/>
          <w:szCs w:val="24"/>
        </w:rPr>
        <w:t>Bireysel Finansman Desteği</w:t>
      </w:r>
      <w:bookmarkEnd w:id="47"/>
      <w:r w:rsidR="006151BC" w:rsidRPr="00AB3580">
        <w:rPr>
          <w:rFonts w:cs="Times New Roman"/>
          <w:szCs w:val="24"/>
        </w:rPr>
        <w:t xml:space="preserve"> </w:t>
      </w:r>
    </w:p>
    <w:p w14:paraId="1E562688" w14:textId="76D06CCC" w:rsidR="00096DF9" w:rsidRPr="00AB3580" w:rsidRDefault="006151BC" w:rsidP="001564F9">
      <w:pPr>
        <w:ind w:firstLine="708"/>
        <w:jc w:val="both"/>
        <w:rPr>
          <w:rFonts w:ascii="Times New Roman" w:hAnsi="Times New Roman" w:cs="Times New Roman"/>
          <w:sz w:val="24"/>
          <w:szCs w:val="24"/>
        </w:rPr>
      </w:pPr>
      <w:r w:rsidRPr="00AB3580">
        <w:rPr>
          <w:rFonts w:ascii="Times New Roman" w:hAnsi="Times New Roman" w:cs="Times New Roman"/>
          <w:sz w:val="24"/>
          <w:szCs w:val="24"/>
        </w:rPr>
        <w:t>Katılım bankası ile gerçek kişiler arasında yapılan bir akit ile gerçek kişinin ihtiyacı olan mal, hizmet ve hak bedelinin satıcıya ödenmesi suretiyle, gerçek kişinin banka</w:t>
      </w:r>
      <w:r w:rsidR="00FA3407" w:rsidRPr="00AB3580">
        <w:rPr>
          <w:rFonts w:ascii="Times New Roman" w:hAnsi="Times New Roman" w:cs="Times New Roman"/>
          <w:sz w:val="24"/>
          <w:szCs w:val="24"/>
        </w:rPr>
        <w:t>ya borçlandırılması işlemidir.</w:t>
      </w:r>
    </w:p>
    <w:p w14:paraId="6A10EA13" w14:textId="69434F28" w:rsidR="00653886" w:rsidRPr="00AB3580" w:rsidRDefault="001564F9" w:rsidP="001564F9">
      <w:pPr>
        <w:pStyle w:val="Balk4"/>
        <w:numPr>
          <w:ilvl w:val="3"/>
          <w:numId w:val="34"/>
        </w:numPr>
        <w:rPr>
          <w:rFonts w:cs="Times New Roman"/>
          <w:szCs w:val="24"/>
        </w:rPr>
      </w:pPr>
      <w:r w:rsidRPr="00AB3580">
        <w:rPr>
          <w:rFonts w:cs="Times New Roman"/>
          <w:szCs w:val="24"/>
        </w:rPr>
        <w:t xml:space="preserve"> </w:t>
      </w:r>
      <w:bookmarkStart w:id="48" w:name="_Toc44427656"/>
      <w:r w:rsidR="006151BC" w:rsidRPr="00AB3580">
        <w:rPr>
          <w:rFonts w:cs="Times New Roman"/>
          <w:szCs w:val="24"/>
        </w:rPr>
        <w:t>Kar ve Zarar Ortaklığı</w:t>
      </w:r>
      <w:bookmarkEnd w:id="48"/>
      <w:r w:rsidR="006151BC" w:rsidRPr="00AB3580">
        <w:rPr>
          <w:rFonts w:cs="Times New Roman"/>
          <w:szCs w:val="24"/>
        </w:rPr>
        <w:t xml:space="preserve"> </w:t>
      </w:r>
    </w:p>
    <w:p w14:paraId="25F0BD5C" w14:textId="77777777" w:rsidR="006151BC" w:rsidRPr="00AB3580" w:rsidRDefault="006151BC"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bankalarında bulunan gerçek veya tüzel kişilerinin fonları ile yapılacak olarak ticaretten elde edilen </w:t>
      </w:r>
      <w:r w:rsidR="00A200CC" w:rsidRPr="00AB3580">
        <w:rPr>
          <w:rFonts w:ascii="Times New Roman" w:hAnsi="Times New Roman" w:cs="Times New Roman"/>
          <w:sz w:val="24"/>
          <w:szCs w:val="24"/>
        </w:rPr>
        <w:t xml:space="preserve">kâr ve zararın paylaşımı işlemidir. Bu yöntem ile fon </w:t>
      </w:r>
      <w:r w:rsidR="00A200CC" w:rsidRPr="00AB3580">
        <w:rPr>
          <w:rFonts w:ascii="Times New Roman" w:hAnsi="Times New Roman" w:cs="Times New Roman"/>
          <w:sz w:val="24"/>
          <w:szCs w:val="24"/>
        </w:rPr>
        <w:lastRenderedPageBreak/>
        <w:t xml:space="preserve">kullandırılacak olan gerçek veya tüzel kişilere </w:t>
      </w:r>
      <w:r w:rsidR="003A6932" w:rsidRPr="00AB3580">
        <w:rPr>
          <w:rFonts w:ascii="Times New Roman" w:hAnsi="Times New Roman" w:cs="Times New Roman"/>
          <w:sz w:val="24"/>
          <w:szCs w:val="24"/>
        </w:rPr>
        <w:t>“</w:t>
      </w:r>
      <w:r w:rsidR="00A200CC" w:rsidRPr="00AB3580">
        <w:rPr>
          <w:rFonts w:ascii="Times New Roman" w:hAnsi="Times New Roman" w:cs="Times New Roman"/>
          <w:sz w:val="24"/>
          <w:szCs w:val="24"/>
        </w:rPr>
        <w:t>Kâr – Zarar Ortaklığı Yatırım Akdi</w:t>
      </w:r>
      <w:r w:rsidR="003A6932" w:rsidRPr="00AB3580">
        <w:rPr>
          <w:rFonts w:ascii="Times New Roman" w:hAnsi="Times New Roman" w:cs="Times New Roman"/>
          <w:sz w:val="24"/>
          <w:szCs w:val="24"/>
        </w:rPr>
        <w:t xml:space="preserve">” </w:t>
      </w:r>
      <w:r w:rsidR="00A200CC" w:rsidRPr="00AB3580">
        <w:rPr>
          <w:rFonts w:ascii="Times New Roman" w:hAnsi="Times New Roman" w:cs="Times New Roman"/>
          <w:sz w:val="24"/>
          <w:szCs w:val="24"/>
        </w:rPr>
        <w:t xml:space="preserve">düzenlenmektedir. Bu sözleşme de önceden belirlenen bir getiri garantisi söz konusu olmamaktadır. </w:t>
      </w:r>
    </w:p>
    <w:p w14:paraId="1F9D3FD3" w14:textId="11A15F44" w:rsidR="003A6932" w:rsidRPr="00AB3580" w:rsidRDefault="001564F9" w:rsidP="001564F9">
      <w:pPr>
        <w:pStyle w:val="Balk4"/>
        <w:numPr>
          <w:ilvl w:val="3"/>
          <w:numId w:val="34"/>
        </w:numPr>
        <w:rPr>
          <w:rFonts w:cs="Times New Roman"/>
          <w:szCs w:val="24"/>
        </w:rPr>
      </w:pPr>
      <w:r w:rsidRPr="00AB3580">
        <w:rPr>
          <w:rFonts w:cs="Times New Roman"/>
          <w:szCs w:val="24"/>
        </w:rPr>
        <w:t xml:space="preserve"> </w:t>
      </w:r>
      <w:bookmarkStart w:id="49" w:name="_Toc44427657"/>
      <w:r w:rsidR="003A6932" w:rsidRPr="00AB3580">
        <w:rPr>
          <w:rFonts w:cs="Times New Roman"/>
          <w:szCs w:val="24"/>
        </w:rPr>
        <w:t>Finansal Kiralama</w:t>
      </w:r>
      <w:bookmarkEnd w:id="49"/>
    </w:p>
    <w:p w14:paraId="6EA64D7A" w14:textId="24F9645E" w:rsidR="00C934E8" w:rsidRPr="00AB3580" w:rsidRDefault="00C934E8" w:rsidP="00CF7476">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Finansal kiralama işlemi katılım bankaları tarafından faizsiz bir biçimde yapılan bir finansman yöntemidir. Leasing/finansal kiralama işleminde işlemde 3 taraf bulunmaktadır. Bunlar yatırımcı, finansal kiralama şirketi ve üreticiden oluşmaktadır. Yatırımcı gereksinim duyduğu malı ve satın alınması için finansal kiralama şirketi ile sözleşme imzalar. Leasing şirketi de malı satın alarak yatırımcıya teslim eder. Başta anlaşılan vadelerle ödemeler yapılır. Ödemeler bittikten sonra sembolik bir fiyattan mal yatırımcıya satılır. Bu durumda yatırımcı talep ettiği </w:t>
      </w:r>
      <w:r w:rsidR="00AB7C04" w:rsidRPr="00AB3580">
        <w:rPr>
          <w:rFonts w:ascii="Times New Roman" w:hAnsi="Times New Roman" w:cs="Times New Roman"/>
          <w:sz w:val="24"/>
          <w:szCs w:val="24"/>
        </w:rPr>
        <w:t>malın ödemesi tamamlanana kadar, mal leasing şirketinin bünyesinde bulunmaktadır. Yani malın mülkiyeti ödemeler tamamlandıktan sonra, yeni bir satışla yatırımcıya geçmektedir. Leasing bir satım sözleşmesi değildir; yeni bir akittir</w:t>
      </w:r>
      <w:r w:rsidR="008F0AB9">
        <w:rPr>
          <w:rFonts w:ascii="Times New Roman" w:hAnsi="Times New Roman" w:cs="Times New Roman"/>
          <w:sz w:val="24"/>
          <w:szCs w:val="24"/>
        </w:rPr>
        <w:t xml:space="preserve"> </w:t>
      </w:r>
      <w:r w:rsidR="00AB7C04" w:rsidRPr="00AB3580">
        <w:rPr>
          <w:rFonts w:ascii="Times New Roman" w:hAnsi="Times New Roman" w:cs="Times New Roman"/>
          <w:sz w:val="24"/>
          <w:szCs w:val="24"/>
        </w:rPr>
        <w:t>(Aktepe, 2017</w:t>
      </w:r>
      <w:r w:rsidR="00A95A2E">
        <w:rPr>
          <w:rFonts w:ascii="Times New Roman" w:hAnsi="Times New Roman" w:cs="Times New Roman"/>
          <w:sz w:val="24"/>
          <w:szCs w:val="24"/>
        </w:rPr>
        <w:t xml:space="preserve">: </w:t>
      </w:r>
      <w:r w:rsidR="00AB7C04" w:rsidRPr="00AB3580">
        <w:rPr>
          <w:rFonts w:ascii="Times New Roman" w:hAnsi="Times New Roman" w:cs="Times New Roman"/>
          <w:sz w:val="24"/>
          <w:szCs w:val="24"/>
        </w:rPr>
        <w:t xml:space="preserve">112). </w:t>
      </w:r>
    </w:p>
    <w:p w14:paraId="7CF73AA0" w14:textId="50CDD2BC" w:rsidR="003A6932" w:rsidRPr="00AB3580" w:rsidRDefault="004E7A32" w:rsidP="004E7A32">
      <w:pPr>
        <w:pStyle w:val="Balk4"/>
        <w:numPr>
          <w:ilvl w:val="3"/>
          <w:numId w:val="34"/>
        </w:numPr>
        <w:rPr>
          <w:rFonts w:cs="Times New Roman"/>
          <w:szCs w:val="24"/>
        </w:rPr>
      </w:pPr>
      <w:r w:rsidRPr="00AB3580">
        <w:rPr>
          <w:rFonts w:cs="Times New Roman"/>
          <w:szCs w:val="24"/>
        </w:rPr>
        <w:t xml:space="preserve"> </w:t>
      </w:r>
      <w:bookmarkStart w:id="50" w:name="_Toc44427658"/>
      <w:r w:rsidR="003A6932" w:rsidRPr="00AB3580">
        <w:rPr>
          <w:rFonts w:cs="Times New Roman"/>
          <w:szCs w:val="24"/>
        </w:rPr>
        <w:t>Mal Karşılığı Vesaikin Finansmanı</w:t>
      </w:r>
      <w:bookmarkEnd w:id="50"/>
    </w:p>
    <w:p w14:paraId="3D7DE577" w14:textId="3E51DE06" w:rsidR="004E7A32" w:rsidRPr="00AB3580" w:rsidRDefault="003A6932" w:rsidP="004E7A32">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Gerçek veya tüzel kişiler ile katılım bankası arasında yapılan akit </w:t>
      </w:r>
      <w:r w:rsidR="00C8476A" w:rsidRPr="00AB3580">
        <w:rPr>
          <w:rFonts w:ascii="Times New Roman" w:hAnsi="Times New Roman" w:cs="Times New Roman"/>
          <w:sz w:val="24"/>
          <w:szCs w:val="24"/>
        </w:rPr>
        <w:t>doğrultusunda, mal</w:t>
      </w:r>
      <w:r w:rsidRPr="00AB3580">
        <w:rPr>
          <w:rFonts w:ascii="Times New Roman" w:hAnsi="Times New Roman" w:cs="Times New Roman"/>
          <w:sz w:val="24"/>
          <w:szCs w:val="24"/>
        </w:rPr>
        <w:t xml:space="preserve"> karşılığı vesaik mukabilinde fonun kullandırılmasıdır</w:t>
      </w:r>
      <w:r w:rsidR="008F0AB9">
        <w:rPr>
          <w:rFonts w:ascii="Times New Roman" w:hAnsi="Times New Roman" w:cs="Times New Roman"/>
          <w:sz w:val="24"/>
          <w:szCs w:val="24"/>
        </w:rPr>
        <w:t xml:space="preserve"> </w:t>
      </w:r>
      <w:r w:rsidR="00785AD5" w:rsidRPr="008F0AB9">
        <w:rPr>
          <w:rFonts w:ascii="Times New Roman" w:hAnsi="Times New Roman" w:cs="Times New Roman"/>
          <w:color w:val="000000" w:themeColor="text1"/>
          <w:sz w:val="24"/>
          <w:szCs w:val="24"/>
        </w:rPr>
        <w:t>(</w:t>
      </w:r>
      <w:hyperlink r:id="rId36" w:history="1">
        <w:r w:rsidR="008F0AB9" w:rsidRPr="008F0AB9">
          <w:rPr>
            <w:rStyle w:val="Kpr"/>
            <w:rFonts w:ascii="Times New Roman" w:hAnsi="Times New Roman" w:cs="Times New Roman"/>
            <w:color w:val="000000" w:themeColor="text1"/>
            <w:sz w:val="24"/>
            <w:szCs w:val="24"/>
            <w:u w:val="none"/>
          </w:rPr>
          <w:t>www.resmigazete.gov.tr</w:t>
        </w:r>
      </w:hyperlink>
      <w:r w:rsidR="008F0AB9">
        <w:rPr>
          <w:rFonts w:ascii="Times New Roman" w:hAnsi="Times New Roman" w:cs="Times New Roman"/>
          <w:sz w:val="24"/>
          <w:szCs w:val="24"/>
        </w:rPr>
        <w:t xml:space="preserve">, </w:t>
      </w:r>
      <w:r w:rsidR="00F55838" w:rsidRPr="00AB3580">
        <w:rPr>
          <w:rFonts w:ascii="Times New Roman" w:hAnsi="Times New Roman" w:cs="Times New Roman"/>
          <w:sz w:val="24"/>
          <w:szCs w:val="24"/>
        </w:rPr>
        <w:t>2005).</w:t>
      </w:r>
    </w:p>
    <w:p w14:paraId="5F05BF16" w14:textId="239FB60B" w:rsidR="00581403" w:rsidRPr="00AB3580" w:rsidRDefault="000811DF" w:rsidP="004E7A32">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Şirketlerin dış ticaret ve kambiyo mevzuatı noktasında katılım bankası ile yatırımcı arasında düzenlenen sözleşmeye tabi olarak mal karşılığı vesaikin, katılım bankası tarafından satın alınıp </w:t>
      </w:r>
      <w:r w:rsidR="00501358" w:rsidRPr="00AB3580">
        <w:rPr>
          <w:rFonts w:ascii="Times New Roman" w:hAnsi="Times New Roman" w:cs="Times New Roman"/>
          <w:sz w:val="24"/>
          <w:szCs w:val="24"/>
        </w:rPr>
        <w:t>vadeli olarak fon kullanana daha yüksek fiyatla satması olarak tanımlanmaktadır (</w:t>
      </w:r>
      <w:r w:rsidR="008F0AB9" w:rsidRPr="008F0AB9">
        <w:rPr>
          <w:rFonts w:ascii="Times New Roman" w:hAnsi="Times New Roman" w:cs="Times New Roman"/>
          <w:sz w:val="24"/>
          <w:szCs w:val="24"/>
        </w:rPr>
        <w:t>w</w:t>
      </w:r>
      <w:r w:rsidR="00C8476A" w:rsidRPr="008F0AB9">
        <w:rPr>
          <w:rFonts w:ascii="Times New Roman" w:hAnsi="Times New Roman" w:cs="Times New Roman"/>
          <w:sz w:val="24"/>
          <w:szCs w:val="24"/>
        </w:rPr>
        <w:t>ww</w:t>
      </w:r>
      <w:r w:rsidR="00501358" w:rsidRPr="008F0AB9">
        <w:rPr>
          <w:rFonts w:ascii="Times New Roman" w:hAnsi="Times New Roman" w:cs="Times New Roman"/>
          <w:sz w:val="24"/>
          <w:szCs w:val="24"/>
        </w:rPr>
        <w:t>.</w:t>
      </w:r>
      <w:r w:rsidR="00501358" w:rsidRPr="00AB3580">
        <w:rPr>
          <w:rFonts w:ascii="Times New Roman" w:hAnsi="Times New Roman" w:cs="Times New Roman"/>
        </w:rPr>
        <w:t xml:space="preserve"> </w:t>
      </w:r>
      <w:r w:rsidR="00501358" w:rsidRPr="00AB3580">
        <w:rPr>
          <w:rFonts w:ascii="Times New Roman" w:hAnsi="Times New Roman" w:cs="Times New Roman"/>
          <w:sz w:val="24"/>
          <w:szCs w:val="24"/>
        </w:rPr>
        <w:t>obcaglar.com</w:t>
      </w:r>
      <w:r w:rsidR="008F0AB9">
        <w:rPr>
          <w:rFonts w:ascii="Times New Roman" w:hAnsi="Times New Roman" w:cs="Times New Roman"/>
          <w:sz w:val="24"/>
          <w:szCs w:val="24"/>
        </w:rPr>
        <w:t xml:space="preserve">, </w:t>
      </w:r>
      <w:r w:rsidR="00501358" w:rsidRPr="00AB3580">
        <w:rPr>
          <w:rFonts w:ascii="Times New Roman" w:hAnsi="Times New Roman" w:cs="Times New Roman"/>
          <w:sz w:val="24"/>
          <w:szCs w:val="24"/>
        </w:rPr>
        <w:t>2017).</w:t>
      </w:r>
    </w:p>
    <w:p w14:paraId="7A80AA52" w14:textId="7730DD4C" w:rsidR="00785AD5" w:rsidRPr="00AB3580" w:rsidRDefault="003D1848" w:rsidP="004E7A32">
      <w:pPr>
        <w:pStyle w:val="Balk3"/>
        <w:numPr>
          <w:ilvl w:val="2"/>
          <w:numId w:val="34"/>
        </w:numPr>
        <w:rPr>
          <w:rFonts w:cs="Times New Roman"/>
        </w:rPr>
      </w:pPr>
      <w:r>
        <w:rPr>
          <w:rFonts w:cs="Times New Roman"/>
        </w:rPr>
        <w:t xml:space="preserve"> </w:t>
      </w:r>
      <w:bookmarkStart w:id="51" w:name="_Toc44427659"/>
      <w:r w:rsidR="00785AD5" w:rsidRPr="00AB3580">
        <w:rPr>
          <w:rFonts w:cs="Times New Roman"/>
        </w:rPr>
        <w:t>Katılım Bankalarında Fon Kullandırma Yöntemleri</w:t>
      </w:r>
      <w:bookmarkEnd w:id="51"/>
      <w:r w:rsidR="00785AD5" w:rsidRPr="00AB3580">
        <w:rPr>
          <w:rFonts w:cs="Times New Roman"/>
        </w:rPr>
        <w:t xml:space="preserve"> </w:t>
      </w:r>
    </w:p>
    <w:p w14:paraId="35130B3E" w14:textId="77777777" w:rsidR="0013142B" w:rsidRPr="00AB3580" w:rsidRDefault="00785AD5" w:rsidP="00501358">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bankacılığın da fon kullandırma işleminin isimleri, İslam hukuku bölümünden alındığı ve kökeninin Arapça olduğu görülmektedir. </w:t>
      </w:r>
      <w:r w:rsidR="00F55838" w:rsidRPr="00AB3580">
        <w:rPr>
          <w:rFonts w:ascii="Times New Roman" w:hAnsi="Times New Roman" w:cs="Times New Roman"/>
          <w:sz w:val="24"/>
          <w:szCs w:val="24"/>
        </w:rPr>
        <w:t>Murabaha, mudarabe, müşareke, icare, selem</w:t>
      </w:r>
      <w:r w:rsidR="00CE655C" w:rsidRPr="00AB3580">
        <w:rPr>
          <w:rFonts w:ascii="Times New Roman" w:hAnsi="Times New Roman" w:cs="Times New Roman"/>
          <w:sz w:val="24"/>
          <w:szCs w:val="24"/>
        </w:rPr>
        <w:t>, istisna</w:t>
      </w:r>
      <w:r w:rsidR="00F55838" w:rsidRPr="00AB3580">
        <w:rPr>
          <w:rFonts w:ascii="Times New Roman" w:hAnsi="Times New Roman" w:cs="Times New Roman"/>
          <w:sz w:val="24"/>
          <w:szCs w:val="24"/>
        </w:rPr>
        <w:t xml:space="preserve"> ve sukuk işlemleri katılım bankacılığında</w:t>
      </w:r>
      <w:r w:rsidR="00FA3407" w:rsidRPr="00AB3580">
        <w:rPr>
          <w:rFonts w:ascii="Times New Roman" w:hAnsi="Times New Roman" w:cs="Times New Roman"/>
          <w:sz w:val="24"/>
          <w:szCs w:val="24"/>
        </w:rPr>
        <w:t xml:space="preserve"> fon kullandırma işlemleridir. </w:t>
      </w:r>
    </w:p>
    <w:p w14:paraId="36A32250" w14:textId="711309D0" w:rsidR="00F55838" w:rsidRPr="00AB3580" w:rsidRDefault="004E7A32" w:rsidP="004E7A32">
      <w:pPr>
        <w:pStyle w:val="Balk4"/>
        <w:numPr>
          <w:ilvl w:val="3"/>
          <w:numId w:val="34"/>
        </w:numPr>
        <w:rPr>
          <w:rFonts w:cs="Times New Roman"/>
          <w:szCs w:val="24"/>
        </w:rPr>
      </w:pPr>
      <w:r w:rsidRPr="00AB3580">
        <w:rPr>
          <w:rFonts w:cs="Times New Roman"/>
          <w:szCs w:val="24"/>
        </w:rPr>
        <w:t xml:space="preserve"> </w:t>
      </w:r>
      <w:bookmarkStart w:id="52" w:name="_Toc44427660"/>
      <w:r w:rsidR="00F55838" w:rsidRPr="00AB3580">
        <w:rPr>
          <w:rFonts w:cs="Times New Roman"/>
          <w:szCs w:val="24"/>
        </w:rPr>
        <w:t>Murabaha</w:t>
      </w:r>
      <w:bookmarkEnd w:id="52"/>
      <w:r w:rsidR="00F55838" w:rsidRPr="00AB3580">
        <w:rPr>
          <w:rFonts w:cs="Times New Roman"/>
          <w:szCs w:val="24"/>
        </w:rPr>
        <w:t xml:space="preserve"> </w:t>
      </w:r>
    </w:p>
    <w:p w14:paraId="2B683A45" w14:textId="77777777" w:rsidR="006D391F" w:rsidRPr="00AB3580" w:rsidRDefault="00120596"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bankacılığında en sık kullanılan fon kullandırma yöntemi murabahadır. Murabaha, belli bir malı veya hizmetin satın alınarak kâr ile satılması demektir. </w:t>
      </w:r>
      <w:r w:rsidR="006D391F" w:rsidRPr="00AB3580">
        <w:rPr>
          <w:rFonts w:ascii="Times New Roman" w:hAnsi="Times New Roman" w:cs="Times New Roman"/>
          <w:sz w:val="24"/>
          <w:szCs w:val="24"/>
        </w:rPr>
        <w:t xml:space="preserve">Katılım </w:t>
      </w:r>
      <w:r w:rsidR="006D391F" w:rsidRPr="00AB3580">
        <w:rPr>
          <w:rFonts w:ascii="Times New Roman" w:hAnsi="Times New Roman" w:cs="Times New Roman"/>
          <w:sz w:val="24"/>
          <w:szCs w:val="24"/>
        </w:rPr>
        <w:lastRenderedPageBreak/>
        <w:t>bankasına, mal, hizmet veya hak ihtiyacı olan müşterinin başvurması durumunda, katılım bankasının, müşterinin ihtiyacı olduğu malın, satıcısından peşin alarak, müşteriye üzerine kâr eklenerek vadeli satılması işlemidir. Bundan dolayı murabaha işlemi “peşin al vadeli sat”</w:t>
      </w:r>
      <w:r w:rsidR="00951084" w:rsidRPr="00AB3580">
        <w:rPr>
          <w:rFonts w:ascii="Times New Roman" w:hAnsi="Times New Roman" w:cs="Times New Roman"/>
          <w:sz w:val="24"/>
          <w:szCs w:val="24"/>
        </w:rPr>
        <w:t xml:space="preserve"> şeklinde de ifade edilmektedir. Bu işlem sayesinde katılım bankaları, müşterilerini faizsiz bir şekilde, konut, araç sahibi yaparken yine işletme kurmalarına da yardımcı olmaktadır. Vadeli satış işlemi tarihin çok eski zamanlarına dayanmaktadır. Çünkü insanların tarih boyunca ihtiyaç duyduğu şeyleri peşin almaları her zaman mümkün olmamıştır. </w:t>
      </w:r>
      <w:r w:rsidR="00EF136F" w:rsidRPr="00AB3580">
        <w:rPr>
          <w:rFonts w:ascii="Times New Roman" w:hAnsi="Times New Roman" w:cs="Times New Roman"/>
          <w:sz w:val="24"/>
          <w:szCs w:val="24"/>
        </w:rPr>
        <w:t xml:space="preserve">Bundan dolayı vadeli satış gerekli hale gelmiştir. Vadeli satışta güven esastır. Güven sağlanmadığı takdirde üçüncü bir tarafın satışa dâhil olması gerekmektedir. </w:t>
      </w:r>
    </w:p>
    <w:p w14:paraId="58902F6C" w14:textId="0B4D4BE6" w:rsidR="00EF136F" w:rsidRPr="00AB3580" w:rsidRDefault="00EF136F"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Ticaret dünyasında her dönem vadeli satışlar olmaktadır. Eski zamanlarda, ticari satış işlemlerinde kadılar, bugünkü noter hizmeti yürütmekteydiler. Malı alan kadı aracılığı ile aldığı malın bedelini ödeyeceğini taahhüt ederken, satıcı da alacaklı olduğunu gösteren bir belge almaktaydı. O dönem itibari ile satış bu şekilde güvence altına alınmaktaydı</w:t>
      </w:r>
      <w:r w:rsidR="008F0AB9">
        <w:rPr>
          <w:rFonts w:ascii="Times New Roman" w:hAnsi="Times New Roman" w:cs="Times New Roman"/>
          <w:sz w:val="24"/>
          <w:szCs w:val="24"/>
        </w:rPr>
        <w:t xml:space="preserve"> </w:t>
      </w:r>
      <w:r w:rsidR="00D63213" w:rsidRPr="00AB3580">
        <w:rPr>
          <w:rFonts w:ascii="Times New Roman" w:hAnsi="Times New Roman" w:cs="Times New Roman"/>
          <w:sz w:val="24"/>
          <w:szCs w:val="24"/>
        </w:rPr>
        <w:t xml:space="preserve">(Tabakoğlu, 2000). </w:t>
      </w:r>
    </w:p>
    <w:p w14:paraId="2E783194" w14:textId="77777777" w:rsidR="00A31CC1" w:rsidRPr="00AB3580" w:rsidRDefault="00EE0211"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 da satışa güvence sağlamaktadır. Ancak geçmişte kadıların yaptığından farklı olarak, satıcıdan malı satın alarak, üzerine kâr ekleyerek alıcıya vadeli satmaktadır. Burada katılım bankası, satıcıya </w:t>
      </w:r>
      <w:r w:rsidR="00686539" w:rsidRPr="00AB3580">
        <w:rPr>
          <w:rFonts w:ascii="Times New Roman" w:hAnsi="Times New Roman" w:cs="Times New Roman"/>
          <w:sz w:val="24"/>
          <w:szCs w:val="24"/>
        </w:rPr>
        <w:t xml:space="preserve">malın bedelini ödeyerek güvence sağlarken, alıcıya da malın sağlıklı bir şekilde teslim edilmesini sağlamaktadır. </w:t>
      </w:r>
      <w:r w:rsidR="00A31CC1" w:rsidRPr="00AB3580">
        <w:rPr>
          <w:rFonts w:ascii="Times New Roman" w:hAnsi="Times New Roman" w:cs="Times New Roman"/>
          <w:sz w:val="24"/>
          <w:szCs w:val="24"/>
        </w:rPr>
        <w:t>Aynı şekilde, yapılan bu işlemler kanun çerçevesinde yapılmaktadır ve resmi olarak kayıt altına alınmaktadır. Bu sayede katılım bankaları, kayıt dışı ekonomiyle mücadele</w:t>
      </w:r>
      <w:r w:rsidR="00096DF9" w:rsidRPr="00AB3580">
        <w:rPr>
          <w:rFonts w:ascii="Times New Roman" w:hAnsi="Times New Roman" w:cs="Times New Roman"/>
          <w:sz w:val="24"/>
          <w:szCs w:val="24"/>
        </w:rPr>
        <w:t>de de ciddi rol üstlenmektedir.</w:t>
      </w:r>
    </w:p>
    <w:p w14:paraId="5412D175" w14:textId="7CCDCC21" w:rsidR="00CE655C" w:rsidRPr="00AB3580" w:rsidRDefault="004E7A32" w:rsidP="00EB5F82">
      <w:pPr>
        <w:jc w:val="both"/>
        <w:rPr>
          <w:rFonts w:ascii="Times New Roman" w:hAnsi="Times New Roman" w:cs="Times New Roman"/>
          <w:b/>
          <w:sz w:val="24"/>
          <w:szCs w:val="24"/>
        </w:rPr>
      </w:pPr>
      <w:r w:rsidRPr="00AB3580">
        <w:rPr>
          <w:rFonts w:ascii="Times New Roman" w:hAnsi="Times New Roman" w:cs="Times New Roman"/>
          <w:b/>
          <w:noProof/>
          <w:sz w:val="24"/>
          <w:szCs w:val="24"/>
          <w:lang w:eastAsia="tr-TR"/>
        </w:rPr>
        <w:lastRenderedPageBreak/>
        <w:drawing>
          <wp:anchor distT="0" distB="0" distL="114300" distR="114300" simplePos="0" relativeHeight="251648512" behindDoc="0" locked="0" layoutInCell="1" allowOverlap="1" wp14:anchorId="0122FB9C" wp14:editId="23DE43EA">
            <wp:simplePos x="0" y="0"/>
            <wp:positionH relativeFrom="column">
              <wp:posOffset>150495</wp:posOffset>
            </wp:positionH>
            <wp:positionV relativeFrom="paragraph">
              <wp:posOffset>633730</wp:posOffset>
            </wp:positionV>
            <wp:extent cx="5067300" cy="3546475"/>
            <wp:effectExtent l="171450" t="171450" r="171450" b="187325"/>
            <wp:wrapTopAndBottom/>
            <wp:docPr id="3" name="Resim 3" descr="C:\Users\ömer ateşci\Desktop\katilim-bankalari-finansman-deste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ömer ateşci\Desktop\katilim-bankalari-finansman-destegi-.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67300" cy="354647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V relativeFrom="margin">
              <wp14:pctHeight>0</wp14:pctHeight>
            </wp14:sizeRelV>
          </wp:anchor>
        </w:drawing>
      </w:r>
      <w:r w:rsidR="001D0A8B" w:rsidRPr="00AB3580">
        <w:rPr>
          <w:rFonts w:ascii="Times New Roman" w:hAnsi="Times New Roman" w:cs="Times New Roman"/>
          <w:noProof/>
          <w:sz w:val="24"/>
          <w:szCs w:val="24"/>
          <w:lang w:eastAsia="tr-TR"/>
        </w:rPr>
        <mc:AlternateContent>
          <mc:Choice Requires="wps">
            <w:drawing>
              <wp:anchor distT="0" distB="0" distL="114300" distR="114300" simplePos="0" relativeHeight="251653632" behindDoc="0" locked="0" layoutInCell="1" allowOverlap="1" wp14:anchorId="52CE4A32" wp14:editId="04BEEC44">
                <wp:simplePos x="0" y="0"/>
                <wp:positionH relativeFrom="column">
                  <wp:posOffset>-1905</wp:posOffset>
                </wp:positionH>
                <wp:positionV relativeFrom="paragraph">
                  <wp:posOffset>44450</wp:posOffset>
                </wp:positionV>
                <wp:extent cx="5067300" cy="457200"/>
                <wp:effectExtent l="0" t="635" r="0" b="0"/>
                <wp:wrapTopAndBottom/>
                <wp:docPr id="3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73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7E1E04" w14:textId="4C6F0920" w:rsidR="009D7343" w:rsidRPr="00EB5F82" w:rsidRDefault="009D7343" w:rsidP="00EB5F82">
                            <w:pPr>
                              <w:pStyle w:val="ResimYazs"/>
                              <w:jc w:val="center"/>
                              <w:rPr>
                                <w:rFonts w:ascii="Times New Roman" w:hAnsi="Times New Roman" w:cs="Times New Roman"/>
                                <w:b/>
                                <w:i w:val="0"/>
                                <w:noProof/>
                                <w:color w:val="auto"/>
                                <w:sz w:val="24"/>
                                <w:szCs w:val="24"/>
                              </w:rPr>
                            </w:pPr>
                            <w:bookmarkStart w:id="53" w:name="_Toc39024865"/>
                            <w:bookmarkStart w:id="54" w:name="_Toc39025326"/>
                            <w:r w:rsidRPr="00EB5F82">
                              <w:rPr>
                                <w:rFonts w:ascii="Times New Roman" w:hAnsi="Times New Roman" w:cs="Times New Roman"/>
                                <w:b/>
                                <w:i w:val="0"/>
                                <w:color w:val="auto"/>
                                <w:sz w:val="24"/>
                                <w:szCs w:val="24"/>
                              </w:rPr>
                              <w:t xml:space="preserve">Şekil </w:t>
                            </w:r>
                            <w:r w:rsidRPr="00EB5F82">
                              <w:rPr>
                                <w:rFonts w:ascii="Times New Roman" w:hAnsi="Times New Roman" w:cs="Times New Roman"/>
                                <w:b/>
                                <w:i w:val="0"/>
                                <w:color w:val="auto"/>
                                <w:sz w:val="24"/>
                                <w:szCs w:val="24"/>
                              </w:rPr>
                              <w:fldChar w:fldCharType="begin"/>
                            </w:r>
                            <w:r w:rsidRPr="00EB5F82">
                              <w:rPr>
                                <w:rFonts w:ascii="Times New Roman" w:hAnsi="Times New Roman" w:cs="Times New Roman"/>
                                <w:b/>
                                <w:i w:val="0"/>
                                <w:color w:val="auto"/>
                                <w:sz w:val="24"/>
                                <w:szCs w:val="24"/>
                              </w:rPr>
                              <w:instrText xml:space="preserve"> SEQ Şekil \* ARABIC </w:instrText>
                            </w:r>
                            <w:r w:rsidRPr="00EB5F82">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2</w:t>
                            </w:r>
                            <w:r w:rsidRPr="00EB5F8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Pr="00EB5F82">
                              <w:rPr>
                                <w:rFonts w:ascii="Times New Roman" w:hAnsi="Times New Roman" w:cs="Times New Roman"/>
                                <w:b/>
                                <w:i w:val="0"/>
                                <w:color w:val="auto"/>
                                <w:sz w:val="24"/>
                                <w:szCs w:val="24"/>
                              </w:rPr>
                              <w:t xml:space="preserve"> Murabaha İşleminin İşleyiş Şeması</w:t>
                            </w:r>
                            <w:bookmarkEnd w:id="53"/>
                            <w:bookmarkEnd w:id="54"/>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CE4A32" id="Text Box 6" o:spid="_x0000_s1029" type="#_x0000_t202" style="position:absolute;left:0;text-align:left;margin-left:-.15pt;margin-top:3.5pt;width:399pt;height:3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" stroked="f">
                <v:textbox inset="0,0,0,0">
                  <w:txbxContent>
                    <w:p w14:paraId="7A7E1E04" w14:textId="4C6F0920" w:rsidR="009D7343" w:rsidRPr="00EB5F82" w:rsidRDefault="009D7343" w:rsidP="00EB5F82">
                      <w:pPr>
                        <w:pStyle w:val="ResimYazs"/>
                        <w:jc w:val="center"/>
                        <w:rPr>
                          <w:rFonts w:ascii="Times New Roman" w:hAnsi="Times New Roman" w:cs="Times New Roman"/>
                          <w:b/>
                          <w:i w:val="0"/>
                          <w:noProof/>
                          <w:color w:val="auto"/>
                          <w:sz w:val="24"/>
                          <w:szCs w:val="24"/>
                        </w:rPr>
                      </w:pPr>
                      <w:bookmarkStart w:id="55" w:name="_Toc39024865"/>
                      <w:bookmarkStart w:id="56" w:name="_Toc39025326"/>
                      <w:r w:rsidRPr="00EB5F82">
                        <w:rPr>
                          <w:rFonts w:ascii="Times New Roman" w:hAnsi="Times New Roman" w:cs="Times New Roman"/>
                          <w:b/>
                          <w:i w:val="0"/>
                          <w:color w:val="auto"/>
                          <w:sz w:val="24"/>
                          <w:szCs w:val="24"/>
                        </w:rPr>
                        <w:t xml:space="preserve">Şekil </w:t>
                      </w:r>
                      <w:r w:rsidRPr="00EB5F82">
                        <w:rPr>
                          <w:rFonts w:ascii="Times New Roman" w:hAnsi="Times New Roman" w:cs="Times New Roman"/>
                          <w:b/>
                          <w:i w:val="0"/>
                          <w:color w:val="auto"/>
                          <w:sz w:val="24"/>
                          <w:szCs w:val="24"/>
                        </w:rPr>
                        <w:fldChar w:fldCharType="begin"/>
                      </w:r>
                      <w:r w:rsidRPr="00EB5F82">
                        <w:rPr>
                          <w:rFonts w:ascii="Times New Roman" w:hAnsi="Times New Roman" w:cs="Times New Roman"/>
                          <w:b/>
                          <w:i w:val="0"/>
                          <w:color w:val="auto"/>
                          <w:sz w:val="24"/>
                          <w:szCs w:val="24"/>
                        </w:rPr>
                        <w:instrText xml:space="preserve"> SEQ Şekil \* ARABIC </w:instrText>
                      </w:r>
                      <w:r w:rsidRPr="00EB5F82">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2</w:t>
                      </w:r>
                      <w:r w:rsidRPr="00EB5F8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Pr="00EB5F82">
                        <w:rPr>
                          <w:rFonts w:ascii="Times New Roman" w:hAnsi="Times New Roman" w:cs="Times New Roman"/>
                          <w:b/>
                          <w:i w:val="0"/>
                          <w:color w:val="auto"/>
                          <w:sz w:val="24"/>
                          <w:szCs w:val="24"/>
                        </w:rPr>
                        <w:t xml:space="preserve"> Murabaha İşleminin İşleyiş Şeması</w:t>
                      </w:r>
                      <w:bookmarkEnd w:id="55"/>
                      <w:bookmarkEnd w:id="56"/>
                    </w:p>
                  </w:txbxContent>
                </v:textbox>
                <w10:wrap type="topAndBottom"/>
              </v:shape>
            </w:pict>
          </mc:Fallback>
        </mc:AlternateContent>
      </w:r>
    </w:p>
    <w:p w14:paraId="70FA5569" w14:textId="77777777" w:rsidR="00A31CC1" w:rsidRPr="00AB3580" w:rsidRDefault="002E4844" w:rsidP="006C2231">
      <w:pPr>
        <w:jc w:val="center"/>
        <w:rPr>
          <w:rFonts w:ascii="Times New Roman" w:hAnsi="Times New Roman" w:cs="Times New Roman"/>
          <w:sz w:val="18"/>
          <w:szCs w:val="24"/>
        </w:rPr>
      </w:pPr>
      <w:r w:rsidRPr="008F0AB9">
        <w:rPr>
          <w:rFonts w:ascii="Times New Roman" w:hAnsi="Times New Roman" w:cs="Times New Roman"/>
          <w:bCs/>
          <w:sz w:val="18"/>
          <w:szCs w:val="24"/>
        </w:rPr>
        <w:t>Kaynak:</w:t>
      </w:r>
      <w:r w:rsidRPr="00AB3580">
        <w:rPr>
          <w:rFonts w:ascii="Times New Roman" w:hAnsi="Times New Roman" w:cs="Times New Roman"/>
          <w:b/>
          <w:sz w:val="18"/>
          <w:szCs w:val="24"/>
        </w:rPr>
        <w:t xml:space="preserve"> </w:t>
      </w:r>
      <w:r w:rsidRPr="00AB3580">
        <w:rPr>
          <w:rFonts w:ascii="Times New Roman" w:hAnsi="Times New Roman" w:cs="Times New Roman"/>
          <w:sz w:val="18"/>
          <w:szCs w:val="24"/>
        </w:rPr>
        <w:t>TKKB</w:t>
      </w:r>
      <w:r w:rsidR="00CE6314" w:rsidRPr="00AB3580">
        <w:rPr>
          <w:rFonts w:ascii="Times New Roman" w:hAnsi="Times New Roman" w:cs="Times New Roman"/>
          <w:sz w:val="18"/>
          <w:szCs w:val="24"/>
        </w:rPr>
        <w:t xml:space="preserve"> (2019)</w:t>
      </w:r>
    </w:p>
    <w:p w14:paraId="4EAB8A2A" w14:textId="77777777" w:rsidR="00A53027" w:rsidRPr="00AB3580" w:rsidRDefault="00A53027" w:rsidP="002E4844">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Şekil 2’de katılım bankalarının bireysel ve kurumsal finansman kullandırma şekli açıklanmıştır. </w:t>
      </w:r>
    </w:p>
    <w:p w14:paraId="25E05230" w14:textId="77777777" w:rsidR="00A31CC1" w:rsidRPr="00AB3580" w:rsidRDefault="00C376B4" w:rsidP="00C376B4">
      <w:pPr>
        <w:rPr>
          <w:rFonts w:ascii="Times New Roman" w:hAnsi="Times New Roman" w:cs="Times New Roman"/>
          <w:b/>
          <w:sz w:val="24"/>
          <w:szCs w:val="24"/>
        </w:rPr>
      </w:pPr>
      <w:r w:rsidRPr="00AB3580">
        <w:rPr>
          <w:rFonts w:ascii="Times New Roman" w:hAnsi="Times New Roman" w:cs="Times New Roman"/>
          <w:b/>
          <w:sz w:val="24"/>
          <w:szCs w:val="24"/>
        </w:rPr>
        <w:tab/>
      </w:r>
      <w:r w:rsidR="00A31CC1" w:rsidRPr="00AB3580">
        <w:rPr>
          <w:rFonts w:ascii="Times New Roman" w:hAnsi="Times New Roman" w:cs="Times New Roman"/>
          <w:b/>
          <w:sz w:val="24"/>
          <w:szCs w:val="24"/>
        </w:rPr>
        <w:t>Murabaha İşleminin Ya</w:t>
      </w:r>
      <w:r w:rsidR="00FA3407" w:rsidRPr="00AB3580">
        <w:rPr>
          <w:rFonts w:ascii="Times New Roman" w:hAnsi="Times New Roman" w:cs="Times New Roman"/>
          <w:b/>
          <w:sz w:val="24"/>
          <w:szCs w:val="24"/>
        </w:rPr>
        <w:t>pılması İçin Gerekli Çalışmalar</w:t>
      </w:r>
    </w:p>
    <w:p w14:paraId="70C60C51" w14:textId="3C3606A2" w:rsidR="00A43525" w:rsidRPr="00AB3580" w:rsidRDefault="00A31CC1" w:rsidP="00272245">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bankalarında murabaha işleminin yapılabilmesi için, yapılması gereken ön çalışmalar yapılmaktadır. Çünkü yapılan alım- satım işleminin faizsiz bankacılık ilkelerine aykırı olmaması gerekmektedir. </w:t>
      </w:r>
    </w:p>
    <w:p w14:paraId="78D38518" w14:textId="56A4C82B" w:rsidR="00A43525" w:rsidRPr="00AB3580" w:rsidRDefault="00A31CC1"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 faizli bankalardan farklı olarak, kredi işleminde ticarete konu olan malın gerçekten var olup olmadığı tespit edilmektedir. </w:t>
      </w:r>
      <w:r w:rsidR="00D67672" w:rsidRPr="00AB3580">
        <w:rPr>
          <w:rFonts w:ascii="Times New Roman" w:hAnsi="Times New Roman" w:cs="Times New Roman"/>
          <w:sz w:val="24"/>
          <w:szCs w:val="24"/>
        </w:rPr>
        <w:t xml:space="preserve">Çünkü piyasada alım satıma konu olmayan ceza, </w:t>
      </w:r>
      <w:r w:rsidR="00C8476A" w:rsidRPr="00AB3580">
        <w:rPr>
          <w:rFonts w:ascii="Times New Roman" w:hAnsi="Times New Roman" w:cs="Times New Roman"/>
          <w:sz w:val="24"/>
          <w:szCs w:val="24"/>
        </w:rPr>
        <w:t>vergi, vize</w:t>
      </w:r>
      <w:r w:rsidR="00D67672" w:rsidRPr="00AB3580">
        <w:rPr>
          <w:rFonts w:ascii="Times New Roman" w:hAnsi="Times New Roman" w:cs="Times New Roman"/>
          <w:sz w:val="24"/>
          <w:szCs w:val="24"/>
        </w:rPr>
        <w:t xml:space="preserve"> ücreti gibi alım satımı yapılmayan bede</w:t>
      </w:r>
      <w:r w:rsidR="00A43525" w:rsidRPr="00AB3580">
        <w:rPr>
          <w:rFonts w:ascii="Times New Roman" w:hAnsi="Times New Roman" w:cs="Times New Roman"/>
          <w:sz w:val="24"/>
          <w:szCs w:val="24"/>
        </w:rPr>
        <w:t>ller murabaha i</w:t>
      </w:r>
      <w:r w:rsidR="00C03AC0" w:rsidRPr="00AB3580">
        <w:rPr>
          <w:rFonts w:ascii="Times New Roman" w:hAnsi="Times New Roman" w:cs="Times New Roman"/>
          <w:sz w:val="24"/>
          <w:szCs w:val="24"/>
        </w:rPr>
        <w:t>le finansmanı sağlanmamaktadır.</w:t>
      </w:r>
    </w:p>
    <w:p w14:paraId="65A5EBB8" w14:textId="514A2BED" w:rsidR="00A43525" w:rsidRPr="00AB3580" w:rsidRDefault="00A43525"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lastRenderedPageBreak/>
        <w:t xml:space="preserve">Gerçek olduğu belirlenen malların, alınıp satılmaya elverişli olup olmadığı tespit edilmektedir. Kamuya zarar veren, dinen alım satımı yasak olan malların, </w:t>
      </w:r>
      <w:r w:rsidR="00C8476A" w:rsidRPr="00AB3580">
        <w:rPr>
          <w:rFonts w:ascii="Times New Roman" w:hAnsi="Times New Roman" w:cs="Times New Roman"/>
          <w:sz w:val="24"/>
          <w:szCs w:val="24"/>
        </w:rPr>
        <w:t>(içki</w:t>
      </w:r>
      <w:r w:rsidRPr="00AB3580">
        <w:rPr>
          <w:rFonts w:ascii="Times New Roman" w:hAnsi="Times New Roman" w:cs="Times New Roman"/>
          <w:sz w:val="24"/>
          <w:szCs w:val="24"/>
        </w:rPr>
        <w:t>,</w:t>
      </w:r>
      <w:r w:rsidR="00C8476A" w:rsidRPr="00AB3580">
        <w:rPr>
          <w:rFonts w:ascii="Times New Roman" w:hAnsi="Times New Roman" w:cs="Times New Roman"/>
          <w:sz w:val="24"/>
          <w:szCs w:val="24"/>
        </w:rPr>
        <w:t xml:space="preserve"> </w:t>
      </w:r>
      <w:r w:rsidRPr="00AB3580">
        <w:rPr>
          <w:rFonts w:ascii="Times New Roman" w:hAnsi="Times New Roman" w:cs="Times New Roman"/>
          <w:sz w:val="24"/>
          <w:szCs w:val="24"/>
        </w:rPr>
        <w:t xml:space="preserve">sigara, domuz eti, müstehcen yayın, kumarhane malzemesi) finansmanı murabaha ile sağlanmamaktadır. </w:t>
      </w:r>
    </w:p>
    <w:p w14:paraId="2950D161" w14:textId="77777777" w:rsidR="00A43525" w:rsidRPr="00AB3580" w:rsidRDefault="00A43525"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Satışında herhangi bir problem teşkil etmeyen malın, taksitle satılıp satılmadığı tespit edilmektedir. Vadeli bir şekilde satışa uygun olmayan malların (döviz, külçe altın) finansmanı murabaha ile sağlanmamaktadır. </w:t>
      </w:r>
    </w:p>
    <w:p w14:paraId="510AE6E8" w14:textId="25844963" w:rsidR="00096DF9" w:rsidRPr="00AB3580" w:rsidRDefault="00A43525"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Alıcı ve satıcı arasında murabaha yapılmadan önce satış sözleşmesi yapılmamış olması gerekmektedir. Bu satışın yapılıp yapılmadığı araştırılıp tespit edilmektedir. Satılmış ve faturası kesilmiş bir malın finansmanı yapılmamaktadır. Çünkü banka murabaha işleminde malı satıcıdan satın alıp, alıcıya satmaktadır. Satışı yapılmış bir malın, satışı tekrar yapılmaz. Bundan dolayı murabaha işlemi gerçekle</w:t>
      </w:r>
      <w:r w:rsidR="0029750D" w:rsidRPr="00AB3580">
        <w:rPr>
          <w:rFonts w:ascii="Times New Roman" w:hAnsi="Times New Roman" w:cs="Times New Roman"/>
          <w:sz w:val="24"/>
          <w:szCs w:val="24"/>
        </w:rPr>
        <w:t xml:space="preserve">şmemektedir </w:t>
      </w:r>
      <w:r w:rsidR="00866A7B" w:rsidRPr="00AB3580">
        <w:rPr>
          <w:rFonts w:ascii="Times New Roman" w:hAnsi="Times New Roman" w:cs="Times New Roman"/>
          <w:sz w:val="24"/>
          <w:szCs w:val="24"/>
        </w:rPr>
        <w:t xml:space="preserve">(Aktepe, 2010: 85). </w:t>
      </w:r>
    </w:p>
    <w:p w14:paraId="2A492813" w14:textId="7E1D0F03" w:rsidR="001F55E5" w:rsidRPr="00AB3580" w:rsidRDefault="00FA3407" w:rsidP="004E7A32">
      <w:pPr>
        <w:ind w:firstLine="709"/>
        <w:rPr>
          <w:rFonts w:ascii="Times New Roman" w:hAnsi="Times New Roman" w:cs="Times New Roman"/>
          <w:b/>
          <w:sz w:val="24"/>
          <w:szCs w:val="24"/>
        </w:rPr>
      </w:pPr>
      <w:r w:rsidRPr="00AB3580">
        <w:rPr>
          <w:rFonts w:ascii="Times New Roman" w:hAnsi="Times New Roman" w:cs="Times New Roman"/>
          <w:b/>
          <w:sz w:val="24"/>
          <w:szCs w:val="24"/>
        </w:rPr>
        <w:t xml:space="preserve">Murabaha İşleminin Yapılması </w:t>
      </w:r>
    </w:p>
    <w:p w14:paraId="539339EB" w14:textId="77777777" w:rsidR="00E9700A" w:rsidRPr="00AB3580" w:rsidRDefault="001F55E5"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Murabaha işlemi yöreden yöreye göre farklılık gösterebilmektedir. Bu değişiklikler bölgedeki ticari örflere göre şekil almakla birlikte temel mantığıyla her yerde aynı işlem yapılmaktadır. </w:t>
      </w:r>
      <w:r w:rsidR="00A434C0" w:rsidRPr="00AB3580">
        <w:rPr>
          <w:rFonts w:ascii="Times New Roman" w:hAnsi="Times New Roman" w:cs="Times New Roman"/>
          <w:sz w:val="24"/>
          <w:szCs w:val="24"/>
        </w:rPr>
        <w:t>İ</w:t>
      </w:r>
      <w:r w:rsidR="00E9700A" w:rsidRPr="00AB3580">
        <w:rPr>
          <w:rFonts w:ascii="Times New Roman" w:hAnsi="Times New Roman" w:cs="Times New Roman"/>
          <w:sz w:val="24"/>
          <w:szCs w:val="24"/>
        </w:rPr>
        <w:t xml:space="preserve">şlemin gerçekleştirilmesi için gerekli ön çalışmalar tamamlandıktan sonra, işlemin uygulanması için yapılacak aşamalar şunlardır: </w:t>
      </w:r>
    </w:p>
    <w:p w14:paraId="73876541" w14:textId="77777777" w:rsidR="000B06C5" w:rsidRPr="00AB3580" w:rsidRDefault="00EB524F"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İlk aşama olarak, katılım bankasından murabaha yöntemi ile finansman kullanmak isteyen alıcı ile satıcı arasında bir anlaşma sağlanmalıdır. </w:t>
      </w:r>
    </w:p>
    <w:p w14:paraId="2C445F15" w14:textId="77777777" w:rsidR="000B06C5" w:rsidRPr="00AB3580" w:rsidRDefault="00EB524F"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İkinci aşama olarak, alıcı olan müşteri katılım bankadan, finansman talebini iletir. Banka talebi inceler, kâr oranı ve ödeme planını belirlenir. </w:t>
      </w:r>
    </w:p>
    <w:p w14:paraId="560074D4" w14:textId="77777777" w:rsidR="000B06C5" w:rsidRPr="00AB3580" w:rsidRDefault="00EB524F"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Üçüncü aşama da katılım bankası</w:t>
      </w:r>
      <w:r w:rsidR="00A04211" w:rsidRPr="00AB3580">
        <w:rPr>
          <w:rFonts w:ascii="Times New Roman" w:hAnsi="Times New Roman" w:cs="Times New Roman"/>
          <w:sz w:val="24"/>
          <w:szCs w:val="24"/>
        </w:rPr>
        <w:t xml:space="preserve"> tarafından</w:t>
      </w:r>
      <w:r w:rsidRPr="00AB3580">
        <w:rPr>
          <w:rFonts w:ascii="Times New Roman" w:hAnsi="Times New Roman" w:cs="Times New Roman"/>
          <w:sz w:val="24"/>
          <w:szCs w:val="24"/>
        </w:rPr>
        <w:t xml:space="preserve">, müşterinin ihtiyacı olan mal, hak veya hizmeti satın almak için sipariş formu </w:t>
      </w:r>
      <w:r w:rsidR="00A04211" w:rsidRPr="00AB3580">
        <w:rPr>
          <w:rFonts w:ascii="Times New Roman" w:hAnsi="Times New Roman" w:cs="Times New Roman"/>
          <w:sz w:val="24"/>
          <w:szCs w:val="24"/>
        </w:rPr>
        <w:t>gönderilir. İstenildiği takdirde, katılım bankası müşteriye, malın satın alması i</w:t>
      </w:r>
      <w:r w:rsidR="00C03AC0" w:rsidRPr="00AB3580">
        <w:rPr>
          <w:rFonts w:ascii="Times New Roman" w:hAnsi="Times New Roman" w:cs="Times New Roman"/>
          <w:sz w:val="24"/>
          <w:szCs w:val="24"/>
        </w:rPr>
        <w:t>çin vekâlet de verebilmektedir.</w:t>
      </w:r>
    </w:p>
    <w:p w14:paraId="6A8EDECD" w14:textId="57DACDBF" w:rsidR="000B06C5" w:rsidRPr="00AB3580" w:rsidRDefault="00A04211"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lastRenderedPageBreak/>
        <w:t xml:space="preserve">Dördüncü aşama </w:t>
      </w:r>
      <w:r w:rsidR="00C8476A" w:rsidRPr="00AB3580">
        <w:rPr>
          <w:rFonts w:ascii="Times New Roman" w:hAnsi="Times New Roman" w:cs="Times New Roman"/>
          <w:sz w:val="24"/>
          <w:szCs w:val="24"/>
        </w:rPr>
        <w:t>da</w:t>
      </w:r>
      <w:r w:rsidRPr="00AB3580">
        <w:rPr>
          <w:rFonts w:ascii="Times New Roman" w:hAnsi="Times New Roman" w:cs="Times New Roman"/>
          <w:sz w:val="24"/>
          <w:szCs w:val="24"/>
        </w:rPr>
        <w:t xml:space="preserve"> sipariş formunu alan satıcı, satın alınan malı ve faturayı müşteriye ulaştırır. Bu işlemin ardından katılım bankası, malın bedelini peşin olarak satıcıya öder. </w:t>
      </w:r>
    </w:p>
    <w:p w14:paraId="06064CFF" w14:textId="77777777" w:rsidR="000B06C5" w:rsidRPr="00AB3580" w:rsidRDefault="00A04211"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Beşinci aşamada murabaha ilkeleri doğrultusunda, satın alınan malın bedeline kâr eklenerek, satışı yapılmaktadır. </w:t>
      </w:r>
    </w:p>
    <w:p w14:paraId="1FE3FD83" w14:textId="416DB310" w:rsidR="00A04211" w:rsidRPr="00272245" w:rsidRDefault="00A04211" w:rsidP="00272245">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Son ve altıncı aşama </w:t>
      </w:r>
      <w:r w:rsidR="00C8476A" w:rsidRPr="00AB3580">
        <w:rPr>
          <w:rFonts w:ascii="Times New Roman" w:hAnsi="Times New Roman" w:cs="Times New Roman"/>
          <w:sz w:val="24"/>
          <w:szCs w:val="24"/>
        </w:rPr>
        <w:t>da</w:t>
      </w:r>
      <w:r w:rsidRPr="00AB3580">
        <w:rPr>
          <w:rFonts w:ascii="Times New Roman" w:hAnsi="Times New Roman" w:cs="Times New Roman"/>
          <w:sz w:val="24"/>
          <w:szCs w:val="24"/>
        </w:rPr>
        <w:t xml:space="preserve"> müşteri, önceden düzenlenen sözleşmedeki vade süresi ve kâr oranı doğrultusunda bankaya ödemelerini yapar. </w:t>
      </w:r>
    </w:p>
    <w:p w14:paraId="08814D21" w14:textId="77777777" w:rsidR="00096DF9" w:rsidRPr="00AB3580" w:rsidRDefault="00DA109D" w:rsidP="006D5F04">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bankacılık sisteminde, fon kullandırma yöntemleri içinde en sık murabaha yöntemi kullanılmaktadır. Ticaret esasına dayanan bu yöntemiyle katılım bankaları, konut, araç, işletme finansmanı işlemlerini yapabilmektedir. </w:t>
      </w:r>
    </w:p>
    <w:p w14:paraId="6378A9DA" w14:textId="0889EA32" w:rsidR="009A606C" w:rsidRPr="00AB3580" w:rsidRDefault="004E7A32" w:rsidP="004E7A32">
      <w:pPr>
        <w:pStyle w:val="Balk4"/>
        <w:numPr>
          <w:ilvl w:val="3"/>
          <w:numId w:val="34"/>
        </w:numPr>
        <w:rPr>
          <w:rFonts w:cs="Times New Roman"/>
          <w:szCs w:val="24"/>
        </w:rPr>
      </w:pPr>
      <w:r w:rsidRPr="00AB3580">
        <w:rPr>
          <w:rFonts w:cs="Times New Roman"/>
          <w:szCs w:val="24"/>
        </w:rPr>
        <w:t xml:space="preserve"> </w:t>
      </w:r>
      <w:bookmarkStart w:id="57" w:name="_Toc44427661"/>
      <w:r w:rsidR="009A606C" w:rsidRPr="00AB3580">
        <w:rPr>
          <w:rFonts w:cs="Times New Roman"/>
          <w:szCs w:val="24"/>
        </w:rPr>
        <w:t>Mudarabe</w:t>
      </w:r>
      <w:bookmarkEnd w:id="57"/>
      <w:r w:rsidR="009A606C" w:rsidRPr="00AB3580">
        <w:rPr>
          <w:rFonts w:cs="Times New Roman"/>
          <w:szCs w:val="24"/>
        </w:rPr>
        <w:t xml:space="preserve"> </w:t>
      </w:r>
    </w:p>
    <w:p w14:paraId="2718F93F" w14:textId="0CE1D179" w:rsidR="009A606C" w:rsidRPr="00AB3580" w:rsidRDefault="00421311"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Mudarabe, Arapça kökenli olup, darb sözcük kökünden gelmektedir. </w:t>
      </w:r>
      <w:r w:rsidR="00763B5B" w:rsidRPr="00AB3580">
        <w:rPr>
          <w:rFonts w:ascii="Times New Roman" w:hAnsi="Times New Roman" w:cs="Times New Roman"/>
          <w:sz w:val="24"/>
          <w:szCs w:val="24"/>
        </w:rPr>
        <w:t>Bu sistem</w:t>
      </w:r>
      <w:r w:rsidR="00D11EEB" w:rsidRPr="00AB3580">
        <w:rPr>
          <w:rFonts w:ascii="Times New Roman" w:hAnsi="Times New Roman" w:cs="Times New Roman"/>
          <w:sz w:val="24"/>
          <w:szCs w:val="24"/>
        </w:rPr>
        <w:t>,</w:t>
      </w:r>
      <w:r w:rsidR="00763B5B" w:rsidRPr="00AB3580">
        <w:rPr>
          <w:rFonts w:ascii="Times New Roman" w:hAnsi="Times New Roman" w:cs="Times New Roman"/>
          <w:sz w:val="24"/>
          <w:szCs w:val="24"/>
        </w:rPr>
        <w:t xml:space="preserve"> emek ve sermayeyi bir araya getirerek ticari ortaklık faaliyeti gerçekleştirilmesidir. </w:t>
      </w:r>
      <w:r w:rsidRPr="00AB3580">
        <w:rPr>
          <w:rFonts w:ascii="Times New Roman" w:hAnsi="Times New Roman" w:cs="Times New Roman"/>
          <w:sz w:val="24"/>
          <w:szCs w:val="24"/>
        </w:rPr>
        <w:t xml:space="preserve"> Katılım bankacılığında emek-sermaye ortaklığı olarak nitelendirilmektedir (Akın, 1986:83). </w:t>
      </w:r>
    </w:p>
    <w:p w14:paraId="041EB2B1" w14:textId="77777777" w:rsidR="00D11EEB" w:rsidRPr="00AB3580" w:rsidRDefault="00314A96"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Bugün katılım bankaları tarafından bir finansman yöntemi olarak kullanılan mudarabe sistemi, İslamiyet öncesine kadar ulaşmaktadır. Eski zamanlarda, ticari bilgiye sahip olmayan büyük sermaye sahipleri, </w:t>
      </w:r>
      <w:r w:rsidR="003E3593" w:rsidRPr="00AB3580">
        <w:rPr>
          <w:rFonts w:ascii="Times New Roman" w:hAnsi="Times New Roman" w:cs="Times New Roman"/>
          <w:sz w:val="24"/>
          <w:szCs w:val="24"/>
        </w:rPr>
        <w:t xml:space="preserve">sermayelerini değerlendirmek için finans anlamında yeterli donanıma sahip olan fakat sermaye sahibi olmayan kişilerle bir araya gelip ticaret yapmışlardır. O dönemde bu işleme mudarabe denilmiştir. </w:t>
      </w:r>
      <w:r w:rsidR="00F100A5" w:rsidRPr="00AB3580">
        <w:rPr>
          <w:rFonts w:ascii="Times New Roman" w:hAnsi="Times New Roman" w:cs="Times New Roman"/>
          <w:sz w:val="24"/>
          <w:szCs w:val="24"/>
        </w:rPr>
        <w:t>Bu sistem portföy</w:t>
      </w:r>
      <w:r w:rsidR="00D11EEB" w:rsidRPr="00AB3580">
        <w:rPr>
          <w:rFonts w:ascii="Times New Roman" w:hAnsi="Times New Roman" w:cs="Times New Roman"/>
          <w:sz w:val="24"/>
          <w:szCs w:val="24"/>
        </w:rPr>
        <w:t xml:space="preserve"> yönetim şirketleri ve </w:t>
      </w:r>
      <w:r w:rsidR="00F100A5" w:rsidRPr="00AB3580">
        <w:rPr>
          <w:rFonts w:ascii="Times New Roman" w:hAnsi="Times New Roman" w:cs="Times New Roman"/>
          <w:sz w:val="24"/>
          <w:szCs w:val="24"/>
        </w:rPr>
        <w:t xml:space="preserve">katılım bankaları ile de geçerliliğini sürdürmektedir. </w:t>
      </w:r>
    </w:p>
    <w:p w14:paraId="28B9EABF" w14:textId="77777777" w:rsidR="00D11EEB" w:rsidRPr="00AB3580" w:rsidRDefault="00D11EEB"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bankalarında mudarabe yöntemi çok kullanılan fon kullandırma usulü değildir. Mudarabe yönteminin kullanılmasını sınırlayan bazı nedenler bulunmaktadır. </w:t>
      </w:r>
    </w:p>
    <w:p w14:paraId="7F6F6EEF" w14:textId="77777777" w:rsidR="00E71BCF" w:rsidRPr="00AB3580" w:rsidRDefault="00D11EEB"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Türkiye’de mudarabe yapılabilmesi için gerekli </w:t>
      </w:r>
      <w:r w:rsidR="005A5085" w:rsidRPr="00AB3580">
        <w:rPr>
          <w:rFonts w:ascii="Times New Roman" w:hAnsi="Times New Roman" w:cs="Times New Roman"/>
          <w:sz w:val="24"/>
          <w:szCs w:val="24"/>
        </w:rPr>
        <w:t xml:space="preserve">yasal alt yapı bulunmamaktadır. Bu anlamda mevzuat eksikliği söz konusudur. </w:t>
      </w:r>
      <w:r w:rsidRPr="00AB3580">
        <w:rPr>
          <w:rFonts w:ascii="Times New Roman" w:hAnsi="Times New Roman" w:cs="Times New Roman"/>
          <w:sz w:val="24"/>
          <w:szCs w:val="24"/>
        </w:rPr>
        <w:t xml:space="preserve">Sermaye sahibinin verdiği tutarın yatırıma dönüşmesi durumunda, hangi zaman diliminde ve ne kadar getirisi olacağı belirsizdir. </w:t>
      </w:r>
      <w:r w:rsidR="005A5085" w:rsidRPr="00AB3580">
        <w:rPr>
          <w:rFonts w:ascii="Times New Roman" w:hAnsi="Times New Roman" w:cs="Times New Roman"/>
          <w:sz w:val="24"/>
          <w:szCs w:val="24"/>
        </w:rPr>
        <w:t xml:space="preserve">Yapılan işlemin denetimini yapacak, teknik personel ihtiyacı, maliyeti artırıcı unsur olarak işlemi biraz daha zor hale getirmektedir. Bu ve bunun gibi nedenler, mudarabe yönteminin kullanılmasını güç hale getirmiştir. Ancak katılım bankacılığı sisteminde fon kullandırma şekli olarak nitelendirilmektedir. Katılım bankaları, </w:t>
      </w:r>
      <w:r w:rsidR="005A5085" w:rsidRPr="00AB3580">
        <w:rPr>
          <w:rFonts w:ascii="Times New Roman" w:hAnsi="Times New Roman" w:cs="Times New Roman"/>
          <w:sz w:val="24"/>
          <w:szCs w:val="24"/>
        </w:rPr>
        <w:lastRenderedPageBreak/>
        <w:t xml:space="preserve">uygulanabilirlik açısından daha yapıcı olan murabaha yöntemini çok sık kullanmaktadırlar. </w:t>
      </w:r>
      <w:r w:rsidR="005C7A50" w:rsidRPr="00AB3580">
        <w:rPr>
          <w:rFonts w:ascii="Times New Roman" w:hAnsi="Times New Roman" w:cs="Times New Roman"/>
          <w:sz w:val="24"/>
          <w:szCs w:val="24"/>
        </w:rPr>
        <w:t xml:space="preserve"> </w:t>
      </w:r>
    </w:p>
    <w:p w14:paraId="70FFC6F3" w14:textId="6F83CC44" w:rsidR="005C7A50" w:rsidRPr="00AB3580" w:rsidRDefault="004E7A32" w:rsidP="004E7A32">
      <w:pPr>
        <w:pStyle w:val="Balk4"/>
        <w:numPr>
          <w:ilvl w:val="3"/>
          <w:numId w:val="34"/>
        </w:numPr>
        <w:rPr>
          <w:rFonts w:cs="Times New Roman"/>
          <w:szCs w:val="24"/>
        </w:rPr>
      </w:pPr>
      <w:r w:rsidRPr="00AB3580">
        <w:rPr>
          <w:rFonts w:cs="Times New Roman"/>
          <w:szCs w:val="24"/>
        </w:rPr>
        <w:t xml:space="preserve"> </w:t>
      </w:r>
      <w:bookmarkStart w:id="58" w:name="_Toc44427662"/>
      <w:r w:rsidR="00FA3407" w:rsidRPr="00AB3580">
        <w:rPr>
          <w:rFonts w:cs="Times New Roman"/>
          <w:szCs w:val="24"/>
        </w:rPr>
        <w:t>Müşareke</w:t>
      </w:r>
      <w:bookmarkEnd w:id="58"/>
      <w:r w:rsidR="00FA3407" w:rsidRPr="00AB3580">
        <w:rPr>
          <w:rFonts w:cs="Times New Roman"/>
          <w:szCs w:val="24"/>
        </w:rPr>
        <w:t xml:space="preserve"> </w:t>
      </w:r>
    </w:p>
    <w:p w14:paraId="1F80497F" w14:textId="77777777" w:rsidR="005C7A50" w:rsidRPr="00AB3580" w:rsidRDefault="005C7A50"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Müşareke yöntemi de yine ortaklık anlamına gelmektedir. Müşarake yönteminde, mudarabe yönteminden farklı olarak tek bir taraf değil iki tarafta sermaye koyarak </w:t>
      </w:r>
      <w:r w:rsidR="00843E9F" w:rsidRPr="00AB3580">
        <w:rPr>
          <w:rFonts w:ascii="Times New Roman" w:hAnsi="Times New Roman" w:cs="Times New Roman"/>
          <w:sz w:val="24"/>
          <w:szCs w:val="24"/>
        </w:rPr>
        <w:t xml:space="preserve">oluşturulan bir ortaklık türüdür. Yapılan ortaklık sonucunda ortaya çıkan kâr, ortaklık sözleşmesinde belirtiği gibi zarar ise ortaklığa konulan sermaye oranında paylaştırılmaktadır. </w:t>
      </w:r>
    </w:p>
    <w:p w14:paraId="1790524C" w14:textId="239942F8" w:rsidR="006F0756" w:rsidRPr="00AB3580" w:rsidRDefault="006F0756"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Öncelikle katılım bankası ve ortaklığa katılacak gerçek veya tüzel kişi arasında ortaklık sözleşmesi imzalanır. Katılım bankası, müşareke yönteminde sadece sermaye sağlamaktadır. Ortaklığa katılan gerçek veya tüzel kişi ise hem sermaye hem de emek sağlamaktadır. Bu şekilde başlatılan proje faaliyete geçmektedir. Proje sonucunda kâr sözleşmeye göre, zarar ise sermaye oranında dağıtılır. </w:t>
      </w:r>
    </w:p>
    <w:p w14:paraId="16B1FA30" w14:textId="77777777" w:rsidR="00843E9F" w:rsidRPr="00AB3580" w:rsidRDefault="006F0756"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Yapılan ortaklık işleminde her iki taraf da sermaye sahibi olduğundan, projenin yönetimini hani taraf üstleneceği sorunu ortaya çıkmaktadır. Bu durumda birkaç ihtimal söz konusu olmaktadır. </w:t>
      </w:r>
    </w:p>
    <w:p w14:paraId="44D7CF57" w14:textId="77777777" w:rsidR="006F0756" w:rsidRPr="00AB3580" w:rsidRDefault="006F0756"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Yönetici olan taraf, yönetici olması nedeniyle projeden daha yüksek kâr alabilmektedir. Bunun yan</w:t>
      </w:r>
      <w:r w:rsidR="009E7CA5" w:rsidRPr="00AB3580">
        <w:rPr>
          <w:rFonts w:ascii="Times New Roman" w:hAnsi="Times New Roman" w:cs="Times New Roman"/>
          <w:sz w:val="24"/>
          <w:szCs w:val="24"/>
        </w:rPr>
        <w:t xml:space="preserve">ı sıra, yönetici olan ortağın yöneticilik ücreti alması İslami bankacılık ilkelerine aykırı biri durum olduğu bilinmektedir. </w:t>
      </w:r>
    </w:p>
    <w:p w14:paraId="263A1685" w14:textId="3F69FF91" w:rsidR="009E7CA5" w:rsidRPr="00AB3580" w:rsidRDefault="009E7CA5"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Diğer yönetim şekli ise, iki tarafında yöneticiliği üstlenmediği dışardan üçüncü bir kişinin yönetimi üstlendiği, müşareke yönetim şeklidir. Üçüncü kişi yöneticilik ücreti karşılığında proje kâr ettiği takdirde ücret alan kişidir. Zarar etmesi durumunda herhangi bir ücret almamaktadır. Esasen buradaki üçüncü kişi bu ortaklığa sadece emek koyan taraf olarak da nitelendirilebilir. Müşareke yapı itibari ile mudarabe yöntemi ile benzerlik gösterse de belli noktalarda</w:t>
      </w:r>
      <w:r w:rsidR="008850D0" w:rsidRPr="00AB3580">
        <w:rPr>
          <w:rFonts w:ascii="Times New Roman" w:hAnsi="Times New Roman" w:cs="Times New Roman"/>
          <w:sz w:val="24"/>
          <w:szCs w:val="24"/>
        </w:rPr>
        <w:t xml:space="preserve"> farklılıklar bulunmaktadır (Özsoy, 2012:</w:t>
      </w:r>
      <w:r w:rsidR="009D7343">
        <w:rPr>
          <w:rFonts w:ascii="Times New Roman" w:hAnsi="Times New Roman" w:cs="Times New Roman"/>
          <w:sz w:val="24"/>
          <w:szCs w:val="24"/>
        </w:rPr>
        <w:t xml:space="preserve"> </w:t>
      </w:r>
      <w:r w:rsidR="008850D0" w:rsidRPr="00AB3580">
        <w:rPr>
          <w:rFonts w:ascii="Times New Roman" w:hAnsi="Times New Roman" w:cs="Times New Roman"/>
          <w:sz w:val="24"/>
          <w:szCs w:val="24"/>
        </w:rPr>
        <w:t xml:space="preserve">180). </w:t>
      </w:r>
    </w:p>
    <w:p w14:paraId="1D7EC4F6" w14:textId="77777777" w:rsidR="00CF5CF7" w:rsidRPr="00AB3580" w:rsidRDefault="008850D0"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Mudarabe yönteminde bir taraf sermaye sahibi olurken, müşareke yönteminde ise her iki tarafta sermaye sahibidir. Müşareke de her iki tarafta yönetimde söz sahibi olabilirken, mudarabe de ise sermaye sahibinin yönetime katılması söz konusu değildir. Müşareke yönteminde zarar her iki tarafa yansıtılırken, mudarabe yönteminde zararın </w:t>
      </w:r>
      <w:r w:rsidRPr="00AB3580">
        <w:rPr>
          <w:rFonts w:ascii="Times New Roman" w:hAnsi="Times New Roman" w:cs="Times New Roman"/>
          <w:sz w:val="24"/>
          <w:szCs w:val="24"/>
        </w:rPr>
        <w:lastRenderedPageBreak/>
        <w:t>tamamı sermaye sahibine yansıtılır. Çünkü mudarabe emek-sermaye ortaklığı olduğu için, emek sahibinin herhangi bir sermaye katkısı söz konusu olmadığından zararı olmamaktadır. Zarar edilmesi durumunda emek kaybı söz konusu olmaktadır. Müşareke yönteminde sorumluluk sınırı söz konusu değilken, mudarabe yönteminde ise sermeye tutarı k</w:t>
      </w:r>
      <w:r w:rsidR="00C03AC0" w:rsidRPr="00AB3580">
        <w:rPr>
          <w:rFonts w:ascii="Times New Roman" w:hAnsi="Times New Roman" w:cs="Times New Roman"/>
          <w:sz w:val="24"/>
          <w:szCs w:val="24"/>
        </w:rPr>
        <w:t xml:space="preserve">adar sorumluluk söz konusudur. </w:t>
      </w:r>
    </w:p>
    <w:p w14:paraId="2356C046" w14:textId="7302EE40" w:rsidR="00C03AC0" w:rsidRPr="00AB3580" w:rsidRDefault="004E7A32" w:rsidP="004E7A32">
      <w:pPr>
        <w:pStyle w:val="Balk4"/>
        <w:numPr>
          <w:ilvl w:val="3"/>
          <w:numId w:val="34"/>
        </w:numPr>
        <w:rPr>
          <w:rFonts w:cs="Times New Roman"/>
          <w:szCs w:val="24"/>
        </w:rPr>
      </w:pPr>
      <w:r w:rsidRPr="00AB3580">
        <w:rPr>
          <w:rFonts w:cs="Times New Roman"/>
          <w:szCs w:val="24"/>
        </w:rPr>
        <w:t xml:space="preserve"> </w:t>
      </w:r>
      <w:bookmarkStart w:id="59" w:name="_Toc44427663"/>
      <w:r w:rsidR="00C03AC0" w:rsidRPr="00AB3580">
        <w:rPr>
          <w:rFonts w:cs="Times New Roman"/>
          <w:szCs w:val="24"/>
        </w:rPr>
        <w:t>İcare</w:t>
      </w:r>
      <w:bookmarkEnd w:id="59"/>
      <w:r w:rsidR="00C03AC0" w:rsidRPr="00AB3580">
        <w:rPr>
          <w:rFonts w:cs="Times New Roman"/>
          <w:szCs w:val="24"/>
        </w:rPr>
        <w:t xml:space="preserve"> </w:t>
      </w:r>
    </w:p>
    <w:p w14:paraId="521B0C07" w14:textId="77777777" w:rsidR="008850D0" w:rsidRPr="00AB3580" w:rsidRDefault="006D37EE" w:rsidP="001253DA">
      <w:pPr>
        <w:ind w:firstLine="708"/>
        <w:jc w:val="both"/>
        <w:rPr>
          <w:rFonts w:ascii="Times New Roman" w:hAnsi="Times New Roman" w:cs="Times New Roman"/>
          <w:b/>
          <w:sz w:val="24"/>
          <w:szCs w:val="24"/>
        </w:rPr>
      </w:pPr>
      <w:r w:rsidRPr="00AB3580">
        <w:rPr>
          <w:rFonts w:ascii="Times New Roman" w:hAnsi="Times New Roman" w:cs="Times New Roman"/>
          <w:sz w:val="24"/>
          <w:szCs w:val="24"/>
        </w:rPr>
        <w:t xml:space="preserve">İcare, günümüz bankacılığında da leasing olarak bilinen kiralama işlemidir. İslami finansta, bankanın bir malı satın alarak kiralaması ya da var olan malı gelir elde etmek amacı ile kiralaması işlemine icare denilmektedir. İcare sözleşmesinde önemli bir husus, kiralanmaya konu olan malın İslam hukukuna uygun ve kiralanabilir olması gerekmektedir. </w:t>
      </w:r>
    </w:p>
    <w:p w14:paraId="72A95722" w14:textId="607E4453" w:rsidR="007B1607" w:rsidRPr="00AB3580" w:rsidRDefault="007B1607"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İcare </w:t>
      </w:r>
      <w:r w:rsidR="00C8476A" w:rsidRPr="00AB3580">
        <w:rPr>
          <w:rFonts w:ascii="Times New Roman" w:hAnsi="Times New Roman" w:cs="Times New Roman"/>
          <w:sz w:val="24"/>
          <w:szCs w:val="24"/>
        </w:rPr>
        <w:t>sözleşmesindeki</w:t>
      </w:r>
      <w:r w:rsidRPr="00AB3580">
        <w:rPr>
          <w:rFonts w:ascii="Times New Roman" w:hAnsi="Times New Roman" w:cs="Times New Roman"/>
          <w:sz w:val="24"/>
          <w:szCs w:val="24"/>
        </w:rPr>
        <w:t xml:space="preserve"> amaç, gerçek veya tüzel kişilerin likidite sıkıntısı çektiği, satın almaya gücü yetmediği malların kiralanması yolu ile finansman sağlamaktır. Bu sözleşme sayesine malın sahibi olmadan, malın kullanılması fırsatı ortaya çıkmaktadır. İşçi sözleşmesi de İslam hukukuna göre icare akdine göre yapılmaktadır. Kişi kendi emeğini belli bir süre için, kiralayarak belli bir ücret alır (Aktepe, 2010:</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62). </w:t>
      </w:r>
    </w:p>
    <w:p w14:paraId="6580B773" w14:textId="67101E82" w:rsidR="00A96DA3" w:rsidRPr="00AB3580" w:rsidRDefault="007B1607"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İcare sözleşmesi katılım bankası ile gerçek veya tüzel kişi arasında, belirlenen kira bedeli üzerinden yapılmaktadır. Burada banka ile anlaşma yapan gerçek veya tüzel kişi kiraladığı malı bankanın malı olarak kiralamaktadır. Müşteri kiraladığı malı kullandığı ticari faaliyette zarar etse bile icare sözleşmesindeki şartlara uymak zorundadır. Kira sözleşmesinin bitmesi durumunda, müşteri istediği takdirde kiraladığı malı satın alabilir (Günal, 1984:</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13). </w:t>
      </w:r>
    </w:p>
    <w:p w14:paraId="160A999C" w14:textId="77777777" w:rsidR="00A96DA3" w:rsidRPr="00AB3580" w:rsidRDefault="00C376B4" w:rsidP="00C376B4">
      <w:pPr>
        <w:rPr>
          <w:rFonts w:ascii="Times New Roman" w:hAnsi="Times New Roman" w:cs="Times New Roman"/>
          <w:b/>
          <w:sz w:val="24"/>
        </w:rPr>
      </w:pPr>
      <w:r w:rsidRPr="00AB3580">
        <w:rPr>
          <w:rFonts w:ascii="Times New Roman" w:hAnsi="Times New Roman" w:cs="Times New Roman"/>
          <w:b/>
          <w:sz w:val="24"/>
        </w:rPr>
        <w:tab/>
      </w:r>
      <w:r w:rsidR="00A96DA3" w:rsidRPr="00AB3580">
        <w:rPr>
          <w:rFonts w:ascii="Times New Roman" w:hAnsi="Times New Roman" w:cs="Times New Roman"/>
          <w:b/>
          <w:sz w:val="24"/>
        </w:rPr>
        <w:t xml:space="preserve">İcare / leasing Sözleşmesinin Aşamaları </w:t>
      </w:r>
    </w:p>
    <w:p w14:paraId="2FB3BF8D" w14:textId="77777777" w:rsidR="00A96DA3" w:rsidRPr="00AB3580" w:rsidRDefault="00A96DA3"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Müşteri kiralayacağı malın sahibi olan satıcı ile ön anlaşma yapılır ve fiyat tespit edilir.</w:t>
      </w:r>
    </w:p>
    <w:p w14:paraId="1DC861CF" w14:textId="77777777" w:rsidR="00A96DA3" w:rsidRPr="00AB3580" w:rsidRDefault="00A96DA3"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Müşteri malı kiralamak için, katılım bankasına başvur ve bunun üzerine katılım bankası, satıcıdan malı satın alır. Satıcı malı müşteriye ulaştırırken, faturasını da katılım bankasına verir. </w:t>
      </w:r>
    </w:p>
    <w:p w14:paraId="2B5D1705" w14:textId="77777777" w:rsidR="00A96DA3" w:rsidRPr="00AB3580" w:rsidRDefault="00A96DA3"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lastRenderedPageBreak/>
        <w:t xml:space="preserve">Katılım bankası malı satın aldığı için malın bedelini peşin olarak satıcıya öder.  Malın sahibi katılım bankası olduktan sonra, malı kiralamak üzere katılım bankasına başvuru yapan müşteriye kiralar. </w:t>
      </w:r>
    </w:p>
    <w:p w14:paraId="2D48E5F9" w14:textId="77777777" w:rsidR="00A96DA3" w:rsidRPr="00AB3580" w:rsidRDefault="00C03AC0"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Müş</w:t>
      </w:r>
      <w:r w:rsidR="00A96DA3" w:rsidRPr="00AB3580">
        <w:rPr>
          <w:rFonts w:ascii="Times New Roman" w:hAnsi="Times New Roman" w:cs="Times New Roman"/>
          <w:sz w:val="24"/>
          <w:szCs w:val="24"/>
        </w:rPr>
        <w:t xml:space="preserve">teri, malı kiraladıktan sonra, bankayla birlikte belirlenen ödeme planına göre kiralarını öder ve ödediği dönem boyunca malın kullanma hakkı müşteriye aittir. </w:t>
      </w:r>
    </w:p>
    <w:p w14:paraId="242B9A36" w14:textId="10D7446B" w:rsidR="006D5203" w:rsidRPr="00272245" w:rsidRDefault="00A96DA3" w:rsidP="00272245">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Kiralama işlemi sona erdikten sonra, icare akdinden bağımsız bir şekilde hibe ya da satış yolu ile malın mülkiyeti müşteriye geçer. </w:t>
      </w:r>
    </w:p>
    <w:p w14:paraId="37C7DB24" w14:textId="3F390858" w:rsidR="00A96DA3" w:rsidRPr="00AB3580" w:rsidRDefault="004E7A32" w:rsidP="004E7A32">
      <w:pPr>
        <w:pStyle w:val="Balk4"/>
        <w:numPr>
          <w:ilvl w:val="3"/>
          <w:numId w:val="34"/>
        </w:numPr>
        <w:rPr>
          <w:rFonts w:cs="Times New Roman"/>
          <w:szCs w:val="24"/>
        </w:rPr>
      </w:pPr>
      <w:r w:rsidRPr="00AB3580">
        <w:rPr>
          <w:rFonts w:cs="Times New Roman"/>
          <w:szCs w:val="24"/>
        </w:rPr>
        <w:t xml:space="preserve"> </w:t>
      </w:r>
      <w:bookmarkStart w:id="60" w:name="_Toc44427664"/>
      <w:r w:rsidR="00C03AC0" w:rsidRPr="00AB3580">
        <w:rPr>
          <w:rFonts w:cs="Times New Roman"/>
          <w:szCs w:val="24"/>
        </w:rPr>
        <w:t>Selem</w:t>
      </w:r>
      <w:bookmarkEnd w:id="60"/>
      <w:r w:rsidR="00C03AC0" w:rsidRPr="00AB3580">
        <w:rPr>
          <w:rFonts w:cs="Times New Roman"/>
          <w:szCs w:val="24"/>
        </w:rPr>
        <w:t xml:space="preserve"> </w:t>
      </w:r>
    </w:p>
    <w:p w14:paraId="092EBF89" w14:textId="77777777" w:rsidR="00B914E5" w:rsidRPr="00AB3580" w:rsidRDefault="00B914E5"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Faizsiz bankacılık akitlerinden biri de selem akdidir. Selem akdine göre ihtiyaç duyulan finansmanı faizsiz yoldan elde etmek için, belli bir malın bedelini alıp, malı daha sonraki bir tarihte teslim etmesi üzerine yapılan bir işlemdir. </w:t>
      </w:r>
      <w:r w:rsidR="00E633DC" w:rsidRPr="00AB3580">
        <w:rPr>
          <w:rFonts w:ascii="Times New Roman" w:hAnsi="Times New Roman" w:cs="Times New Roman"/>
          <w:sz w:val="24"/>
          <w:szCs w:val="24"/>
        </w:rPr>
        <w:t xml:space="preserve">Selem akdi vadeli satış işleminin tam tersine göre işleyen bir fon kullandırma şeklidir. </w:t>
      </w:r>
    </w:p>
    <w:p w14:paraId="61769ADF" w14:textId="706F52D1" w:rsidR="0013142B" w:rsidRPr="00AB3580" w:rsidRDefault="006B7614" w:rsidP="006D5203">
      <w:pPr>
        <w:ind w:firstLine="708"/>
        <w:jc w:val="both"/>
        <w:rPr>
          <w:rFonts w:ascii="Times New Roman" w:hAnsi="Times New Roman" w:cs="Times New Roman"/>
          <w:sz w:val="24"/>
          <w:szCs w:val="24"/>
        </w:rPr>
      </w:pPr>
      <w:r w:rsidRPr="00AB3580">
        <w:rPr>
          <w:rFonts w:ascii="Times New Roman" w:hAnsi="Times New Roman" w:cs="Times New Roman"/>
          <w:sz w:val="24"/>
          <w:szCs w:val="24"/>
        </w:rPr>
        <w:t>İslam dininin yaygınlaşmaya başladığı ilk dönemlerde, tarım işlerinde uğraşanların, tarımsal ürünlerin tohum, ekim ve biçim gibi işlemlerde olan maliyetleri karşılamak için, tarımsal üretimden elde edilecek olan ürünleri, üretmeden önce satıp maliyetleri karşılayıp daha sonra da ürünü teslim etmiştir. Selem akdi Hz. Peygamber döneminden beri yapılan bir akittir (Aktepe, 2010:</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61). </w:t>
      </w:r>
    </w:p>
    <w:p w14:paraId="1E204E61" w14:textId="77777777" w:rsidR="006B7614" w:rsidRPr="00AB3580" w:rsidRDefault="00C376B4" w:rsidP="00C376B4">
      <w:pPr>
        <w:rPr>
          <w:rFonts w:ascii="Times New Roman" w:hAnsi="Times New Roman" w:cs="Times New Roman"/>
          <w:b/>
          <w:sz w:val="24"/>
        </w:rPr>
      </w:pPr>
      <w:r w:rsidRPr="00AB3580">
        <w:rPr>
          <w:rFonts w:ascii="Times New Roman" w:hAnsi="Times New Roman" w:cs="Times New Roman"/>
          <w:b/>
          <w:sz w:val="24"/>
        </w:rPr>
        <w:tab/>
      </w:r>
      <w:r w:rsidR="006B7614" w:rsidRPr="00AB3580">
        <w:rPr>
          <w:rFonts w:ascii="Times New Roman" w:hAnsi="Times New Roman" w:cs="Times New Roman"/>
          <w:b/>
          <w:sz w:val="24"/>
        </w:rPr>
        <w:t xml:space="preserve">Selem Akdinin Aşamaları </w:t>
      </w:r>
    </w:p>
    <w:p w14:paraId="586BB242" w14:textId="77777777" w:rsidR="00DA216F" w:rsidRPr="00AB3580" w:rsidRDefault="00DA216F"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Müşteri ve satı</w:t>
      </w:r>
      <w:r w:rsidR="00C03AC0" w:rsidRPr="00AB3580">
        <w:rPr>
          <w:rFonts w:ascii="Times New Roman" w:hAnsi="Times New Roman" w:cs="Times New Roman"/>
          <w:sz w:val="24"/>
          <w:szCs w:val="24"/>
        </w:rPr>
        <w:t>cı arasında ön anlaşma yapılır.</w:t>
      </w:r>
    </w:p>
    <w:p w14:paraId="36A271B5" w14:textId="77777777" w:rsidR="00DA216F" w:rsidRPr="00AB3580" w:rsidRDefault="00DA216F"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bankası </w:t>
      </w:r>
      <w:r w:rsidR="006B7614" w:rsidRPr="00AB3580">
        <w:rPr>
          <w:rFonts w:ascii="Times New Roman" w:hAnsi="Times New Roman" w:cs="Times New Roman"/>
          <w:sz w:val="24"/>
          <w:szCs w:val="24"/>
        </w:rPr>
        <w:t>ile selem finansmanından faydalanmak isteyen müş</w:t>
      </w:r>
      <w:r w:rsidR="00C03AC0" w:rsidRPr="00AB3580">
        <w:rPr>
          <w:rFonts w:ascii="Times New Roman" w:hAnsi="Times New Roman" w:cs="Times New Roman"/>
          <w:sz w:val="24"/>
          <w:szCs w:val="24"/>
        </w:rPr>
        <w:t>teri arasında anlaşma sağlanır.</w:t>
      </w:r>
    </w:p>
    <w:p w14:paraId="10F0FD88" w14:textId="77777777" w:rsidR="00DA216F" w:rsidRPr="00AB3580" w:rsidRDefault="006B7614"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Katılım bankası</w:t>
      </w:r>
      <w:r w:rsidR="00DA216F" w:rsidRPr="00AB3580">
        <w:rPr>
          <w:rFonts w:ascii="Times New Roman" w:hAnsi="Times New Roman" w:cs="Times New Roman"/>
          <w:sz w:val="24"/>
          <w:szCs w:val="24"/>
        </w:rPr>
        <w:t xml:space="preserve"> tarafından,</w:t>
      </w:r>
      <w:r w:rsidRPr="00AB3580">
        <w:rPr>
          <w:rFonts w:ascii="Times New Roman" w:hAnsi="Times New Roman" w:cs="Times New Roman"/>
          <w:sz w:val="24"/>
          <w:szCs w:val="24"/>
        </w:rPr>
        <w:t xml:space="preserve"> </w:t>
      </w:r>
      <w:r w:rsidR="00DA216F" w:rsidRPr="00AB3580">
        <w:rPr>
          <w:rFonts w:ascii="Times New Roman" w:hAnsi="Times New Roman" w:cs="Times New Roman"/>
          <w:sz w:val="24"/>
          <w:szCs w:val="24"/>
        </w:rPr>
        <w:t xml:space="preserve">müşteri ile anlaşan satıcıya, emtia üretim siparişi verilir. </w:t>
      </w:r>
    </w:p>
    <w:p w14:paraId="083AF68B" w14:textId="77777777" w:rsidR="00DA216F" w:rsidRPr="00AB3580" w:rsidRDefault="006B7614"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bankası, sözleşme de belirtilen bedel doğrultusunda </w:t>
      </w:r>
      <w:r w:rsidR="00DA216F" w:rsidRPr="00AB3580">
        <w:rPr>
          <w:rFonts w:ascii="Times New Roman" w:hAnsi="Times New Roman" w:cs="Times New Roman"/>
          <w:sz w:val="24"/>
          <w:szCs w:val="24"/>
        </w:rPr>
        <w:t xml:space="preserve">mal bedelinin hepsini satıcıya öder ve mal mülkiyeti katılım bankasına geçer. </w:t>
      </w:r>
    </w:p>
    <w:p w14:paraId="5910E572" w14:textId="77777777" w:rsidR="00DA216F" w:rsidRPr="00AB3580" w:rsidRDefault="00DA216F"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Mal üretim aşamaları bittikten sonra, katılım bankası malın müşteriye ulaştırmasını sağlar. </w:t>
      </w:r>
    </w:p>
    <w:p w14:paraId="783F3408" w14:textId="79C903D9" w:rsidR="00EC5D58" w:rsidRPr="00AB3580" w:rsidRDefault="00DA216F"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lastRenderedPageBreak/>
        <w:t xml:space="preserve">Selem akdi </w:t>
      </w:r>
      <w:r w:rsidR="00C8476A" w:rsidRPr="00AB3580">
        <w:rPr>
          <w:rFonts w:ascii="Times New Roman" w:hAnsi="Times New Roman" w:cs="Times New Roman"/>
          <w:sz w:val="24"/>
          <w:szCs w:val="24"/>
        </w:rPr>
        <w:t>sözleşmesinde, mal</w:t>
      </w:r>
      <w:r w:rsidRPr="00AB3580">
        <w:rPr>
          <w:rFonts w:ascii="Times New Roman" w:hAnsi="Times New Roman" w:cs="Times New Roman"/>
          <w:sz w:val="24"/>
          <w:szCs w:val="24"/>
        </w:rPr>
        <w:t xml:space="preserve"> cinsi, nitelikleri, maddi bedeli, miktarı, teslim zamanı ve teslim yeri ifade edilmek zorundadır. </w:t>
      </w:r>
      <w:r w:rsidR="00CE771B" w:rsidRPr="00AB3580">
        <w:rPr>
          <w:rFonts w:ascii="Times New Roman" w:hAnsi="Times New Roman" w:cs="Times New Roman"/>
          <w:sz w:val="24"/>
          <w:szCs w:val="24"/>
        </w:rPr>
        <w:t>Bu işlem sayesinde, bir taraf mal satışı yaparken diğer taraftan da daha sonra elde edilecek olan mala önceden ulaşmış olur ve taraflar faize girmeden ihtiyaçlarını gidermiş olurlar</w:t>
      </w:r>
      <w:r w:rsidR="008F0AB9">
        <w:rPr>
          <w:rFonts w:ascii="Times New Roman" w:hAnsi="Times New Roman" w:cs="Times New Roman"/>
          <w:sz w:val="24"/>
          <w:szCs w:val="24"/>
        </w:rPr>
        <w:t xml:space="preserve"> </w:t>
      </w:r>
      <w:r w:rsidR="00CE771B" w:rsidRPr="00AB3580">
        <w:rPr>
          <w:rFonts w:ascii="Times New Roman" w:hAnsi="Times New Roman" w:cs="Times New Roman"/>
          <w:sz w:val="24"/>
          <w:szCs w:val="24"/>
        </w:rPr>
        <w:t xml:space="preserve">(Bayındır, </w:t>
      </w:r>
      <w:r w:rsidR="00CE6547" w:rsidRPr="00AB3580">
        <w:rPr>
          <w:rFonts w:ascii="Times New Roman" w:hAnsi="Times New Roman" w:cs="Times New Roman"/>
          <w:sz w:val="24"/>
          <w:szCs w:val="24"/>
        </w:rPr>
        <w:t>2007:</w:t>
      </w:r>
      <w:r w:rsidR="009D7343">
        <w:rPr>
          <w:rFonts w:ascii="Times New Roman" w:hAnsi="Times New Roman" w:cs="Times New Roman"/>
          <w:sz w:val="24"/>
          <w:szCs w:val="24"/>
        </w:rPr>
        <w:t xml:space="preserve"> </w:t>
      </w:r>
      <w:r w:rsidR="00CE6547" w:rsidRPr="00AB3580">
        <w:rPr>
          <w:rFonts w:ascii="Times New Roman" w:hAnsi="Times New Roman" w:cs="Times New Roman"/>
          <w:sz w:val="24"/>
          <w:szCs w:val="24"/>
        </w:rPr>
        <w:t>258).</w:t>
      </w:r>
    </w:p>
    <w:p w14:paraId="2BBC0D25" w14:textId="77777777" w:rsidR="00DA216F" w:rsidRPr="00AB3580" w:rsidRDefault="00C376B4" w:rsidP="00C376B4">
      <w:pPr>
        <w:rPr>
          <w:rFonts w:ascii="Times New Roman" w:hAnsi="Times New Roman" w:cs="Times New Roman"/>
          <w:b/>
          <w:sz w:val="24"/>
          <w:szCs w:val="24"/>
        </w:rPr>
      </w:pPr>
      <w:r w:rsidRPr="00AB3580">
        <w:rPr>
          <w:rFonts w:ascii="Times New Roman" w:hAnsi="Times New Roman" w:cs="Times New Roman"/>
          <w:b/>
          <w:sz w:val="24"/>
          <w:szCs w:val="24"/>
        </w:rPr>
        <w:tab/>
      </w:r>
      <w:r w:rsidR="00EC5D58" w:rsidRPr="00AB3580">
        <w:rPr>
          <w:rFonts w:ascii="Times New Roman" w:hAnsi="Times New Roman" w:cs="Times New Roman"/>
          <w:b/>
          <w:sz w:val="24"/>
          <w:szCs w:val="24"/>
        </w:rPr>
        <w:t xml:space="preserve">Selem Akdinin Genel Özellikleri ve Şartları </w:t>
      </w:r>
    </w:p>
    <w:p w14:paraId="68511031" w14:textId="77777777" w:rsidR="000D02C7" w:rsidRPr="00AB3580" w:rsidRDefault="001B2715"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Selem akdinin yapıldığı sırada mal bedelinin peşin olarak ödenmesi gerekmektedir. Bu durum, mal bedelinin başka bir yerden finanse edilmesini önüne geçerek, borcun borçla kapatılmamasını sağlamaktadır. </w:t>
      </w:r>
      <w:r w:rsidR="00CF52CA" w:rsidRPr="00AB3580">
        <w:rPr>
          <w:rFonts w:ascii="Times New Roman" w:hAnsi="Times New Roman" w:cs="Times New Roman"/>
          <w:sz w:val="24"/>
          <w:szCs w:val="24"/>
        </w:rPr>
        <w:t xml:space="preserve"> </w:t>
      </w:r>
    </w:p>
    <w:p w14:paraId="08E71A25" w14:textId="77777777" w:rsidR="000D02C7" w:rsidRPr="00AB3580" w:rsidRDefault="00CF52CA"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Selem akdine konu olan malın, miktar, fiyat, kalite standartları kesin suretle ifade edilmelidir. Mal bedeli noktasında şüphe teşkil edecek, ürünler selem akdine konu olacak mal olamaz. Örneğin </w:t>
      </w:r>
      <w:r w:rsidR="000D02C7" w:rsidRPr="00AB3580">
        <w:rPr>
          <w:rFonts w:ascii="Times New Roman" w:hAnsi="Times New Roman" w:cs="Times New Roman"/>
          <w:sz w:val="24"/>
          <w:szCs w:val="24"/>
        </w:rPr>
        <w:t xml:space="preserve">altın, gümüş ve değerli taşlar ağırlık ve değer olarak farklılık gösterebilmektedir. </w:t>
      </w:r>
    </w:p>
    <w:p w14:paraId="24E2B7F6" w14:textId="77777777" w:rsidR="000D02C7" w:rsidRPr="00AB3580" w:rsidRDefault="000D02C7"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Selem akdi doğrultusunda, malın daha sonra teslim edilmesi söz konusu olduğundan, bu süre zarfında uyuşmazlık çıkabilme ihtimaline karşı, malın nitelik bakımından her türlü özelliği detaylıca belirtilmelidir. </w:t>
      </w:r>
    </w:p>
    <w:p w14:paraId="28B82CE3" w14:textId="77777777" w:rsidR="000D02C7" w:rsidRPr="00AB3580" w:rsidRDefault="000D02C7"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Malın miktarı kesin suretle ifade edilmelidir. </w:t>
      </w:r>
    </w:p>
    <w:p w14:paraId="3488BB40" w14:textId="2FA599A3" w:rsidR="00CE6314" w:rsidRPr="00272245" w:rsidRDefault="000D02C7" w:rsidP="00272245">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Teslim edilecek zaman ve yer bilgisi sözleşmede bildirilmelidir (Tunç, 2010:</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150).</w:t>
      </w:r>
    </w:p>
    <w:p w14:paraId="7C84603C" w14:textId="4F256045" w:rsidR="00097636" w:rsidRPr="00AB3580" w:rsidRDefault="004E7A32" w:rsidP="004E7A32">
      <w:pPr>
        <w:pStyle w:val="Balk4"/>
        <w:numPr>
          <w:ilvl w:val="3"/>
          <w:numId w:val="34"/>
        </w:numPr>
        <w:rPr>
          <w:rFonts w:cs="Times New Roman"/>
          <w:szCs w:val="24"/>
        </w:rPr>
      </w:pPr>
      <w:r w:rsidRPr="00AB3580">
        <w:rPr>
          <w:rFonts w:cs="Times New Roman"/>
          <w:szCs w:val="24"/>
        </w:rPr>
        <w:t xml:space="preserve"> </w:t>
      </w:r>
      <w:bookmarkStart w:id="61" w:name="_Toc44427665"/>
      <w:r w:rsidR="00CE655C" w:rsidRPr="00AB3580">
        <w:rPr>
          <w:rFonts w:cs="Times New Roman"/>
          <w:szCs w:val="24"/>
        </w:rPr>
        <w:t>İstisna</w:t>
      </w:r>
      <w:bookmarkEnd w:id="61"/>
      <w:r w:rsidR="00CE655C" w:rsidRPr="00AB3580">
        <w:rPr>
          <w:rFonts w:cs="Times New Roman"/>
          <w:szCs w:val="24"/>
        </w:rPr>
        <w:t xml:space="preserve"> </w:t>
      </w:r>
    </w:p>
    <w:p w14:paraId="7D6CE3C4" w14:textId="7F03DB27" w:rsidR="005D2862" w:rsidRPr="00AB3580" w:rsidRDefault="005D2862"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Faizsiz olarak finansman edinmenin yollarından biri de istisn</w:t>
      </w:r>
      <w:r w:rsidR="00A36D8E" w:rsidRPr="00AB3580">
        <w:rPr>
          <w:rFonts w:ascii="Times New Roman" w:hAnsi="Times New Roman" w:cs="Times New Roman"/>
          <w:sz w:val="24"/>
          <w:szCs w:val="24"/>
        </w:rPr>
        <w:t>a sözleşmesidir. İstisna akdine göre</w:t>
      </w:r>
      <w:r w:rsidRPr="00AB3580">
        <w:rPr>
          <w:rFonts w:ascii="Times New Roman" w:hAnsi="Times New Roman" w:cs="Times New Roman"/>
          <w:sz w:val="24"/>
          <w:szCs w:val="24"/>
        </w:rPr>
        <w:t xml:space="preserve"> </w:t>
      </w:r>
      <w:r w:rsidR="00A36D8E" w:rsidRPr="00AB3580">
        <w:rPr>
          <w:rFonts w:ascii="Times New Roman" w:hAnsi="Times New Roman" w:cs="Times New Roman"/>
          <w:sz w:val="24"/>
          <w:szCs w:val="24"/>
        </w:rPr>
        <w:t xml:space="preserve">mal bedelinin vadeli ya da peşin olacak şekilde ödenmesinin ardından, malın belli süreçlerden geçtikten sonra ya da temin edilip teslim edilmesi demektir. </w:t>
      </w:r>
      <w:r w:rsidR="00D67D44" w:rsidRPr="00AB3580">
        <w:rPr>
          <w:rFonts w:ascii="Times New Roman" w:hAnsi="Times New Roman" w:cs="Times New Roman"/>
          <w:sz w:val="24"/>
          <w:szCs w:val="24"/>
        </w:rPr>
        <w:t>Mesela; takım elbise siparişinde bedeli peşin alıp, daha sonrasında üretip ya da temin edip teslim edilmesi gibi bir anlaşma İslam hukukunda istisna akdi olarak kabul edilmiştir. Günümüzde inşaat şirketleri maket binalar üzerinden anlaşma yapıp, inşaatın yapımı tamamlandıktan sonra teslim edilmesi istisna akdinin belirgin göst</w:t>
      </w:r>
      <w:r w:rsidR="004E2744" w:rsidRPr="00AB3580">
        <w:rPr>
          <w:rFonts w:ascii="Times New Roman" w:hAnsi="Times New Roman" w:cs="Times New Roman"/>
          <w:sz w:val="24"/>
          <w:szCs w:val="24"/>
        </w:rPr>
        <w:t>ergesidir</w:t>
      </w:r>
      <w:r w:rsidR="008F0AB9">
        <w:rPr>
          <w:rFonts w:ascii="Times New Roman" w:hAnsi="Times New Roman" w:cs="Times New Roman"/>
          <w:sz w:val="24"/>
          <w:szCs w:val="24"/>
        </w:rPr>
        <w:t xml:space="preserve"> </w:t>
      </w:r>
      <w:r w:rsidR="004E2744" w:rsidRPr="00AB3580">
        <w:rPr>
          <w:rFonts w:ascii="Times New Roman" w:hAnsi="Times New Roman" w:cs="Times New Roman"/>
          <w:sz w:val="24"/>
          <w:szCs w:val="24"/>
        </w:rPr>
        <w:t>(Döndüren, 1993:</w:t>
      </w:r>
      <w:r w:rsidR="009D7343">
        <w:rPr>
          <w:rFonts w:ascii="Times New Roman" w:hAnsi="Times New Roman" w:cs="Times New Roman"/>
          <w:sz w:val="24"/>
          <w:szCs w:val="24"/>
        </w:rPr>
        <w:t xml:space="preserve"> </w:t>
      </w:r>
      <w:r w:rsidR="004E2744" w:rsidRPr="00AB3580">
        <w:rPr>
          <w:rFonts w:ascii="Times New Roman" w:hAnsi="Times New Roman" w:cs="Times New Roman"/>
          <w:sz w:val="24"/>
          <w:szCs w:val="24"/>
        </w:rPr>
        <w:t xml:space="preserve">319). </w:t>
      </w:r>
    </w:p>
    <w:p w14:paraId="7D62B487" w14:textId="3F00CC85" w:rsidR="006D5203" w:rsidRPr="00AB3580" w:rsidRDefault="00AA1DA7" w:rsidP="00041379">
      <w:pPr>
        <w:ind w:firstLine="708"/>
        <w:jc w:val="both"/>
        <w:rPr>
          <w:rFonts w:ascii="Times New Roman" w:hAnsi="Times New Roman" w:cs="Times New Roman"/>
          <w:sz w:val="24"/>
          <w:szCs w:val="24"/>
        </w:rPr>
      </w:pPr>
      <w:r w:rsidRPr="00AB3580">
        <w:rPr>
          <w:rFonts w:ascii="Times New Roman" w:hAnsi="Times New Roman" w:cs="Times New Roman"/>
          <w:sz w:val="24"/>
          <w:szCs w:val="24"/>
        </w:rPr>
        <w:lastRenderedPageBreak/>
        <w:t xml:space="preserve">Selem ve istisna akitleri birbirine benzerlik gösterebilmektedir. </w:t>
      </w:r>
      <w:r w:rsidR="00036FA0" w:rsidRPr="00AB3580">
        <w:rPr>
          <w:rFonts w:ascii="Times New Roman" w:hAnsi="Times New Roman" w:cs="Times New Roman"/>
          <w:sz w:val="24"/>
          <w:szCs w:val="24"/>
        </w:rPr>
        <w:t xml:space="preserve"> Selemde mal bedeli işin başında ödenmek zorunda olurken, istisna sözleşmesinde bedel daha sonra da verilebilir olmasıdır. Bunun yanı sıra istisna sözleşmesine konu olan malın standart ve fabrikasyon olmaması da istisna sözleşmesini selem akdinden ayıran başka bir özelliktir. </w:t>
      </w:r>
      <w:r w:rsidR="00FD1895" w:rsidRPr="00AB3580">
        <w:rPr>
          <w:rFonts w:ascii="Times New Roman" w:hAnsi="Times New Roman" w:cs="Times New Roman"/>
          <w:sz w:val="24"/>
          <w:szCs w:val="24"/>
        </w:rPr>
        <w:t xml:space="preserve">Katılım bankaları istisna sözleşmesinde, malı satın almak isteyen müşteriye, faizsiz finansman sağlayarak destek vermektedir. </w:t>
      </w:r>
    </w:p>
    <w:p w14:paraId="4EB49115" w14:textId="77777777" w:rsidR="00097636" w:rsidRPr="00AB3580" w:rsidRDefault="00C376B4" w:rsidP="00C376B4">
      <w:pPr>
        <w:rPr>
          <w:rFonts w:ascii="Times New Roman" w:hAnsi="Times New Roman" w:cs="Times New Roman"/>
          <w:b/>
          <w:sz w:val="24"/>
          <w:szCs w:val="24"/>
        </w:rPr>
      </w:pPr>
      <w:r w:rsidRPr="00AB3580">
        <w:rPr>
          <w:rFonts w:ascii="Times New Roman" w:hAnsi="Times New Roman" w:cs="Times New Roman"/>
          <w:b/>
          <w:sz w:val="24"/>
          <w:szCs w:val="24"/>
        </w:rPr>
        <w:tab/>
      </w:r>
      <w:r w:rsidR="00097636" w:rsidRPr="00AB3580">
        <w:rPr>
          <w:rFonts w:ascii="Times New Roman" w:hAnsi="Times New Roman" w:cs="Times New Roman"/>
          <w:b/>
          <w:sz w:val="24"/>
          <w:szCs w:val="24"/>
        </w:rPr>
        <w:t>İstisna Akdinin Aşamaları</w:t>
      </w:r>
    </w:p>
    <w:p w14:paraId="002EBE28" w14:textId="77777777" w:rsidR="00FD1895" w:rsidRPr="00AB3580" w:rsidRDefault="00FD1895"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Müşteri katılım bankasına başvurur ve anlaşma sağlanır. </w:t>
      </w:r>
    </w:p>
    <w:p w14:paraId="1C41AABF" w14:textId="77777777" w:rsidR="00FD1895" w:rsidRPr="00AB3580" w:rsidRDefault="00FD1895"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bankası satıcıya, müşterinin istediği malın siparişini verir. </w:t>
      </w:r>
    </w:p>
    <w:p w14:paraId="1E402D4B" w14:textId="77777777" w:rsidR="00FD1895" w:rsidRPr="00AB3580" w:rsidRDefault="00FD1895"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bankası, malın bedelini satıcıya öder. </w:t>
      </w:r>
    </w:p>
    <w:p w14:paraId="1F16582F" w14:textId="77777777" w:rsidR="00FD1895" w:rsidRPr="00AB3580" w:rsidRDefault="00FD1895"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Mal üretimi ya da temin edilmesi sağlandıktan s</w:t>
      </w:r>
      <w:r w:rsidR="00C03AC0" w:rsidRPr="00AB3580">
        <w:rPr>
          <w:rFonts w:ascii="Times New Roman" w:hAnsi="Times New Roman" w:cs="Times New Roman"/>
          <w:sz w:val="24"/>
          <w:szCs w:val="24"/>
        </w:rPr>
        <w:t>onra, malı müşteriye ulaştırır.</w:t>
      </w:r>
    </w:p>
    <w:p w14:paraId="3741D6EB" w14:textId="77777777" w:rsidR="00FD1895" w:rsidRPr="00AB3580" w:rsidRDefault="00FD1895"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Müşteri yapılan bu sözleşmeden doğan borcunu katılım bankasına öder. </w:t>
      </w:r>
    </w:p>
    <w:p w14:paraId="73DED906" w14:textId="3292C964" w:rsidR="007F5C39" w:rsidRPr="00AB3580" w:rsidRDefault="00FB5B67" w:rsidP="00FB5B67">
      <w:pPr>
        <w:pStyle w:val="Balk4"/>
        <w:numPr>
          <w:ilvl w:val="3"/>
          <w:numId w:val="34"/>
        </w:numPr>
        <w:rPr>
          <w:rFonts w:cs="Times New Roman"/>
          <w:szCs w:val="24"/>
        </w:rPr>
      </w:pPr>
      <w:r w:rsidRPr="00AB3580">
        <w:rPr>
          <w:rFonts w:cs="Times New Roman"/>
          <w:szCs w:val="24"/>
        </w:rPr>
        <w:t xml:space="preserve"> </w:t>
      </w:r>
      <w:bookmarkStart w:id="62" w:name="_Toc44427666"/>
      <w:r w:rsidR="00FD1895" w:rsidRPr="00AB3580">
        <w:rPr>
          <w:rFonts w:cs="Times New Roman"/>
          <w:szCs w:val="24"/>
        </w:rPr>
        <w:t xml:space="preserve">Sukuk </w:t>
      </w:r>
      <w:r w:rsidR="006E70CD" w:rsidRPr="00AB3580">
        <w:rPr>
          <w:rFonts w:cs="Times New Roman"/>
          <w:szCs w:val="24"/>
        </w:rPr>
        <w:t>(Kira Sertifikası)</w:t>
      </w:r>
      <w:bookmarkEnd w:id="62"/>
      <w:r w:rsidR="006E70CD" w:rsidRPr="00AB3580">
        <w:rPr>
          <w:rFonts w:cs="Times New Roman"/>
          <w:szCs w:val="24"/>
        </w:rPr>
        <w:t xml:space="preserve"> </w:t>
      </w:r>
    </w:p>
    <w:p w14:paraId="4738AB59" w14:textId="51FB584F" w:rsidR="00F903AF" w:rsidRPr="00AB3580" w:rsidRDefault="007F5C39" w:rsidP="001253DA">
      <w:pPr>
        <w:jc w:val="both"/>
        <w:rPr>
          <w:rFonts w:ascii="Times New Roman" w:hAnsi="Times New Roman" w:cs="Times New Roman"/>
          <w:sz w:val="24"/>
          <w:szCs w:val="24"/>
        </w:rPr>
      </w:pPr>
      <w:r w:rsidRPr="00AB3580">
        <w:rPr>
          <w:rFonts w:ascii="Times New Roman" w:hAnsi="Times New Roman" w:cs="Times New Roman"/>
          <w:sz w:val="24"/>
          <w:szCs w:val="24"/>
        </w:rPr>
        <w:tab/>
        <w:t>Katılım bankacılığında sukuk önemli bir yer teşkil etmektedir. Sukuk, sertifika, belge anlamları taşıyan Arapça kökenli bir kelimedir. Katılım bankacılığında faizsiz bono olarak da ifade edilmektedir. Sermaye piyasasında senet ile söylenen bono ve tahviller, faizsiz finans sisteminde ortaya çıkan faizsiz tahvil ve bonolar sukuk olarak ifade edilmektedir</w:t>
      </w:r>
      <w:r w:rsidR="008F0AB9">
        <w:rPr>
          <w:rFonts w:ascii="Times New Roman" w:hAnsi="Times New Roman" w:cs="Times New Roman"/>
          <w:sz w:val="24"/>
          <w:szCs w:val="24"/>
        </w:rPr>
        <w:t xml:space="preserve"> </w:t>
      </w:r>
      <w:r w:rsidR="00F903AF" w:rsidRPr="00AB3580">
        <w:rPr>
          <w:rFonts w:ascii="Times New Roman" w:hAnsi="Times New Roman" w:cs="Times New Roman"/>
          <w:sz w:val="24"/>
          <w:szCs w:val="24"/>
        </w:rPr>
        <w:t>(Tunç, 2010:</w:t>
      </w:r>
      <w:r w:rsidR="009D7343">
        <w:rPr>
          <w:rFonts w:ascii="Times New Roman" w:hAnsi="Times New Roman" w:cs="Times New Roman"/>
          <w:sz w:val="24"/>
          <w:szCs w:val="24"/>
        </w:rPr>
        <w:t xml:space="preserve"> </w:t>
      </w:r>
      <w:r w:rsidR="00F903AF" w:rsidRPr="00AB3580">
        <w:rPr>
          <w:rFonts w:ascii="Times New Roman" w:hAnsi="Times New Roman" w:cs="Times New Roman"/>
          <w:sz w:val="24"/>
          <w:szCs w:val="24"/>
        </w:rPr>
        <w:t xml:space="preserve">152). </w:t>
      </w:r>
    </w:p>
    <w:p w14:paraId="64124C06" w14:textId="5B60AD89" w:rsidR="00CA7C89" w:rsidRPr="00AB3580" w:rsidRDefault="00CA7C89"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Devletin finansman ihtiyacı olduğunda, finansman ihtiyacını karşılama yollarından biri de tahvil ve bono ihraç etmesidir. </w:t>
      </w:r>
      <w:r w:rsidR="009274DE" w:rsidRPr="00AB3580">
        <w:rPr>
          <w:rFonts w:ascii="Times New Roman" w:hAnsi="Times New Roman" w:cs="Times New Roman"/>
          <w:sz w:val="24"/>
          <w:szCs w:val="24"/>
        </w:rPr>
        <w:t xml:space="preserve">Borç senedi olarak ifade edilen tahvil ve bono aynı zamanda bazı şirketler tarafından da ihraç edilebilmektedir. 1 seneden az olan borç senetlerine bono, 1 seneden uzun olan borç senetlerine de tahvil denilmektedir. Bu borç senetleri </w:t>
      </w:r>
      <w:r w:rsidR="00C8476A" w:rsidRPr="00AB3580">
        <w:rPr>
          <w:rFonts w:ascii="Times New Roman" w:hAnsi="Times New Roman" w:cs="Times New Roman"/>
          <w:sz w:val="24"/>
          <w:szCs w:val="24"/>
        </w:rPr>
        <w:t>herhangi</w:t>
      </w:r>
      <w:r w:rsidR="009274DE" w:rsidRPr="00AB3580">
        <w:rPr>
          <w:rFonts w:ascii="Times New Roman" w:hAnsi="Times New Roman" w:cs="Times New Roman"/>
          <w:sz w:val="24"/>
          <w:szCs w:val="24"/>
        </w:rPr>
        <w:t xml:space="preserve"> bir ticari işleme dayanmadan borçtan gelir etme işlemidir. Yani getirisi faiz olmaktadır. </w:t>
      </w:r>
      <w:r w:rsidR="0008153A" w:rsidRPr="00AB3580">
        <w:rPr>
          <w:rFonts w:ascii="Times New Roman" w:hAnsi="Times New Roman" w:cs="Times New Roman"/>
          <w:sz w:val="24"/>
          <w:szCs w:val="24"/>
        </w:rPr>
        <w:t xml:space="preserve">Borç senedini satın alan taraf, senedi ihraç eden tarafa borç vererek vadesinin sonunda gelir etmektedir. </w:t>
      </w:r>
      <w:r w:rsidR="00EC7F37" w:rsidRPr="00AB3580">
        <w:rPr>
          <w:rFonts w:ascii="Times New Roman" w:hAnsi="Times New Roman" w:cs="Times New Roman"/>
          <w:sz w:val="24"/>
          <w:szCs w:val="24"/>
        </w:rPr>
        <w:t xml:space="preserve">Devletin vatandaşından faizle borç alıp vermesi İslam dini açısında uygun görülmemiştir. </w:t>
      </w:r>
    </w:p>
    <w:p w14:paraId="2CFB6217" w14:textId="3527752F" w:rsidR="00400995" w:rsidRPr="00AB3580" w:rsidRDefault="00400995"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Devletin, tahvil ile faiz getirisi elde ettiğinden dolayı, faizsiz finansal bir enstrüman gereksinimi ortaya çıkmıştır. </w:t>
      </w:r>
      <w:r w:rsidR="003A5BF1" w:rsidRPr="00AB3580">
        <w:rPr>
          <w:rFonts w:ascii="Times New Roman" w:hAnsi="Times New Roman" w:cs="Times New Roman"/>
          <w:sz w:val="24"/>
          <w:szCs w:val="24"/>
        </w:rPr>
        <w:t xml:space="preserve">Buna binaen faizsiz finans dünyasında, İslami </w:t>
      </w:r>
      <w:r w:rsidR="003A5BF1" w:rsidRPr="00AB3580">
        <w:rPr>
          <w:rFonts w:ascii="Times New Roman" w:hAnsi="Times New Roman" w:cs="Times New Roman"/>
          <w:sz w:val="24"/>
          <w:szCs w:val="24"/>
        </w:rPr>
        <w:lastRenderedPageBreak/>
        <w:t>ilkeler doğrultusunda uygulanan ve muazzam bir hacme sahip olan finansal araç olarak sukuk</w:t>
      </w:r>
      <w:r w:rsidR="00100C8B" w:rsidRPr="00AB3580">
        <w:rPr>
          <w:rFonts w:ascii="Times New Roman" w:hAnsi="Times New Roman" w:cs="Times New Roman"/>
          <w:sz w:val="24"/>
          <w:szCs w:val="24"/>
        </w:rPr>
        <w:t>,</w:t>
      </w:r>
      <w:r w:rsidR="003A5BF1" w:rsidRPr="00AB3580">
        <w:rPr>
          <w:rFonts w:ascii="Times New Roman" w:hAnsi="Times New Roman" w:cs="Times New Roman"/>
          <w:sz w:val="24"/>
          <w:szCs w:val="24"/>
        </w:rPr>
        <w:t xml:space="preserve"> </w:t>
      </w:r>
      <w:r w:rsidR="00100C8B" w:rsidRPr="00AB3580">
        <w:rPr>
          <w:rFonts w:ascii="Times New Roman" w:hAnsi="Times New Roman" w:cs="Times New Roman"/>
          <w:sz w:val="24"/>
          <w:szCs w:val="24"/>
        </w:rPr>
        <w:t>faizsiz finans dünyasında önemli bir yeri teşkil etmektedir (Aktepe, 2017:</w:t>
      </w:r>
      <w:r w:rsidR="009D7343">
        <w:rPr>
          <w:rFonts w:ascii="Times New Roman" w:hAnsi="Times New Roman" w:cs="Times New Roman"/>
          <w:sz w:val="24"/>
          <w:szCs w:val="24"/>
        </w:rPr>
        <w:t xml:space="preserve"> </w:t>
      </w:r>
      <w:r w:rsidR="00100C8B" w:rsidRPr="00AB3580">
        <w:rPr>
          <w:rFonts w:ascii="Times New Roman" w:hAnsi="Times New Roman" w:cs="Times New Roman"/>
          <w:sz w:val="24"/>
          <w:szCs w:val="24"/>
        </w:rPr>
        <w:t xml:space="preserve">201). </w:t>
      </w:r>
    </w:p>
    <w:p w14:paraId="42EED303" w14:textId="3277B354" w:rsidR="00B3360D" w:rsidRPr="00AB3580" w:rsidRDefault="00100C8B" w:rsidP="001253DA">
      <w:pPr>
        <w:jc w:val="both"/>
        <w:rPr>
          <w:rFonts w:ascii="Times New Roman" w:hAnsi="Times New Roman" w:cs="Times New Roman"/>
          <w:sz w:val="24"/>
          <w:szCs w:val="24"/>
        </w:rPr>
      </w:pPr>
      <w:r w:rsidRPr="00AB3580">
        <w:rPr>
          <w:rFonts w:ascii="Times New Roman" w:hAnsi="Times New Roman" w:cs="Times New Roman"/>
          <w:sz w:val="24"/>
          <w:szCs w:val="24"/>
        </w:rPr>
        <w:tab/>
      </w:r>
      <w:r w:rsidR="006E70CD" w:rsidRPr="00AB3580">
        <w:rPr>
          <w:rFonts w:ascii="Times New Roman" w:hAnsi="Times New Roman" w:cs="Times New Roman"/>
          <w:sz w:val="24"/>
          <w:szCs w:val="24"/>
        </w:rPr>
        <w:t xml:space="preserve">Sukuktan, tahvil ve bonodan farklı olarak, elde edilen hak sadece nakit akışı değil aynı zamanda mülkiyet hakkı da sağlamasıdır. Bundan dolayı sukuk kira sertifikası olarak da ifade edilmektedir. </w:t>
      </w:r>
      <w:r w:rsidR="0093741E" w:rsidRPr="00AB3580">
        <w:rPr>
          <w:rFonts w:ascii="Times New Roman" w:hAnsi="Times New Roman" w:cs="Times New Roman"/>
          <w:sz w:val="24"/>
          <w:szCs w:val="24"/>
        </w:rPr>
        <w:t>Bono, yapı itibariyle sukuk ile karıştırılmaktadır ancak bonoyu ihraç eden taraf faiz ödemeyi kabul etmiş olurken, sukukta ise borç söz konusu olmayıp, spesifik bir proje/hizmet/ varlık üzerinde mülkiyet hakkı ve gelir sağlamaktadır (Özsoy, 2012:</w:t>
      </w:r>
      <w:r w:rsidR="009D7343">
        <w:rPr>
          <w:rFonts w:ascii="Times New Roman" w:hAnsi="Times New Roman" w:cs="Times New Roman"/>
          <w:sz w:val="24"/>
          <w:szCs w:val="24"/>
        </w:rPr>
        <w:t xml:space="preserve"> </w:t>
      </w:r>
      <w:r w:rsidR="0093741E" w:rsidRPr="00AB3580">
        <w:rPr>
          <w:rFonts w:ascii="Times New Roman" w:hAnsi="Times New Roman" w:cs="Times New Roman"/>
          <w:sz w:val="24"/>
          <w:szCs w:val="24"/>
        </w:rPr>
        <w:t>188)</w:t>
      </w:r>
      <w:r w:rsidR="008F0AB9">
        <w:rPr>
          <w:rFonts w:ascii="Times New Roman" w:hAnsi="Times New Roman" w:cs="Times New Roman"/>
          <w:sz w:val="24"/>
          <w:szCs w:val="24"/>
        </w:rPr>
        <w:t>.</w:t>
      </w:r>
    </w:p>
    <w:p w14:paraId="5F21FEF1" w14:textId="77777777" w:rsidR="00B3360D" w:rsidRPr="00AB3580" w:rsidRDefault="00C376B4" w:rsidP="00C376B4">
      <w:pPr>
        <w:rPr>
          <w:rFonts w:ascii="Times New Roman" w:eastAsiaTheme="majorEastAsia" w:hAnsi="Times New Roman" w:cs="Times New Roman"/>
          <w:b/>
          <w:bCs/>
          <w:iCs/>
          <w:color w:val="000000" w:themeColor="text1"/>
          <w:sz w:val="24"/>
          <w:szCs w:val="24"/>
        </w:rPr>
      </w:pPr>
      <w:r w:rsidRPr="00AB3580">
        <w:rPr>
          <w:rFonts w:ascii="Times New Roman" w:eastAsiaTheme="majorEastAsia" w:hAnsi="Times New Roman" w:cs="Times New Roman"/>
          <w:b/>
          <w:bCs/>
          <w:iCs/>
          <w:color w:val="000000" w:themeColor="text1"/>
          <w:sz w:val="24"/>
          <w:szCs w:val="24"/>
        </w:rPr>
        <w:tab/>
      </w:r>
      <w:r w:rsidR="00E44ABD" w:rsidRPr="00AB3580">
        <w:rPr>
          <w:rFonts w:ascii="Times New Roman" w:eastAsiaTheme="majorEastAsia" w:hAnsi="Times New Roman" w:cs="Times New Roman"/>
          <w:b/>
          <w:bCs/>
          <w:iCs/>
          <w:color w:val="000000" w:themeColor="text1"/>
          <w:sz w:val="24"/>
          <w:szCs w:val="24"/>
        </w:rPr>
        <w:t xml:space="preserve">Sukuk </w:t>
      </w:r>
      <w:r w:rsidR="00B3360D" w:rsidRPr="00AB3580">
        <w:rPr>
          <w:rFonts w:ascii="Times New Roman" w:eastAsiaTheme="majorEastAsia" w:hAnsi="Times New Roman" w:cs="Times New Roman"/>
          <w:b/>
          <w:bCs/>
          <w:iCs/>
          <w:color w:val="000000" w:themeColor="text1"/>
          <w:sz w:val="24"/>
          <w:szCs w:val="24"/>
        </w:rPr>
        <w:t xml:space="preserve">ile Bono Karşılaştırılması </w:t>
      </w:r>
    </w:p>
    <w:p w14:paraId="363E501F" w14:textId="77777777" w:rsidR="00E44ABD" w:rsidRPr="00AB3580" w:rsidRDefault="00B3360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Bonoda, ihraç eden borçlu konumundadır. Sukukta ise, borç söz konusu olmayıp, belli olan proje/hizmetlerde bölünmez hak ve hisseleri ifade eder. </w:t>
      </w:r>
    </w:p>
    <w:p w14:paraId="0F9496AC" w14:textId="77777777" w:rsidR="00E44ABD" w:rsidRPr="00AB3580" w:rsidRDefault="00B3360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Bono da sadece borçluluk ifade edilmektedir. Sukukta ise nakit akışının yanı sıra mülkiyet hakkı verilmektedir. </w:t>
      </w:r>
    </w:p>
    <w:p w14:paraId="5264FD0E" w14:textId="77777777" w:rsidR="00E44ABD" w:rsidRPr="00AB3580" w:rsidRDefault="00B3360D" w:rsidP="001253DA">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 xml:space="preserve">Bono da gelir garantisi söz konusu iken, Sukukta gelirin ve anaparanın garantisi söz konusu değildir. </w:t>
      </w:r>
    </w:p>
    <w:p w14:paraId="551E5255" w14:textId="37D03458" w:rsidR="003642BD" w:rsidRPr="00AB3580" w:rsidRDefault="00B3360D" w:rsidP="00CE6314">
      <w:pPr>
        <w:pStyle w:val="ListeParagraf"/>
        <w:numPr>
          <w:ilvl w:val="0"/>
          <w:numId w:val="9"/>
        </w:numPr>
        <w:jc w:val="both"/>
        <w:rPr>
          <w:rFonts w:ascii="Times New Roman" w:hAnsi="Times New Roman" w:cs="Times New Roman"/>
          <w:sz w:val="24"/>
          <w:szCs w:val="24"/>
        </w:rPr>
      </w:pPr>
      <w:r w:rsidRPr="00AB3580">
        <w:rPr>
          <w:rFonts w:ascii="Times New Roman" w:hAnsi="Times New Roman" w:cs="Times New Roman"/>
          <w:sz w:val="24"/>
          <w:szCs w:val="24"/>
        </w:rPr>
        <w:t>Bono herhangi bir amaç için ihraç edilirken, sukuk faizsiz finans ilkeleri doğ</w:t>
      </w:r>
      <w:r w:rsidR="00E44ABD" w:rsidRPr="00AB3580">
        <w:rPr>
          <w:rFonts w:ascii="Times New Roman" w:hAnsi="Times New Roman" w:cs="Times New Roman"/>
          <w:sz w:val="24"/>
          <w:szCs w:val="24"/>
        </w:rPr>
        <w:t>rultusunda ihraç edilmektedir.</w:t>
      </w:r>
    </w:p>
    <w:p w14:paraId="1BE59132" w14:textId="77777777" w:rsidR="009C3408" w:rsidRPr="00AB3580" w:rsidRDefault="00C376B4" w:rsidP="00C376B4">
      <w:pPr>
        <w:rPr>
          <w:rFonts w:ascii="Times New Roman" w:hAnsi="Times New Roman" w:cs="Times New Roman"/>
          <w:b/>
          <w:sz w:val="24"/>
        </w:rPr>
      </w:pPr>
      <w:r w:rsidRPr="00AB3580">
        <w:rPr>
          <w:rFonts w:ascii="Times New Roman" w:hAnsi="Times New Roman" w:cs="Times New Roman"/>
          <w:b/>
          <w:sz w:val="24"/>
        </w:rPr>
        <w:tab/>
      </w:r>
      <w:r w:rsidR="009C3408" w:rsidRPr="00AB3580">
        <w:rPr>
          <w:rFonts w:ascii="Times New Roman" w:hAnsi="Times New Roman" w:cs="Times New Roman"/>
          <w:b/>
          <w:sz w:val="24"/>
        </w:rPr>
        <w:t xml:space="preserve">Yapılarına Göre Sukuk Türleri </w:t>
      </w:r>
    </w:p>
    <w:p w14:paraId="284F9892" w14:textId="2312D9DB" w:rsidR="008F0AB9" w:rsidRPr="00AB3580" w:rsidRDefault="009C3408" w:rsidP="001253DA">
      <w:pPr>
        <w:jc w:val="both"/>
        <w:rPr>
          <w:rFonts w:ascii="Times New Roman" w:hAnsi="Times New Roman" w:cs="Times New Roman"/>
          <w:sz w:val="24"/>
          <w:szCs w:val="24"/>
        </w:rPr>
      </w:pPr>
      <w:r w:rsidRPr="00AB3580">
        <w:rPr>
          <w:rFonts w:ascii="Times New Roman" w:hAnsi="Times New Roman" w:cs="Times New Roman"/>
          <w:sz w:val="24"/>
          <w:szCs w:val="24"/>
        </w:rPr>
        <w:tab/>
        <w:t>Faizsiz finans kapsamında 6 çeşit sukuk bulunmaktadır. Bu bölümde murabaha sukuk, mudarabe sukuk, müşareke sukuk, sel</w:t>
      </w:r>
      <w:r w:rsidR="005040F1" w:rsidRPr="00AB3580">
        <w:rPr>
          <w:rFonts w:ascii="Times New Roman" w:hAnsi="Times New Roman" w:cs="Times New Roman"/>
          <w:sz w:val="24"/>
          <w:szCs w:val="24"/>
        </w:rPr>
        <w:t xml:space="preserve">em sukuk, istisna sukuk ve icare </w:t>
      </w:r>
      <w:r w:rsidRPr="00AB3580">
        <w:rPr>
          <w:rFonts w:ascii="Times New Roman" w:hAnsi="Times New Roman" w:cs="Times New Roman"/>
          <w:sz w:val="24"/>
          <w:szCs w:val="24"/>
        </w:rPr>
        <w:t xml:space="preserve">sukuk konuları ele alınacaktır. </w:t>
      </w:r>
    </w:p>
    <w:p w14:paraId="054BF164" w14:textId="77777777" w:rsidR="00E03C1F" w:rsidRPr="00AB3580" w:rsidRDefault="00C376B4" w:rsidP="00C376B4">
      <w:pPr>
        <w:rPr>
          <w:rFonts w:ascii="Times New Roman" w:hAnsi="Times New Roman" w:cs="Times New Roman"/>
          <w:b/>
          <w:sz w:val="24"/>
        </w:rPr>
      </w:pPr>
      <w:r w:rsidRPr="00AB3580">
        <w:rPr>
          <w:rFonts w:ascii="Times New Roman" w:hAnsi="Times New Roman" w:cs="Times New Roman"/>
          <w:b/>
          <w:sz w:val="24"/>
        </w:rPr>
        <w:tab/>
      </w:r>
      <w:r w:rsidR="009C3408" w:rsidRPr="00AB3580">
        <w:rPr>
          <w:rFonts w:ascii="Times New Roman" w:hAnsi="Times New Roman" w:cs="Times New Roman"/>
          <w:b/>
          <w:sz w:val="24"/>
        </w:rPr>
        <w:t>Murabaha Sukuku</w:t>
      </w:r>
    </w:p>
    <w:p w14:paraId="4D7829C6" w14:textId="45C7537B" w:rsidR="00A228B9" w:rsidRPr="00AB3580" w:rsidRDefault="009C3408" w:rsidP="001253DA">
      <w:pPr>
        <w:jc w:val="both"/>
        <w:rPr>
          <w:rFonts w:ascii="Times New Roman" w:hAnsi="Times New Roman" w:cs="Times New Roman"/>
          <w:sz w:val="24"/>
          <w:szCs w:val="24"/>
        </w:rPr>
      </w:pPr>
      <w:r w:rsidRPr="00AB3580">
        <w:rPr>
          <w:rFonts w:ascii="Times New Roman" w:hAnsi="Times New Roman" w:cs="Times New Roman"/>
          <w:sz w:val="24"/>
          <w:szCs w:val="24"/>
        </w:rPr>
        <w:tab/>
        <w:t>İslami finans bünyesinde yapılan murabaha akdinde, alıcı, sözleşmeye göre satıcının ne kadar kâr ettiğini bilmek</w:t>
      </w:r>
      <w:r w:rsidR="00A228B9" w:rsidRPr="00AB3580">
        <w:rPr>
          <w:rFonts w:ascii="Times New Roman" w:hAnsi="Times New Roman" w:cs="Times New Roman"/>
          <w:sz w:val="24"/>
          <w:szCs w:val="24"/>
        </w:rPr>
        <w:t>tedir. Murabaha sözleşmesinde konu satış söz konusu olduğundan, satıştan elde edilecek getirinin ne olduğu belli olmaktadır. Bundan dolayı, tasarruf sahibi sukuk alarak murabahaya konu olan emtiadan önceden bildiği oranda kâr edebilmektedir (Aktepe, 2017:</w:t>
      </w:r>
      <w:r w:rsidR="009D7343">
        <w:rPr>
          <w:rFonts w:ascii="Times New Roman" w:hAnsi="Times New Roman" w:cs="Times New Roman"/>
          <w:sz w:val="24"/>
          <w:szCs w:val="24"/>
        </w:rPr>
        <w:t xml:space="preserve"> </w:t>
      </w:r>
      <w:r w:rsidR="00A228B9" w:rsidRPr="00AB3580">
        <w:rPr>
          <w:rFonts w:ascii="Times New Roman" w:hAnsi="Times New Roman" w:cs="Times New Roman"/>
          <w:sz w:val="24"/>
          <w:szCs w:val="24"/>
        </w:rPr>
        <w:t>207)</w:t>
      </w:r>
      <w:r w:rsidR="008F0AB9">
        <w:rPr>
          <w:rFonts w:ascii="Times New Roman" w:hAnsi="Times New Roman" w:cs="Times New Roman"/>
          <w:sz w:val="24"/>
          <w:szCs w:val="24"/>
        </w:rPr>
        <w:t>.</w:t>
      </w:r>
    </w:p>
    <w:p w14:paraId="15E75D5C" w14:textId="77777777" w:rsidR="009C3408" w:rsidRPr="00AB3580" w:rsidRDefault="00A228B9"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lastRenderedPageBreak/>
        <w:t xml:space="preserve">İslami finans bünyesinde yapılan her işlem bir akde ve ticari işleme dayanmak zorundadır. Murabaha sukuku, ticaret esasına göre alınabilen bir yatırım aracıdır. </w:t>
      </w:r>
    </w:p>
    <w:p w14:paraId="67F55063" w14:textId="77777777" w:rsidR="009C3408" w:rsidRPr="00AB3580" w:rsidRDefault="00C376B4" w:rsidP="00C376B4">
      <w:pPr>
        <w:rPr>
          <w:rFonts w:ascii="Times New Roman" w:hAnsi="Times New Roman" w:cs="Times New Roman"/>
          <w:b/>
          <w:sz w:val="24"/>
        </w:rPr>
      </w:pPr>
      <w:r w:rsidRPr="00AB3580">
        <w:rPr>
          <w:rFonts w:ascii="Times New Roman" w:hAnsi="Times New Roman" w:cs="Times New Roman"/>
          <w:b/>
          <w:sz w:val="24"/>
        </w:rPr>
        <w:tab/>
      </w:r>
      <w:r w:rsidR="00A228B9" w:rsidRPr="00AB3580">
        <w:rPr>
          <w:rFonts w:ascii="Times New Roman" w:hAnsi="Times New Roman" w:cs="Times New Roman"/>
          <w:b/>
          <w:sz w:val="24"/>
        </w:rPr>
        <w:t>Mudarabe Sukuku</w:t>
      </w:r>
    </w:p>
    <w:p w14:paraId="7D1F2526" w14:textId="0ADA737F" w:rsidR="00153AB6" w:rsidRPr="00AB3580" w:rsidRDefault="00323954"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Yatırım yapan kişinin </w:t>
      </w:r>
      <w:r w:rsidR="00A75AA7" w:rsidRPr="00AB3580">
        <w:rPr>
          <w:rFonts w:ascii="Times New Roman" w:hAnsi="Times New Roman" w:cs="Times New Roman"/>
          <w:sz w:val="24"/>
          <w:szCs w:val="24"/>
        </w:rPr>
        <w:t xml:space="preserve">sermayeyi koyduğu, sukuk ihraç eden tarafında, bilgi ve tecrübesi ile emek faktörünü koyduğu emek ve sermaye ortaklığına dayalı öncesinde belirlenen oran üzerinden getiri sağlayan sukuk </w:t>
      </w:r>
      <w:r w:rsidR="00C8476A" w:rsidRPr="00AB3580">
        <w:rPr>
          <w:rFonts w:ascii="Times New Roman" w:hAnsi="Times New Roman" w:cs="Times New Roman"/>
          <w:sz w:val="24"/>
          <w:szCs w:val="24"/>
        </w:rPr>
        <w:t>çeşididir (</w:t>
      </w:r>
      <w:r w:rsidR="00A75AA7" w:rsidRPr="00AB3580">
        <w:rPr>
          <w:rFonts w:ascii="Times New Roman" w:hAnsi="Times New Roman" w:cs="Times New Roman"/>
          <w:sz w:val="24"/>
          <w:szCs w:val="24"/>
        </w:rPr>
        <w:t>Uyan, 2011:16).</w:t>
      </w:r>
      <w:r w:rsidR="00153AB6" w:rsidRPr="00AB3580">
        <w:rPr>
          <w:rFonts w:ascii="Times New Roman" w:hAnsi="Times New Roman" w:cs="Times New Roman"/>
          <w:sz w:val="24"/>
          <w:szCs w:val="24"/>
        </w:rPr>
        <w:t xml:space="preserve"> Büyük projelerde ihtiyaç duyulan finansmanlar için, risk sermayesi usulü ile uygulanan bir sukuk çeşididir. Tasarruf sahipleri </w:t>
      </w:r>
      <w:r w:rsidR="001B5F84" w:rsidRPr="00AB3580">
        <w:rPr>
          <w:rFonts w:ascii="Times New Roman" w:hAnsi="Times New Roman" w:cs="Times New Roman"/>
          <w:sz w:val="24"/>
          <w:szCs w:val="24"/>
        </w:rPr>
        <w:t xml:space="preserve">satın </w:t>
      </w:r>
      <w:r w:rsidR="00153AB6" w:rsidRPr="00AB3580">
        <w:rPr>
          <w:rFonts w:ascii="Times New Roman" w:hAnsi="Times New Roman" w:cs="Times New Roman"/>
          <w:sz w:val="24"/>
          <w:szCs w:val="24"/>
        </w:rPr>
        <w:t>aldıkları sukuk ile projede hisse sahibi olmaktadırlar (Tunç, 2010:</w:t>
      </w:r>
      <w:r w:rsidR="009D7343">
        <w:rPr>
          <w:rFonts w:ascii="Times New Roman" w:hAnsi="Times New Roman" w:cs="Times New Roman"/>
          <w:sz w:val="24"/>
          <w:szCs w:val="24"/>
        </w:rPr>
        <w:t xml:space="preserve"> </w:t>
      </w:r>
      <w:r w:rsidR="00153AB6" w:rsidRPr="00AB3580">
        <w:rPr>
          <w:rFonts w:ascii="Times New Roman" w:hAnsi="Times New Roman" w:cs="Times New Roman"/>
          <w:sz w:val="24"/>
          <w:szCs w:val="24"/>
        </w:rPr>
        <w:t>156).</w:t>
      </w:r>
    </w:p>
    <w:p w14:paraId="2EE1257B" w14:textId="77777777" w:rsidR="00153AB6" w:rsidRPr="00AB3580" w:rsidRDefault="00C376B4" w:rsidP="00C376B4">
      <w:pPr>
        <w:rPr>
          <w:rFonts w:ascii="Times New Roman" w:hAnsi="Times New Roman" w:cs="Times New Roman"/>
          <w:b/>
          <w:sz w:val="24"/>
        </w:rPr>
      </w:pPr>
      <w:r w:rsidRPr="00AB3580">
        <w:rPr>
          <w:rFonts w:ascii="Times New Roman" w:hAnsi="Times New Roman" w:cs="Times New Roman"/>
          <w:b/>
          <w:sz w:val="24"/>
        </w:rPr>
        <w:tab/>
      </w:r>
      <w:r w:rsidR="001B5F84" w:rsidRPr="00AB3580">
        <w:rPr>
          <w:rFonts w:ascii="Times New Roman" w:hAnsi="Times New Roman" w:cs="Times New Roman"/>
          <w:b/>
          <w:sz w:val="24"/>
        </w:rPr>
        <w:t xml:space="preserve">Müşareke Sukuku </w:t>
      </w:r>
    </w:p>
    <w:p w14:paraId="4977151E" w14:textId="798D927E" w:rsidR="00131581" w:rsidRPr="00AB3580" w:rsidRDefault="001B5F84" w:rsidP="001253DA">
      <w:pPr>
        <w:jc w:val="both"/>
        <w:rPr>
          <w:rFonts w:ascii="Times New Roman" w:hAnsi="Times New Roman" w:cs="Times New Roman"/>
          <w:sz w:val="24"/>
          <w:szCs w:val="24"/>
        </w:rPr>
      </w:pPr>
      <w:r w:rsidRPr="00AB3580">
        <w:rPr>
          <w:rFonts w:ascii="Times New Roman" w:hAnsi="Times New Roman" w:cs="Times New Roman"/>
          <w:sz w:val="24"/>
          <w:szCs w:val="24"/>
        </w:rPr>
        <w:tab/>
      </w:r>
      <w:r w:rsidR="005040F1" w:rsidRPr="00AB3580">
        <w:rPr>
          <w:rFonts w:ascii="Times New Roman" w:hAnsi="Times New Roman" w:cs="Times New Roman"/>
          <w:sz w:val="24"/>
          <w:szCs w:val="24"/>
        </w:rPr>
        <w:t>Müşareke sukuku y</w:t>
      </w:r>
      <w:r w:rsidRPr="00AB3580">
        <w:rPr>
          <w:rFonts w:ascii="Times New Roman" w:hAnsi="Times New Roman" w:cs="Times New Roman"/>
          <w:sz w:val="24"/>
          <w:szCs w:val="24"/>
        </w:rPr>
        <w:t xml:space="preserve">apı itibari ile mudarabe sukuka benzerlik göstermektedir. Mudarabe sukuktan farklı olarak, sukuk ihracı yapan tarafında sermaye sağladığı bir sukuk çeşididir. </w:t>
      </w:r>
      <w:r w:rsidR="00287128" w:rsidRPr="00AB3580">
        <w:rPr>
          <w:rFonts w:ascii="Times New Roman" w:hAnsi="Times New Roman" w:cs="Times New Roman"/>
          <w:sz w:val="24"/>
          <w:szCs w:val="24"/>
        </w:rPr>
        <w:t xml:space="preserve">Yapılan ihraç sonucunda elde edilen kâr önceden anlaşılan oranlar </w:t>
      </w:r>
      <w:r w:rsidR="00AE2C48" w:rsidRPr="00AB3580">
        <w:rPr>
          <w:rFonts w:ascii="Times New Roman" w:hAnsi="Times New Roman" w:cs="Times New Roman"/>
          <w:sz w:val="24"/>
          <w:szCs w:val="24"/>
        </w:rPr>
        <w:t>dâhilinde</w:t>
      </w:r>
      <w:r w:rsidR="00287128" w:rsidRPr="00AB3580">
        <w:rPr>
          <w:rFonts w:ascii="Times New Roman" w:hAnsi="Times New Roman" w:cs="Times New Roman"/>
          <w:sz w:val="24"/>
          <w:szCs w:val="24"/>
        </w:rPr>
        <w:t xml:space="preserve"> paylaşılmaktadır. Zarar edilmesi durumunda ise her iki tarafın sermayesi kadar zarar paylaşılmaktadır. Bir tür yatırım olan müşareke sukuku, satın alınan sukukun alan tarafa projeye hissedar olmasını sağlamaktadır </w:t>
      </w:r>
      <w:r w:rsidR="005040F1" w:rsidRPr="00AB3580">
        <w:rPr>
          <w:rFonts w:ascii="Times New Roman" w:hAnsi="Times New Roman" w:cs="Times New Roman"/>
          <w:sz w:val="24"/>
          <w:szCs w:val="24"/>
        </w:rPr>
        <w:t>(Özsoy, 2012:</w:t>
      </w:r>
      <w:r w:rsidR="009D7343">
        <w:rPr>
          <w:rFonts w:ascii="Times New Roman" w:hAnsi="Times New Roman" w:cs="Times New Roman"/>
          <w:sz w:val="24"/>
          <w:szCs w:val="24"/>
        </w:rPr>
        <w:t xml:space="preserve"> </w:t>
      </w:r>
      <w:r w:rsidR="005040F1" w:rsidRPr="00AB3580">
        <w:rPr>
          <w:rFonts w:ascii="Times New Roman" w:hAnsi="Times New Roman" w:cs="Times New Roman"/>
          <w:sz w:val="24"/>
          <w:szCs w:val="24"/>
        </w:rPr>
        <w:t>189)</w:t>
      </w:r>
      <w:r w:rsidR="008F0AB9">
        <w:rPr>
          <w:rFonts w:ascii="Times New Roman" w:hAnsi="Times New Roman" w:cs="Times New Roman"/>
          <w:sz w:val="24"/>
          <w:szCs w:val="24"/>
        </w:rPr>
        <w:t>.</w:t>
      </w:r>
    </w:p>
    <w:p w14:paraId="3B0329D6" w14:textId="77777777" w:rsidR="005040F1" w:rsidRPr="00AB3580" w:rsidRDefault="00C376B4" w:rsidP="00C376B4">
      <w:pPr>
        <w:rPr>
          <w:rFonts w:ascii="Times New Roman" w:hAnsi="Times New Roman" w:cs="Times New Roman"/>
          <w:b/>
          <w:sz w:val="24"/>
          <w:szCs w:val="24"/>
        </w:rPr>
      </w:pPr>
      <w:r w:rsidRPr="00AB3580">
        <w:rPr>
          <w:rFonts w:ascii="Times New Roman" w:hAnsi="Times New Roman" w:cs="Times New Roman"/>
          <w:b/>
          <w:sz w:val="24"/>
          <w:szCs w:val="24"/>
        </w:rPr>
        <w:tab/>
      </w:r>
      <w:r w:rsidR="005040F1" w:rsidRPr="00AB3580">
        <w:rPr>
          <w:rFonts w:ascii="Times New Roman" w:hAnsi="Times New Roman" w:cs="Times New Roman"/>
          <w:b/>
          <w:sz w:val="24"/>
          <w:szCs w:val="24"/>
        </w:rPr>
        <w:t xml:space="preserve">Selem Sukuku </w:t>
      </w:r>
    </w:p>
    <w:p w14:paraId="0368D156" w14:textId="77777777" w:rsidR="00553CF7" w:rsidRPr="00AB3580" w:rsidRDefault="005040F1" w:rsidP="001253DA">
      <w:pPr>
        <w:jc w:val="both"/>
        <w:rPr>
          <w:rFonts w:ascii="Times New Roman" w:hAnsi="Times New Roman" w:cs="Times New Roman"/>
          <w:sz w:val="24"/>
          <w:szCs w:val="24"/>
        </w:rPr>
      </w:pPr>
      <w:r w:rsidRPr="00AB3580">
        <w:rPr>
          <w:rFonts w:ascii="Times New Roman" w:hAnsi="Times New Roman" w:cs="Times New Roman"/>
          <w:sz w:val="24"/>
          <w:szCs w:val="24"/>
        </w:rPr>
        <w:tab/>
      </w:r>
      <w:r w:rsidR="00553CF7" w:rsidRPr="00AB3580">
        <w:rPr>
          <w:rFonts w:ascii="Times New Roman" w:hAnsi="Times New Roman" w:cs="Times New Roman"/>
          <w:sz w:val="24"/>
          <w:szCs w:val="24"/>
        </w:rPr>
        <w:t xml:space="preserve">Selem akdine göre peşin bedel karşılığında vadeli satım söz konusudur. Selem sukuk ihracında ise, selem sukuku ile seleme konu olan malda ortalık oluşmaktadır. Sukuku alan taraf, sukuku ihraç eden tarafa malın siparişini vermiş olmaktadırlar. Akitte ifade edilen miktarda malın teslim edilmesi zamanında farklı bir tutarda satış yapılabilmektedir. Bu farklılık kâr olarak belirtilmektedir. Bu kar ödeme aşamasında sukuk yatırımcısına dağıtılmaktadır. </w:t>
      </w:r>
    </w:p>
    <w:p w14:paraId="67337481" w14:textId="77777777" w:rsidR="00553CF7" w:rsidRPr="00AB3580" w:rsidRDefault="00B9162F" w:rsidP="00B9162F">
      <w:pPr>
        <w:rPr>
          <w:rFonts w:ascii="Times New Roman" w:hAnsi="Times New Roman" w:cs="Times New Roman"/>
          <w:b/>
          <w:sz w:val="24"/>
          <w:szCs w:val="24"/>
        </w:rPr>
      </w:pPr>
      <w:r w:rsidRPr="00AB3580">
        <w:rPr>
          <w:rFonts w:ascii="Times New Roman" w:hAnsi="Times New Roman" w:cs="Times New Roman"/>
          <w:b/>
          <w:sz w:val="24"/>
          <w:szCs w:val="24"/>
        </w:rPr>
        <w:tab/>
      </w:r>
      <w:r w:rsidR="00553CF7" w:rsidRPr="00AB3580">
        <w:rPr>
          <w:rFonts w:ascii="Times New Roman" w:hAnsi="Times New Roman" w:cs="Times New Roman"/>
          <w:b/>
          <w:sz w:val="24"/>
          <w:szCs w:val="24"/>
        </w:rPr>
        <w:t xml:space="preserve">İstisna Sukuku </w:t>
      </w:r>
    </w:p>
    <w:p w14:paraId="51F7D88A" w14:textId="4739F74A" w:rsidR="00096DF9" w:rsidRPr="00AB3580" w:rsidRDefault="00553CF7" w:rsidP="001253DA">
      <w:pPr>
        <w:jc w:val="both"/>
        <w:rPr>
          <w:rFonts w:ascii="Times New Roman" w:hAnsi="Times New Roman" w:cs="Times New Roman"/>
          <w:sz w:val="24"/>
          <w:szCs w:val="24"/>
        </w:rPr>
      </w:pPr>
      <w:r w:rsidRPr="00AB3580">
        <w:rPr>
          <w:rFonts w:ascii="Times New Roman" w:hAnsi="Times New Roman" w:cs="Times New Roman"/>
          <w:sz w:val="24"/>
          <w:szCs w:val="24"/>
        </w:rPr>
        <w:tab/>
      </w:r>
      <w:r w:rsidR="0091464D" w:rsidRPr="00AB3580">
        <w:rPr>
          <w:rFonts w:ascii="Times New Roman" w:hAnsi="Times New Roman" w:cs="Times New Roman"/>
          <w:sz w:val="24"/>
          <w:szCs w:val="24"/>
        </w:rPr>
        <w:t xml:space="preserve">Sukuk türleri arasında önemli bir yer teşkil eden istisna sukuku, inşaat yatırımlarda, yatırımcının ihtiyaç duyduğu finansmanın tedarik edilebilmesi için kullanılan bir sukuk türüdür. </w:t>
      </w:r>
      <w:r w:rsidR="0091464D" w:rsidRPr="00AB3580">
        <w:rPr>
          <w:rFonts w:ascii="Times New Roman" w:hAnsi="Times New Roman" w:cs="Times New Roman"/>
          <w:sz w:val="24"/>
          <w:szCs w:val="24"/>
        </w:rPr>
        <w:tab/>
        <w:t>Müşteri gerekli olan finansmanı bulmak amacıyla bankaya başvurmaktadır. Banka kendisine başvuran müşteri</w:t>
      </w:r>
      <w:r w:rsidR="00AA3B04" w:rsidRPr="00AB3580">
        <w:rPr>
          <w:rFonts w:ascii="Times New Roman" w:hAnsi="Times New Roman" w:cs="Times New Roman"/>
          <w:sz w:val="24"/>
          <w:szCs w:val="24"/>
        </w:rPr>
        <w:t xml:space="preserve">nin projeyi daha profesyonel olarak </w:t>
      </w:r>
      <w:r w:rsidR="00AA3B04" w:rsidRPr="00AB3580">
        <w:rPr>
          <w:rFonts w:ascii="Times New Roman" w:hAnsi="Times New Roman" w:cs="Times New Roman"/>
          <w:sz w:val="24"/>
          <w:szCs w:val="24"/>
        </w:rPr>
        <w:lastRenderedPageBreak/>
        <w:t>yapan taşeronlara aktarmaktadır. Taşeron ile banka arasında içinde satış sözleşmesi fonksiyonu barındıran ve belli bir süre sonra projenin teslim edileceğini içeren b</w:t>
      </w:r>
      <w:r w:rsidR="00523C57" w:rsidRPr="00AB3580">
        <w:rPr>
          <w:rFonts w:ascii="Times New Roman" w:hAnsi="Times New Roman" w:cs="Times New Roman"/>
          <w:sz w:val="24"/>
          <w:szCs w:val="24"/>
        </w:rPr>
        <w:t>ir akit imzalanmaktadır (Ek</w:t>
      </w:r>
      <w:r w:rsidR="001671F3" w:rsidRPr="00AB3580">
        <w:rPr>
          <w:rFonts w:ascii="Times New Roman" w:hAnsi="Times New Roman" w:cs="Times New Roman"/>
          <w:sz w:val="24"/>
          <w:szCs w:val="24"/>
        </w:rPr>
        <w:t>en ve</w:t>
      </w:r>
      <w:r w:rsidR="00AA3B04" w:rsidRPr="00AB3580">
        <w:rPr>
          <w:rFonts w:ascii="Times New Roman" w:hAnsi="Times New Roman" w:cs="Times New Roman"/>
          <w:sz w:val="24"/>
          <w:szCs w:val="24"/>
        </w:rPr>
        <w:t xml:space="preserve"> Köroğlu</w:t>
      </w:r>
      <w:r w:rsidR="00096DF9" w:rsidRPr="00AB3580">
        <w:rPr>
          <w:rFonts w:ascii="Times New Roman" w:hAnsi="Times New Roman" w:cs="Times New Roman"/>
          <w:sz w:val="24"/>
          <w:szCs w:val="24"/>
        </w:rPr>
        <w:t>, 2008:</w:t>
      </w:r>
      <w:r w:rsidR="009D7343">
        <w:rPr>
          <w:rFonts w:ascii="Times New Roman" w:hAnsi="Times New Roman" w:cs="Times New Roman"/>
          <w:sz w:val="24"/>
          <w:szCs w:val="24"/>
        </w:rPr>
        <w:t xml:space="preserve"> </w:t>
      </w:r>
      <w:r w:rsidR="00096DF9" w:rsidRPr="00AB3580">
        <w:rPr>
          <w:rFonts w:ascii="Times New Roman" w:hAnsi="Times New Roman" w:cs="Times New Roman"/>
          <w:sz w:val="24"/>
          <w:szCs w:val="24"/>
        </w:rPr>
        <w:t>40).</w:t>
      </w:r>
    </w:p>
    <w:p w14:paraId="2C3AF509" w14:textId="77777777" w:rsidR="00F9536D" w:rsidRPr="00AB3580" w:rsidRDefault="00C376B4" w:rsidP="00C376B4">
      <w:pPr>
        <w:rPr>
          <w:rFonts w:ascii="Times New Roman" w:hAnsi="Times New Roman" w:cs="Times New Roman"/>
          <w:b/>
          <w:sz w:val="24"/>
          <w:szCs w:val="24"/>
        </w:rPr>
      </w:pPr>
      <w:r w:rsidRPr="00AB3580">
        <w:rPr>
          <w:rFonts w:ascii="Times New Roman" w:hAnsi="Times New Roman" w:cs="Times New Roman"/>
          <w:b/>
          <w:sz w:val="24"/>
          <w:szCs w:val="24"/>
        </w:rPr>
        <w:tab/>
      </w:r>
      <w:r w:rsidR="009066CE" w:rsidRPr="00AB3580">
        <w:rPr>
          <w:rFonts w:ascii="Times New Roman" w:hAnsi="Times New Roman" w:cs="Times New Roman"/>
          <w:b/>
          <w:sz w:val="24"/>
          <w:szCs w:val="24"/>
        </w:rPr>
        <w:t>İcare Sukuku</w:t>
      </w:r>
    </w:p>
    <w:p w14:paraId="100405F0" w14:textId="029A9B66" w:rsidR="00CE6314" w:rsidRPr="00AB3580" w:rsidRDefault="00BA0AB3" w:rsidP="001253DA">
      <w:pPr>
        <w:jc w:val="both"/>
        <w:rPr>
          <w:rFonts w:ascii="Times New Roman" w:hAnsi="Times New Roman" w:cs="Times New Roman"/>
          <w:sz w:val="24"/>
          <w:szCs w:val="24"/>
        </w:rPr>
      </w:pPr>
      <w:r w:rsidRPr="00AB3580">
        <w:rPr>
          <w:rFonts w:ascii="Times New Roman" w:hAnsi="Times New Roman" w:cs="Times New Roman"/>
          <w:sz w:val="24"/>
          <w:szCs w:val="24"/>
        </w:rPr>
        <w:tab/>
      </w:r>
      <w:r w:rsidR="009066CE" w:rsidRPr="00AB3580">
        <w:rPr>
          <w:rFonts w:ascii="Times New Roman" w:hAnsi="Times New Roman" w:cs="Times New Roman"/>
          <w:sz w:val="24"/>
          <w:szCs w:val="24"/>
        </w:rPr>
        <w:t xml:space="preserve">İcare sukuku yapı itibari ile devredilmesi ve geri kiralanma işlemi olarak tanımlanmaktadır. Kaynak kuruluşun elinde bulundurduğu varlıkları, sukuk ihraç eden kişiye devreder ardından tekrar kiralamaktadır. İhraç edilen sukuktan elde edilen gelirde, yatırımcının kira ödemesini sağlamaktadır. İcare sukuku, İslami finans dünyasında en sık kullanılan sukuk türü olarak bilinmektedir. </w:t>
      </w:r>
      <w:r w:rsidR="0053025B" w:rsidRPr="00AB3580">
        <w:rPr>
          <w:rFonts w:ascii="Times New Roman" w:hAnsi="Times New Roman" w:cs="Times New Roman"/>
          <w:sz w:val="24"/>
          <w:szCs w:val="24"/>
        </w:rPr>
        <w:t xml:space="preserve">Çünkü icare sukuku, alan kişiye finansman anlamında çok yardımcı olabilmektedir. Bilhassa varlık denetimi anlamında tam yetki vermesi icare sukukunu almak için çok geçerli bir neden olmaktadır. </w:t>
      </w:r>
      <w:r w:rsidR="00C743A1" w:rsidRPr="00AB3580">
        <w:rPr>
          <w:rFonts w:ascii="Times New Roman" w:hAnsi="Times New Roman" w:cs="Times New Roman"/>
          <w:sz w:val="24"/>
          <w:szCs w:val="24"/>
        </w:rPr>
        <w:t>Varlığa konu olan icare sukuku, alan kişiye kira geliri ya da gayrimenkulün kullanım hakkını sağlamaktadır (Eken ve Köroğlu, 2008:</w:t>
      </w:r>
      <w:r w:rsidR="009D7343">
        <w:rPr>
          <w:rFonts w:ascii="Times New Roman" w:hAnsi="Times New Roman" w:cs="Times New Roman"/>
          <w:sz w:val="24"/>
          <w:szCs w:val="24"/>
        </w:rPr>
        <w:t xml:space="preserve"> </w:t>
      </w:r>
      <w:r w:rsidR="00C743A1" w:rsidRPr="00AB3580">
        <w:rPr>
          <w:rFonts w:ascii="Times New Roman" w:hAnsi="Times New Roman" w:cs="Times New Roman"/>
          <w:sz w:val="24"/>
          <w:szCs w:val="24"/>
        </w:rPr>
        <w:t xml:space="preserve">40). </w:t>
      </w:r>
    </w:p>
    <w:p w14:paraId="056483FC" w14:textId="3BA38027" w:rsidR="00933AF2" w:rsidRPr="00AB3580" w:rsidRDefault="00933AF2" w:rsidP="00933AF2">
      <w:pPr>
        <w:jc w:val="center"/>
        <w:rPr>
          <w:rFonts w:ascii="Times New Roman" w:hAnsi="Times New Roman" w:cs="Times New Roman"/>
          <w:b/>
          <w:sz w:val="24"/>
          <w:szCs w:val="24"/>
        </w:rPr>
      </w:pPr>
      <w:bookmarkStart w:id="63" w:name="_Toc38763056"/>
      <w:r w:rsidRPr="00AB3580">
        <w:rPr>
          <w:rFonts w:ascii="Times New Roman" w:hAnsi="Times New Roman" w:cs="Times New Roman"/>
          <w:b/>
          <w:sz w:val="24"/>
          <w:szCs w:val="24"/>
        </w:rPr>
        <w:t xml:space="preserve">Tablo </w:t>
      </w:r>
      <w:r w:rsidR="00294319" w:rsidRPr="00AB3580">
        <w:rPr>
          <w:rFonts w:ascii="Times New Roman" w:hAnsi="Times New Roman" w:cs="Times New Roman"/>
          <w:b/>
          <w:sz w:val="24"/>
          <w:szCs w:val="24"/>
        </w:rPr>
        <w:fldChar w:fldCharType="begin"/>
      </w:r>
      <w:r w:rsidRPr="00AB3580">
        <w:rPr>
          <w:rFonts w:ascii="Times New Roman" w:hAnsi="Times New Roman" w:cs="Times New Roman"/>
          <w:b/>
          <w:sz w:val="24"/>
          <w:szCs w:val="24"/>
        </w:rPr>
        <w:instrText xml:space="preserve"> SEQ Tablo \* ARABIC </w:instrText>
      </w:r>
      <w:r w:rsidR="00294319" w:rsidRPr="00AB3580">
        <w:rPr>
          <w:rFonts w:ascii="Times New Roman" w:hAnsi="Times New Roman" w:cs="Times New Roman"/>
          <w:b/>
          <w:sz w:val="24"/>
          <w:szCs w:val="24"/>
        </w:rPr>
        <w:fldChar w:fldCharType="separate"/>
      </w:r>
      <w:r w:rsidR="005136C6">
        <w:rPr>
          <w:rFonts w:ascii="Times New Roman" w:hAnsi="Times New Roman" w:cs="Times New Roman"/>
          <w:b/>
          <w:noProof/>
          <w:sz w:val="24"/>
          <w:szCs w:val="24"/>
        </w:rPr>
        <w:t>5</w:t>
      </w:r>
      <w:r w:rsidR="00294319" w:rsidRPr="00AB3580">
        <w:rPr>
          <w:rFonts w:ascii="Times New Roman" w:hAnsi="Times New Roman" w:cs="Times New Roman"/>
          <w:b/>
          <w:sz w:val="24"/>
          <w:szCs w:val="24"/>
        </w:rPr>
        <w:fldChar w:fldCharType="end"/>
      </w:r>
      <w:r w:rsidR="00995D58" w:rsidRPr="00AB3580">
        <w:rPr>
          <w:rFonts w:ascii="Times New Roman" w:hAnsi="Times New Roman" w:cs="Times New Roman"/>
          <w:b/>
          <w:sz w:val="24"/>
          <w:szCs w:val="24"/>
        </w:rPr>
        <w:t>.</w:t>
      </w:r>
      <w:r w:rsidRPr="00AB3580">
        <w:rPr>
          <w:rFonts w:ascii="Times New Roman" w:hAnsi="Times New Roman" w:cs="Times New Roman"/>
          <w:b/>
          <w:sz w:val="24"/>
          <w:szCs w:val="24"/>
        </w:rPr>
        <w:t xml:space="preserve"> İcare Sukukunun Özellikleri</w:t>
      </w:r>
      <w:bookmarkEnd w:id="63"/>
    </w:p>
    <w:tbl>
      <w:tblPr>
        <w:tblStyle w:val="TabloKlavuzu"/>
        <w:tblW w:w="0" w:type="auto"/>
        <w:jc w:val="center"/>
        <w:tblLook w:val="04A0" w:firstRow="1" w:lastRow="0" w:firstColumn="1" w:lastColumn="0" w:noHBand="0" w:noVBand="1"/>
      </w:tblPr>
      <w:tblGrid>
        <w:gridCol w:w="8360"/>
      </w:tblGrid>
      <w:tr w:rsidR="0090255A" w:rsidRPr="00AB3580" w14:paraId="27641137" w14:textId="77777777" w:rsidTr="00737EB0">
        <w:trPr>
          <w:jc w:val="center"/>
        </w:trPr>
        <w:tc>
          <w:tcPr>
            <w:tcW w:w="8360" w:type="dxa"/>
          </w:tcPr>
          <w:p w14:paraId="7C280C12" w14:textId="77777777" w:rsidR="00034B1A" w:rsidRPr="00AB3580" w:rsidRDefault="00034B1A" w:rsidP="002E4844">
            <w:pPr>
              <w:jc w:val="center"/>
              <w:rPr>
                <w:rFonts w:ascii="Times New Roman" w:hAnsi="Times New Roman" w:cs="Times New Roman"/>
                <w:b/>
                <w:color w:val="000000" w:themeColor="text1"/>
                <w:sz w:val="24"/>
                <w:szCs w:val="24"/>
              </w:rPr>
            </w:pPr>
            <w:r w:rsidRPr="00AB3580">
              <w:rPr>
                <w:rFonts w:ascii="Times New Roman" w:hAnsi="Times New Roman" w:cs="Times New Roman"/>
                <w:b/>
                <w:color w:val="000000" w:themeColor="text1"/>
                <w:sz w:val="24"/>
                <w:szCs w:val="24"/>
              </w:rPr>
              <w:t>İcare Sukukunun Özellikleri</w:t>
            </w:r>
          </w:p>
        </w:tc>
      </w:tr>
      <w:tr w:rsidR="0090255A" w:rsidRPr="00AB3580" w14:paraId="0F1C0C73" w14:textId="77777777" w:rsidTr="00737EB0">
        <w:trPr>
          <w:jc w:val="center"/>
        </w:trPr>
        <w:tc>
          <w:tcPr>
            <w:tcW w:w="8360" w:type="dxa"/>
          </w:tcPr>
          <w:p w14:paraId="44F53C6D" w14:textId="77777777" w:rsidR="006703C0" w:rsidRPr="00AB3580" w:rsidRDefault="00034B1A" w:rsidP="00CE6314">
            <w:pPr>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Düzenli gelir sağlayan bir sukuk türüdür.</w:t>
            </w:r>
          </w:p>
        </w:tc>
      </w:tr>
      <w:tr w:rsidR="0090255A" w:rsidRPr="00AB3580" w14:paraId="6C6E8CFD" w14:textId="77777777" w:rsidTr="00737EB0">
        <w:trPr>
          <w:jc w:val="center"/>
        </w:trPr>
        <w:tc>
          <w:tcPr>
            <w:tcW w:w="8360" w:type="dxa"/>
          </w:tcPr>
          <w:p w14:paraId="42164C01" w14:textId="77777777" w:rsidR="006703C0" w:rsidRPr="00AB3580" w:rsidRDefault="00034B1A" w:rsidP="00CE6314">
            <w:pPr>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İcare sukuk yapısı varlığın devredilmesi ve kiralanması üzerinedir.</w:t>
            </w:r>
          </w:p>
        </w:tc>
      </w:tr>
      <w:tr w:rsidR="0090255A" w:rsidRPr="00AB3580" w14:paraId="3EF59DF9" w14:textId="77777777" w:rsidTr="00737EB0">
        <w:trPr>
          <w:jc w:val="center"/>
        </w:trPr>
        <w:tc>
          <w:tcPr>
            <w:tcW w:w="8360" w:type="dxa"/>
          </w:tcPr>
          <w:p w14:paraId="6823C2D0" w14:textId="77777777" w:rsidR="006703C0" w:rsidRPr="00AB3580" w:rsidRDefault="00034B1A" w:rsidP="00CE6314">
            <w:pPr>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İcare sukuku varlık üzerinde, eşit ve bölünmez bir hakka dayanmaktadır.</w:t>
            </w:r>
          </w:p>
        </w:tc>
      </w:tr>
      <w:tr w:rsidR="0090255A" w:rsidRPr="00AB3580" w14:paraId="54B66322" w14:textId="77777777" w:rsidTr="00737EB0">
        <w:trPr>
          <w:jc w:val="center"/>
        </w:trPr>
        <w:tc>
          <w:tcPr>
            <w:tcW w:w="8360" w:type="dxa"/>
          </w:tcPr>
          <w:p w14:paraId="6FBA2F53" w14:textId="77777777" w:rsidR="006703C0" w:rsidRPr="00AB3580" w:rsidRDefault="00034B1A" w:rsidP="00CE6314">
            <w:pPr>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Piyasa enstrüman aracı olarak ikincil piyasada işlem görmektedir.</w:t>
            </w:r>
          </w:p>
        </w:tc>
      </w:tr>
      <w:tr w:rsidR="0090255A" w:rsidRPr="00AB3580" w14:paraId="25BDE136" w14:textId="77777777" w:rsidTr="00737EB0">
        <w:trPr>
          <w:jc w:val="center"/>
        </w:trPr>
        <w:tc>
          <w:tcPr>
            <w:tcW w:w="8360" w:type="dxa"/>
          </w:tcPr>
          <w:p w14:paraId="7406036A" w14:textId="77777777" w:rsidR="006703C0" w:rsidRPr="00AB3580" w:rsidRDefault="00034B1A" w:rsidP="00CE6314">
            <w:pPr>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Kira getirisi spesifik bir endekse dayanmakta ya da sabit olabilmektedir.</w:t>
            </w:r>
          </w:p>
        </w:tc>
      </w:tr>
    </w:tbl>
    <w:p w14:paraId="00759715" w14:textId="73643E83" w:rsidR="00296E87" w:rsidRPr="00AB3580" w:rsidRDefault="00034B1A" w:rsidP="006C2231">
      <w:pPr>
        <w:jc w:val="center"/>
        <w:rPr>
          <w:rFonts w:ascii="Times New Roman" w:hAnsi="Times New Roman" w:cs="Times New Roman"/>
          <w:sz w:val="18"/>
          <w:szCs w:val="24"/>
        </w:rPr>
      </w:pPr>
      <w:r w:rsidRPr="008F0AB9">
        <w:rPr>
          <w:rFonts w:ascii="Times New Roman" w:hAnsi="Times New Roman" w:cs="Times New Roman"/>
          <w:bCs/>
          <w:sz w:val="18"/>
          <w:szCs w:val="24"/>
        </w:rPr>
        <w:t>Kaynak:</w:t>
      </w:r>
      <w:r w:rsidRPr="00AB3580">
        <w:rPr>
          <w:rFonts w:ascii="Times New Roman" w:hAnsi="Times New Roman" w:cs="Times New Roman"/>
          <w:sz w:val="18"/>
          <w:szCs w:val="24"/>
        </w:rPr>
        <w:t xml:space="preserve"> TKKB </w:t>
      </w:r>
      <w:r w:rsidR="00CE6314" w:rsidRPr="00AB3580">
        <w:rPr>
          <w:rFonts w:ascii="Times New Roman" w:hAnsi="Times New Roman" w:cs="Times New Roman"/>
          <w:sz w:val="18"/>
          <w:szCs w:val="24"/>
        </w:rPr>
        <w:t>(2019)</w:t>
      </w:r>
    </w:p>
    <w:p w14:paraId="3A31B887" w14:textId="20595E30" w:rsidR="00A53027" w:rsidRPr="00AB3580" w:rsidRDefault="00A53027" w:rsidP="00CE6314">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C8476A" w:rsidRPr="00AB3580">
        <w:rPr>
          <w:rFonts w:ascii="Times New Roman" w:hAnsi="Times New Roman" w:cs="Times New Roman"/>
          <w:sz w:val="24"/>
          <w:szCs w:val="24"/>
        </w:rPr>
        <w:t>5’te</w:t>
      </w:r>
      <w:r w:rsidRPr="00AB3580">
        <w:rPr>
          <w:rFonts w:ascii="Times New Roman" w:hAnsi="Times New Roman" w:cs="Times New Roman"/>
          <w:sz w:val="24"/>
          <w:szCs w:val="24"/>
        </w:rPr>
        <w:t xml:space="preserve"> Sukuk türlerinden olan icare sukukunun özellikleri gösterilmiştir. </w:t>
      </w:r>
    </w:p>
    <w:p w14:paraId="2080D9DB" w14:textId="07F66D26" w:rsidR="00296E87" w:rsidRPr="00AB3580" w:rsidRDefault="007D7739" w:rsidP="00FB5B67">
      <w:pPr>
        <w:pStyle w:val="Balk3"/>
        <w:numPr>
          <w:ilvl w:val="2"/>
          <w:numId w:val="34"/>
        </w:numPr>
        <w:rPr>
          <w:rFonts w:cs="Times New Roman"/>
          <w:szCs w:val="24"/>
        </w:rPr>
      </w:pPr>
      <w:r>
        <w:rPr>
          <w:rFonts w:cs="Times New Roman"/>
          <w:szCs w:val="24"/>
        </w:rPr>
        <w:t xml:space="preserve"> </w:t>
      </w:r>
      <w:bookmarkStart w:id="64" w:name="_Toc44427667"/>
      <w:r w:rsidR="00296E87" w:rsidRPr="00AB3580">
        <w:rPr>
          <w:rFonts w:cs="Times New Roman"/>
          <w:szCs w:val="24"/>
        </w:rPr>
        <w:t>Temel Bankacılık Hizmetleri</w:t>
      </w:r>
      <w:bookmarkEnd w:id="64"/>
    </w:p>
    <w:p w14:paraId="0A325817" w14:textId="77777777" w:rsidR="00296E87" w:rsidRPr="00AB3580" w:rsidRDefault="00413BE4"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bankalarının, fon toplama ve fon kullandırma dışında da sağladığı hizmetler bulunmaktadır. Faizli bankacılıkta sağlanan birçok hizmetin tamamına yakınını İslami finans ilkelerine aykırı olmadıkça katılım bankaları da sağlamaktadır. Hatta bazı hizmetlerde katılım bankaları faizli bankaları geçmiş durumdadır. Temel bankacılık kapsamında, özel cari hesaplar, teminat mektupları, çek defteri, akreditif, trampa, tüm kambiyo işlemleri, yurtiçi ve yurtdışı para transferleri, döviz/kıymetli maden alım/satımı, kredi kartı ve kira sertifikaları gibi hizmetler sağlanmaktadır. </w:t>
      </w:r>
    </w:p>
    <w:p w14:paraId="486A204E" w14:textId="77777777" w:rsidR="00296E87" w:rsidRPr="00AB3580" w:rsidRDefault="00413BE4"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lastRenderedPageBreak/>
        <w:t>Katılım bankalarında, çok yaygınlaşan bir hizmette altı</w:t>
      </w:r>
      <w:r w:rsidR="00E947C5" w:rsidRPr="00AB3580">
        <w:rPr>
          <w:rFonts w:ascii="Times New Roman" w:hAnsi="Times New Roman" w:cs="Times New Roman"/>
          <w:sz w:val="24"/>
          <w:szCs w:val="24"/>
        </w:rPr>
        <w:t xml:space="preserve">n bankacılığıdır. Altın toplama işlemi yapan katılım bankaları, ülke ekonomisinde kıymetli maden rezervini artırmaktadır. Altın bankacılığı, tam manasıyla olmasa bile katılım bankalarına kuyumcu hizmetini sağlamayı kazandırmıştır. </w:t>
      </w:r>
    </w:p>
    <w:p w14:paraId="26F38F74" w14:textId="4BBAE33C" w:rsidR="000D33E5" w:rsidRPr="00AB3580" w:rsidRDefault="00E947C5"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Uluslararası para transferi de katılım bankalarının sağladığı hizmetler arasında yer almaktadır. </w:t>
      </w:r>
      <w:r w:rsidR="000D33E5" w:rsidRPr="00AB3580">
        <w:rPr>
          <w:rFonts w:ascii="Times New Roman" w:hAnsi="Times New Roman" w:cs="Times New Roman"/>
          <w:sz w:val="24"/>
          <w:szCs w:val="24"/>
        </w:rPr>
        <w:t>Katılım bankalarında ö</w:t>
      </w:r>
      <w:r w:rsidRPr="00AB3580">
        <w:rPr>
          <w:rFonts w:ascii="Times New Roman" w:hAnsi="Times New Roman" w:cs="Times New Roman"/>
          <w:sz w:val="24"/>
          <w:szCs w:val="24"/>
        </w:rPr>
        <w:t xml:space="preserve">zel </w:t>
      </w:r>
      <w:r w:rsidR="000D33E5" w:rsidRPr="00AB3580">
        <w:rPr>
          <w:rFonts w:ascii="Times New Roman" w:hAnsi="Times New Roman" w:cs="Times New Roman"/>
          <w:sz w:val="24"/>
          <w:szCs w:val="24"/>
        </w:rPr>
        <w:t>acentele</w:t>
      </w:r>
      <w:r w:rsidR="004C1366" w:rsidRPr="00AB3580">
        <w:rPr>
          <w:rFonts w:ascii="Times New Roman" w:hAnsi="Times New Roman" w:cs="Times New Roman"/>
          <w:sz w:val="24"/>
          <w:szCs w:val="24"/>
        </w:rPr>
        <w:t xml:space="preserve">r aracılığı ile komisyon karşılığında </w:t>
      </w:r>
      <w:r w:rsidR="000D33E5" w:rsidRPr="00AB3580">
        <w:rPr>
          <w:rFonts w:ascii="Times New Roman" w:hAnsi="Times New Roman" w:cs="Times New Roman"/>
          <w:sz w:val="24"/>
          <w:szCs w:val="24"/>
        </w:rPr>
        <w:t xml:space="preserve">halka uluslararası para transferi hizmeti verilmektedir. Faizsiz bankacılık ilkeleri doğrultusunda, her türlü menkul kıymetlerin alım satımını hizmeti verilmektedir. Müşterilere daha kârlı kazançlar sağlama adına kira sertifikası ve hisse senedi alınıp satılmaktadır. Spesifik amaçlar doğrultusunda özen bir havuz fonu kurulması ve yönetilmesi hizmeti verilmektedir. Bunun yanı sıra büyük projeler için finansal yönetim ve fizibilite faaliyetleri yürütülmektedir. </w:t>
      </w:r>
    </w:p>
    <w:p w14:paraId="68D31FC4" w14:textId="13C5F54B" w:rsidR="000D33E5" w:rsidRPr="00AB3580" w:rsidRDefault="007D7739" w:rsidP="00FB5B67">
      <w:pPr>
        <w:pStyle w:val="Balk3"/>
        <w:numPr>
          <w:ilvl w:val="2"/>
          <w:numId w:val="34"/>
        </w:numPr>
        <w:rPr>
          <w:rFonts w:cs="Times New Roman"/>
          <w:szCs w:val="24"/>
        </w:rPr>
      </w:pPr>
      <w:r>
        <w:rPr>
          <w:rFonts w:cs="Times New Roman"/>
          <w:szCs w:val="24"/>
        </w:rPr>
        <w:t xml:space="preserve"> </w:t>
      </w:r>
      <w:bookmarkStart w:id="65" w:name="_Toc44427668"/>
      <w:r w:rsidR="005F43D7" w:rsidRPr="00AB3580">
        <w:rPr>
          <w:rFonts w:cs="Times New Roman"/>
          <w:szCs w:val="24"/>
        </w:rPr>
        <w:t>Katılım Sigortacılığı</w:t>
      </w:r>
      <w:bookmarkEnd w:id="65"/>
      <w:r w:rsidR="005F43D7" w:rsidRPr="00AB3580">
        <w:rPr>
          <w:rFonts w:cs="Times New Roman"/>
          <w:szCs w:val="24"/>
        </w:rPr>
        <w:t xml:space="preserve"> </w:t>
      </w:r>
    </w:p>
    <w:p w14:paraId="06769F1D" w14:textId="77777777" w:rsidR="00847615" w:rsidRPr="00AB3580" w:rsidRDefault="004B60ED"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İnsanoğlu tarih boyunca sürekli olarak hayatta riskler ile karşı karşıya kalmaktadır. Bundan dolayı bu risklere karşı önlem alma gereksinimi ortaya çıkmıştır. </w:t>
      </w:r>
      <w:r w:rsidR="00847615" w:rsidRPr="00AB3580">
        <w:rPr>
          <w:rFonts w:ascii="Times New Roman" w:hAnsi="Times New Roman" w:cs="Times New Roman"/>
          <w:sz w:val="24"/>
          <w:szCs w:val="24"/>
        </w:rPr>
        <w:t xml:space="preserve">Gereksinimin giderilmesi için eski kabileler, aileler, toplumlar riski paylaşarak dayanışma ve birlik oluşturmuşlardır. Böylelikle bir kişinin maruz kalacağı riziko, aile bireyleri arasında paylaştırılarak, riskin maliyetini birlikte tedarik etmişlerdir. Riskin paylaşılması ve giderilmesi adına devletler kurulmuş, kamu ve özel kuruluşlar oluşturulmuştur. </w:t>
      </w:r>
    </w:p>
    <w:p w14:paraId="0FC2C726" w14:textId="77777777" w:rsidR="008C5621" w:rsidRPr="00AB3580" w:rsidRDefault="00847615"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Bu türden risklere karşı önlem amacıyla yapılan işlemlerden biri de sigorta akitleri olmaktadır. Sigortacılık sayesinde, insanoğlu türlü emekler ile elde ettiği maddi ve manevi değerlerini korumaya alma imkânı bulmuşlardır. </w:t>
      </w:r>
      <w:r w:rsidR="008C5621" w:rsidRPr="00AB3580">
        <w:rPr>
          <w:rFonts w:ascii="Times New Roman" w:hAnsi="Times New Roman" w:cs="Times New Roman"/>
          <w:sz w:val="24"/>
          <w:szCs w:val="24"/>
        </w:rPr>
        <w:t xml:space="preserve">Deprem, yangın, araç, konut ve hayat sigortası gibi birçok riske karşı koruma sağlayan sigorta sözleşmeleri, devlet tarafından yapılabildiği gibi gerekli şartları sağlayan özel şirketler tarafından da yapılabilmektedir. </w:t>
      </w:r>
    </w:p>
    <w:p w14:paraId="3E5EA557" w14:textId="77777777" w:rsidR="00B213C4" w:rsidRPr="00AB3580" w:rsidRDefault="008C5621"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Genel hatlarıyla üç tür sigorta bulunmaktadır. İlk olarak devlet tarafından, </w:t>
      </w:r>
      <w:r w:rsidR="00B213C4" w:rsidRPr="00AB3580">
        <w:rPr>
          <w:rFonts w:ascii="Times New Roman" w:hAnsi="Times New Roman" w:cs="Times New Roman"/>
          <w:sz w:val="24"/>
          <w:szCs w:val="24"/>
        </w:rPr>
        <w:t xml:space="preserve">zorunlu olarak </w:t>
      </w:r>
      <w:r w:rsidRPr="00AB3580">
        <w:rPr>
          <w:rFonts w:ascii="Times New Roman" w:hAnsi="Times New Roman" w:cs="Times New Roman"/>
          <w:sz w:val="24"/>
          <w:szCs w:val="24"/>
        </w:rPr>
        <w:t xml:space="preserve">halkın deprem, hastalık, trafik kazası, yaşlılık, sahipsizlik ve işsizlik gibi </w:t>
      </w:r>
      <w:r w:rsidR="00B213C4" w:rsidRPr="00AB3580">
        <w:rPr>
          <w:rFonts w:ascii="Times New Roman" w:hAnsi="Times New Roman" w:cs="Times New Roman"/>
          <w:sz w:val="24"/>
          <w:szCs w:val="24"/>
        </w:rPr>
        <w:t xml:space="preserve">sorunlara karşı önlemi amacıyla sigorta faaliyeti yürütmektedir. Bu sayede bir dayanışma söz konusu olmakta ve huzur ortamı oluşturulmaktadır. Devlet tarafından bu </w:t>
      </w:r>
      <w:r w:rsidR="00B213C4" w:rsidRPr="00AB3580">
        <w:rPr>
          <w:rFonts w:ascii="Times New Roman" w:hAnsi="Times New Roman" w:cs="Times New Roman"/>
          <w:sz w:val="24"/>
          <w:szCs w:val="24"/>
        </w:rPr>
        <w:lastRenderedPageBreak/>
        <w:t xml:space="preserve">sigortalar için prim toplanmaktadır ve risk gerçekleşmesi durumunda, riske maruz kalan taraf, devletten yardım almaya hak kazanmış olur. </w:t>
      </w:r>
    </w:p>
    <w:p w14:paraId="4FF9DEB6" w14:textId="77777777" w:rsidR="00847615" w:rsidRPr="00AB3580" w:rsidRDefault="00B213C4"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İkinci tür olarak rızaya dayalı bir biçimde özel şirketler tarafından, gerçek ya da tüzel kişilerin risklerini koruma altına almak için sigorta işini yürüten özel firmalardan prim usulüne göre anlaşma yapması ve riskin ortaya çıkması durumunda sigorta poliçesinde belirlenen tutar kadar tazminat alması şeklindedir. Genel olarak bir alım satım söz konusu olmaktadır. Sigortalı primi öder ve risk gerçekleşmesi durumunda şirketten tazminat alır. Sigorta yapan taraf, sigorta şirketinin sigorta primlerinin nerede değerlendirildiği ile bilgi ve ilgi sahibi değildir. </w:t>
      </w:r>
    </w:p>
    <w:p w14:paraId="3FE1B95E" w14:textId="004849E3" w:rsidR="0017403B" w:rsidRPr="00AB3580" w:rsidRDefault="007B6A68"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Üçün tür sigorta şekli de ikinci türde belirtilen sigorta şeklinde sigorta şirketinin aldığı paranın faizli bir şekilde değerlendirilmesinden dolayı kaynaklanan dini riske karşılık üretilen katılım sigortacılığıdır. İslami sigortacılıkta yapılan işlem, klasik sigortacılıktan farklı olarak alım satım değil, sigortalının verdiği prim vekil sıfatıyla ve primi alan sigorta şirketi ise primi değerlendiren müvekkil sıfatıyla işlem yapmaktadır. İslami sigortacılıkta faizsiz finans enstrümanları ile primin değerlendirilmesi zorunludur</w:t>
      </w:r>
      <w:r w:rsidR="008F0AB9">
        <w:rPr>
          <w:rFonts w:ascii="Times New Roman" w:hAnsi="Times New Roman" w:cs="Times New Roman"/>
          <w:sz w:val="24"/>
          <w:szCs w:val="24"/>
        </w:rPr>
        <w:t xml:space="preserve"> </w:t>
      </w:r>
      <w:r w:rsidRPr="00AB3580">
        <w:rPr>
          <w:rFonts w:ascii="Times New Roman" w:hAnsi="Times New Roman" w:cs="Times New Roman"/>
          <w:sz w:val="24"/>
          <w:szCs w:val="24"/>
        </w:rPr>
        <w:t>(Aktepe, 2017:</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229). </w:t>
      </w:r>
    </w:p>
    <w:p w14:paraId="51912F67" w14:textId="77777777" w:rsidR="0017403B" w:rsidRPr="00AB3580" w:rsidRDefault="00B9162F" w:rsidP="00B9162F">
      <w:pPr>
        <w:rPr>
          <w:rFonts w:ascii="Times New Roman" w:hAnsi="Times New Roman" w:cs="Times New Roman"/>
          <w:b/>
          <w:sz w:val="24"/>
          <w:szCs w:val="24"/>
        </w:rPr>
      </w:pPr>
      <w:r w:rsidRPr="00AB3580">
        <w:rPr>
          <w:rFonts w:ascii="Times New Roman" w:hAnsi="Times New Roman" w:cs="Times New Roman"/>
          <w:b/>
          <w:sz w:val="24"/>
          <w:szCs w:val="24"/>
        </w:rPr>
        <w:tab/>
      </w:r>
      <w:r w:rsidR="0017403B" w:rsidRPr="00AB3580">
        <w:rPr>
          <w:rFonts w:ascii="Times New Roman" w:hAnsi="Times New Roman" w:cs="Times New Roman"/>
          <w:b/>
          <w:sz w:val="24"/>
          <w:szCs w:val="24"/>
        </w:rPr>
        <w:t xml:space="preserve">Tekâfül Sigortacılığı </w:t>
      </w:r>
    </w:p>
    <w:p w14:paraId="49D45D9B" w14:textId="44AE3035" w:rsidR="0017403B" w:rsidRPr="00AB3580" w:rsidRDefault="0017403B"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Arapça kökenli olan “tekâfül” kelimesi dayanışma anlamına gelmektedir. Katılım sigortacılığı esasen dayanışmaya dayanan bir sistemdir. Havuz sistemi ile risk sahiplerinin primlerinin havuzda toplandığı ve riski gerçekleşen kişiye oradan tazminat verildiği bir sistemdir. Katılım sigortacılığında havuzda duran para faizsiz finans ilkeleri doğrultusunda değerlendirilmek zorundadır </w:t>
      </w:r>
      <w:r w:rsidR="002718C0" w:rsidRPr="00AB3580">
        <w:rPr>
          <w:rFonts w:ascii="Times New Roman" w:hAnsi="Times New Roman" w:cs="Times New Roman"/>
          <w:sz w:val="24"/>
          <w:szCs w:val="24"/>
        </w:rPr>
        <w:t>(</w:t>
      </w:r>
      <w:hyperlink r:id="rId38" w:history="1">
        <w:r w:rsidR="002718C0" w:rsidRPr="008F0AB9">
          <w:rPr>
            <w:rStyle w:val="Kpr"/>
            <w:rFonts w:ascii="Times New Roman" w:hAnsi="Times New Roman" w:cs="Times New Roman"/>
            <w:color w:val="000000" w:themeColor="text1"/>
            <w:sz w:val="24"/>
            <w:szCs w:val="24"/>
            <w:u w:val="none"/>
          </w:rPr>
          <w:t>www.tekaful.net</w:t>
        </w:r>
      </w:hyperlink>
      <w:r w:rsidR="008F0AB9">
        <w:rPr>
          <w:rFonts w:ascii="Times New Roman" w:hAnsi="Times New Roman" w:cs="Times New Roman"/>
          <w:sz w:val="24"/>
          <w:szCs w:val="24"/>
        </w:rPr>
        <w:t>,</w:t>
      </w:r>
      <w:r w:rsidR="002718C0" w:rsidRPr="00AB3580">
        <w:rPr>
          <w:rFonts w:ascii="Times New Roman" w:hAnsi="Times New Roman" w:cs="Times New Roman"/>
          <w:sz w:val="24"/>
          <w:szCs w:val="24"/>
        </w:rPr>
        <w:t xml:space="preserve"> 2019)</w:t>
      </w:r>
      <w:r w:rsidR="008F0AB9">
        <w:rPr>
          <w:rFonts w:ascii="Times New Roman" w:hAnsi="Times New Roman" w:cs="Times New Roman"/>
          <w:sz w:val="24"/>
          <w:szCs w:val="24"/>
        </w:rPr>
        <w:t>.</w:t>
      </w:r>
    </w:p>
    <w:p w14:paraId="75DF28B9" w14:textId="07496691" w:rsidR="00096DF9" w:rsidRPr="00AB3580" w:rsidRDefault="0017403B" w:rsidP="003642BD">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Katılımcıların paylarına göre hasar ve sorumluluk paylaştırılmaktadır. Böylelikle adaletli bir paylaşım ve dayanışma sağlanmıştır. Burada da görülmektedir ki faizsiz finans ilkeleri sadece ekonomik rahatlamayı değil toplumun manevi yönden huzur ve refahını da göz önünde tutmaktadır. </w:t>
      </w:r>
    </w:p>
    <w:p w14:paraId="0D2A3C9E" w14:textId="36864199" w:rsidR="00A84E04" w:rsidRPr="00AB3580" w:rsidRDefault="00FB5B67" w:rsidP="00FB5B67">
      <w:pPr>
        <w:pStyle w:val="Balk2"/>
        <w:numPr>
          <w:ilvl w:val="1"/>
          <w:numId w:val="34"/>
        </w:numPr>
        <w:rPr>
          <w:rFonts w:cs="Times New Roman"/>
          <w:szCs w:val="24"/>
        </w:rPr>
      </w:pPr>
      <w:r w:rsidRPr="00AB3580">
        <w:rPr>
          <w:rFonts w:cs="Times New Roman"/>
          <w:szCs w:val="24"/>
        </w:rPr>
        <w:t xml:space="preserve"> </w:t>
      </w:r>
      <w:bookmarkStart w:id="66" w:name="_Toc44427669"/>
      <w:r w:rsidR="00563E30" w:rsidRPr="00AB3580">
        <w:rPr>
          <w:rFonts w:cs="Times New Roman"/>
          <w:szCs w:val="24"/>
        </w:rPr>
        <w:t>Faizli Bankacılık</w:t>
      </w:r>
      <w:r w:rsidR="009A0431" w:rsidRPr="00AB3580">
        <w:rPr>
          <w:rFonts w:cs="Times New Roman"/>
          <w:szCs w:val="24"/>
        </w:rPr>
        <w:t xml:space="preserve"> ile Katılım Bankacılığının Temel Farkları</w:t>
      </w:r>
      <w:bookmarkEnd w:id="66"/>
      <w:r w:rsidR="009A0431" w:rsidRPr="00AB3580">
        <w:rPr>
          <w:rFonts w:cs="Times New Roman"/>
          <w:szCs w:val="24"/>
        </w:rPr>
        <w:t xml:space="preserve"> </w:t>
      </w:r>
    </w:p>
    <w:p w14:paraId="2864332B" w14:textId="77777777" w:rsidR="00563E30" w:rsidRPr="00AB3580" w:rsidRDefault="004F3C2D" w:rsidP="001253DA">
      <w:pPr>
        <w:ind w:firstLine="360"/>
        <w:jc w:val="both"/>
        <w:rPr>
          <w:rFonts w:ascii="Times New Roman" w:hAnsi="Times New Roman" w:cs="Times New Roman"/>
          <w:sz w:val="24"/>
          <w:szCs w:val="24"/>
        </w:rPr>
      </w:pPr>
      <w:r w:rsidRPr="00AB3580">
        <w:rPr>
          <w:rFonts w:ascii="Times New Roman" w:hAnsi="Times New Roman" w:cs="Times New Roman"/>
          <w:sz w:val="24"/>
          <w:szCs w:val="24"/>
        </w:rPr>
        <w:tab/>
      </w:r>
      <w:r w:rsidR="00563E30" w:rsidRPr="00AB3580">
        <w:rPr>
          <w:rFonts w:ascii="Times New Roman" w:hAnsi="Times New Roman" w:cs="Times New Roman"/>
          <w:sz w:val="24"/>
          <w:szCs w:val="24"/>
        </w:rPr>
        <w:t xml:space="preserve">Bankacılık sektöründe genel olarak şöyle bir algıdan söz edilmektedir. Katılım bankacılığının, faizli bankacılıktan tamamen farklı olması gerektiği yönünde </w:t>
      </w:r>
      <w:r w:rsidR="00563E30" w:rsidRPr="00AB3580">
        <w:rPr>
          <w:rFonts w:ascii="Times New Roman" w:hAnsi="Times New Roman" w:cs="Times New Roman"/>
          <w:sz w:val="24"/>
          <w:szCs w:val="24"/>
        </w:rPr>
        <w:lastRenderedPageBreak/>
        <w:t xml:space="preserve">manipülasyonlar söz konusudur. Esasen faizli bankacılıkta yapılan her işlem dinen yanlış değildir. Mesela kredi kartı hizmeti veren faizli bankalarda, ödemeleri düzenli yapıldığı takdirde dinen bir sakınca söz konusu olmamaktadır. Ya da cari hesap hizmeti, </w:t>
      </w:r>
      <w:r w:rsidR="00EE5B9B" w:rsidRPr="00AB3580">
        <w:rPr>
          <w:rFonts w:ascii="Times New Roman" w:hAnsi="Times New Roman" w:cs="Times New Roman"/>
          <w:sz w:val="24"/>
          <w:szCs w:val="24"/>
        </w:rPr>
        <w:t>EFT (Elektronik Fon Transferi)</w:t>
      </w:r>
      <w:r w:rsidR="00563E30" w:rsidRPr="00AB3580">
        <w:rPr>
          <w:rFonts w:ascii="Times New Roman" w:hAnsi="Times New Roman" w:cs="Times New Roman"/>
          <w:sz w:val="24"/>
          <w:szCs w:val="24"/>
        </w:rPr>
        <w:t xml:space="preserve">, havale gibi işlemler yanlış işlemler değildir. Katılım bankaları da bu işlemleri yapmaktadır. Genel anlamda katılım bankacılığı şu noktalarda faizli bankalardan ayrılmaktadır. </w:t>
      </w:r>
    </w:p>
    <w:p w14:paraId="270BD42F" w14:textId="60B6F1EA" w:rsidR="00281777" w:rsidRPr="00AB3580" w:rsidRDefault="004F3C2D" w:rsidP="001253DA">
      <w:pPr>
        <w:ind w:firstLine="360"/>
        <w:jc w:val="both"/>
        <w:rPr>
          <w:rFonts w:ascii="Times New Roman" w:hAnsi="Times New Roman" w:cs="Times New Roman"/>
          <w:sz w:val="24"/>
          <w:szCs w:val="24"/>
        </w:rPr>
      </w:pPr>
      <w:r w:rsidRPr="00AB3580">
        <w:rPr>
          <w:rFonts w:ascii="Times New Roman" w:hAnsi="Times New Roman" w:cs="Times New Roman"/>
          <w:sz w:val="24"/>
          <w:szCs w:val="24"/>
        </w:rPr>
        <w:tab/>
      </w:r>
      <w:r w:rsidR="00281777" w:rsidRPr="00AB3580">
        <w:rPr>
          <w:rFonts w:ascii="Times New Roman" w:hAnsi="Times New Roman" w:cs="Times New Roman"/>
          <w:sz w:val="24"/>
          <w:szCs w:val="24"/>
        </w:rPr>
        <w:t>Faizli bankalar vadeli hesaplar diye nitelendirilen faizli çalışan hesaplar doğrultusunda fon toplarken, katılım bankaları ortaklığı esas alan katılma hesapları aracılığı ile fon toplamaktadır</w:t>
      </w:r>
      <w:r w:rsidR="008F0AB9">
        <w:rPr>
          <w:rFonts w:ascii="Times New Roman" w:hAnsi="Times New Roman" w:cs="Times New Roman"/>
          <w:sz w:val="24"/>
          <w:szCs w:val="24"/>
        </w:rPr>
        <w:t xml:space="preserve"> </w:t>
      </w:r>
      <w:r w:rsidR="00281777" w:rsidRPr="00AB3580">
        <w:rPr>
          <w:rFonts w:ascii="Times New Roman" w:hAnsi="Times New Roman" w:cs="Times New Roman"/>
          <w:sz w:val="24"/>
          <w:szCs w:val="24"/>
        </w:rPr>
        <w:t>(</w:t>
      </w:r>
      <w:hyperlink r:id="rId39" w:history="1">
        <w:r w:rsidR="00281777" w:rsidRPr="008F0AB9">
          <w:rPr>
            <w:rStyle w:val="Kpr"/>
            <w:rFonts w:ascii="Times New Roman" w:hAnsi="Times New Roman" w:cs="Times New Roman"/>
            <w:color w:val="000000" w:themeColor="text1"/>
            <w:sz w:val="24"/>
            <w:szCs w:val="24"/>
            <w:u w:val="none"/>
          </w:rPr>
          <w:t>www.ilimvemedeniyet.com</w:t>
        </w:r>
      </w:hyperlink>
      <w:r w:rsidR="008F0AB9" w:rsidRPr="008F0AB9">
        <w:rPr>
          <w:rFonts w:ascii="Times New Roman" w:hAnsi="Times New Roman" w:cs="Times New Roman"/>
          <w:color w:val="000000" w:themeColor="text1"/>
          <w:sz w:val="24"/>
          <w:szCs w:val="24"/>
        </w:rPr>
        <w:t xml:space="preserve">, </w:t>
      </w:r>
      <w:r w:rsidR="00281777" w:rsidRPr="00AB3580">
        <w:rPr>
          <w:rFonts w:ascii="Times New Roman" w:hAnsi="Times New Roman" w:cs="Times New Roman"/>
          <w:sz w:val="24"/>
          <w:szCs w:val="24"/>
        </w:rPr>
        <w:t>2019).</w:t>
      </w:r>
    </w:p>
    <w:p w14:paraId="0BD7E791" w14:textId="77777777" w:rsidR="00563E30" w:rsidRPr="00AB3580" w:rsidRDefault="004F3C2D" w:rsidP="001253DA">
      <w:pPr>
        <w:ind w:firstLine="360"/>
        <w:jc w:val="both"/>
        <w:rPr>
          <w:rFonts w:ascii="Times New Roman" w:hAnsi="Times New Roman" w:cs="Times New Roman"/>
          <w:sz w:val="24"/>
          <w:szCs w:val="24"/>
        </w:rPr>
      </w:pPr>
      <w:r w:rsidRPr="00AB3580">
        <w:rPr>
          <w:rFonts w:ascii="Times New Roman" w:hAnsi="Times New Roman" w:cs="Times New Roman"/>
          <w:sz w:val="24"/>
          <w:szCs w:val="24"/>
        </w:rPr>
        <w:tab/>
      </w:r>
      <w:r w:rsidR="00563E30" w:rsidRPr="00AB3580">
        <w:rPr>
          <w:rFonts w:ascii="Times New Roman" w:hAnsi="Times New Roman" w:cs="Times New Roman"/>
          <w:sz w:val="24"/>
          <w:szCs w:val="24"/>
        </w:rPr>
        <w:t xml:space="preserve">Faizli </w:t>
      </w:r>
      <w:r w:rsidR="00CC14AB" w:rsidRPr="00AB3580">
        <w:rPr>
          <w:rFonts w:ascii="Times New Roman" w:hAnsi="Times New Roman" w:cs="Times New Roman"/>
          <w:sz w:val="24"/>
          <w:szCs w:val="24"/>
        </w:rPr>
        <w:t>bankalarda</w:t>
      </w:r>
      <w:r w:rsidR="00563E30" w:rsidRPr="00AB3580">
        <w:rPr>
          <w:rFonts w:ascii="Times New Roman" w:hAnsi="Times New Roman" w:cs="Times New Roman"/>
          <w:sz w:val="24"/>
          <w:szCs w:val="24"/>
        </w:rPr>
        <w:t xml:space="preserve"> vadeli hesap olarak nitelendirilen, getirisi faiz olan hesaplarda paranın </w:t>
      </w:r>
      <w:r w:rsidR="00CC14AB" w:rsidRPr="00AB3580">
        <w:rPr>
          <w:rFonts w:ascii="Times New Roman" w:hAnsi="Times New Roman" w:cs="Times New Roman"/>
          <w:sz w:val="24"/>
          <w:szCs w:val="24"/>
        </w:rPr>
        <w:t xml:space="preserve">zaman değeri söz konusudur ve sürekli olarak borç veren tarafa getiri sağlama garantisi vermektedir. Katılım bankacılığında ise vadeli hesabın karşılığı olan katılma hesaplarında ortaklık ve ticaret söz konusudur ve ekonomik şartlar doğrultusunda getiri garantisi söz konusu değildir. Hem artabilir hem de azabilir. </w:t>
      </w:r>
    </w:p>
    <w:p w14:paraId="74DB6D01" w14:textId="77777777" w:rsidR="00CC14AB" w:rsidRPr="00AB3580" w:rsidRDefault="004F3C2D" w:rsidP="001253DA">
      <w:pPr>
        <w:ind w:firstLine="360"/>
        <w:jc w:val="both"/>
        <w:rPr>
          <w:rFonts w:ascii="Times New Roman" w:hAnsi="Times New Roman" w:cs="Times New Roman"/>
          <w:sz w:val="24"/>
          <w:szCs w:val="24"/>
        </w:rPr>
      </w:pPr>
      <w:r w:rsidRPr="00AB3580">
        <w:rPr>
          <w:rFonts w:ascii="Times New Roman" w:hAnsi="Times New Roman" w:cs="Times New Roman"/>
          <w:sz w:val="24"/>
          <w:szCs w:val="24"/>
        </w:rPr>
        <w:tab/>
      </w:r>
      <w:r w:rsidR="00CC14AB" w:rsidRPr="00AB3580">
        <w:rPr>
          <w:rFonts w:ascii="Times New Roman" w:hAnsi="Times New Roman" w:cs="Times New Roman"/>
          <w:sz w:val="24"/>
          <w:szCs w:val="24"/>
        </w:rPr>
        <w:t xml:space="preserve">Faizli bankalarda riskin bir bedeli vardır. Katılım bankacılığında ise risk paylaşımı söz konusudur. Faizli bankalarda borç veren taraf risk kabul etmemektedir. </w:t>
      </w:r>
    </w:p>
    <w:p w14:paraId="20F1BC92" w14:textId="77777777" w:rsidR="00281777" w:rsidRPr="00AB3580" w:rsidRDefault="004F3C2D" w:rsidP="001253DA">
      <w:pPr>
        <w:ind w:firstLine="360"/>
        <w:jc w:val="both"/>
        <w:rPr>
          <w:rFonts w:ascii="Times New Roman" w:hAnsi="Times New Roman" w:cs="Times New Roman"/>
          <w:sz w:val="24"/>
          <w:szCs w:val="24"/>
        </w:rPr>
      </w:pPr>
      <w:r w:rsidRPr="00AB3580">
        <w:rPr>
          <w:rFonts w:ascii="Times New Roman" w:hAnsi="Times New Roman" w:cs="Times New Roman"/>
          <w:sz w:val="24"/>
          <w:szCs w:val="24"/>
        </w:rPr>
        <w:tab/>
      </w:r>
      <w:r w:rsidR="00281777" w:rsidRPr="00AB3580">
        <w:rPr>
          <w:rFonts w:ascii="Times New Roman" w:hAnsi="Times New Roman" w:cs="Times New Roman"/>
          <w:sz w:val="24"/>
          <w:szCs w:val="24"/>
        </w:rPr>
        <w:t xml:space="preserve">Faizli bankalarda, hukuki olarak herhangi bir engele takılmadığı takdirde her türlü işlem yapılabilmektedir. Katılım banklarında ise yasal olarak herhangi bir sakınca söz konusu olmasa bile İslami bankacılık ilkelerine aykırı olan hiçbir işlemi yapamamaktadır. </w:t>
      </w:r>
    </w:p>
    <w:p w14:paraId="0F35BE42" w14:textId="704734EC" w:rsidR="00AE77BC" w:rsidRDefault="004F3C2D" w:rsidP="008F0AB9">
      <w:pPr>
        <w:ind w:firstLine="360"/>
        <w:jc w:val="both"/>
        <w:rPr>
          <w:rFonts w:ascii="Times New Roman" w:hAnsi="Times New Roman" w:cs="Times New Roman"/>
          <w:sz w:val="24"/>
          <w:szCs w:val="24"/>
        </w:rPr>
      </w:pPr>
      <w:r w:rsidRPr="00AB3580">
        <w:rPr>
          <w:rFonts w:ascii="Times New Roman" w:hAnsi="Times New Roman" w:cs="Times New Roman"/>
          <w:sz w:val="24"/>
          <w:szCs w:val="24"/>
        </w:rPr>
        <w:tab/>
      </w:r>
      <w:r w:rsidR="00281777" w:rsidRPr="00AB3580">
        <w:rPr>
          <w:rFonts w:ascii="Times New Roman" w:hAnsi="Times New Roman" w:cs="Times New Roman"/>
          <w:sz w:val="24"/>
          <w:szCs w:val="24"/>
        </w:rPr>
        <w:t>Faizli bankalarda öncelikli gelir kalemi faiz üzerinden olmaktayken, katılım banklarında gelir ticaret esaslı olmakla birlikte kâr üzerindendir</w:t>
      </w:r>
      <w:r w:rsidR="00B6189F" w:rsidRPr="00AB3580">
        <w:rPr>
          <w:rFonts w:ascii="Times New Roman" w:hAnsi="Times New Roman" w:cs="Times New Roman"/>
          <w:sz w:val="24"/>
          <w:szCs w:val="24"/>
        </w:rPr>
        <w:t xml:space="preserve"> (Özsoy, 2012:</w:t>
      </w:r>
      <w:r w:rsidR="009D7343">
        <w:rPr>
          <w:rFonts w:ascii="Times New Roman" w:hAnsi="Times New Roman" w:cs="Times New Roman"/>
          <w:sz w:val="24"/>
          <w:szCs w:val="24"/>
        </w:rPr>
        <w:t xml:space="preserve"> </w:t>
      </w:r>
      <w:r w:rsidR="00B6189F" w:rsidRPr="00AB3580">
        <w:rPr>
          <w:rFonts w:ascii="Times New Roman" w:hAnsi="Times New Roman" w:cs="Times New Roman"/>
          <w:sz w:val="24"/>
          <w:szCs w:val="24"/>
        </w:rPr>
        <w:t xml:space="preserve">120). </w:t>
      </w:r>
    </w:p>
    <w:p w14:paraId="187C0FC1" w14:textId="6A7513C9" w:rsidR="00272245" w:rsidRDefault="00272245" w:rsidP="008F0AB9">
      <w:pPr>
        <w:ind w:firstLine="360"/>
        <w:jc w:val="both"/>
        <w:rPr>
          <w:rFonts w:ascii="Times New Roman" w:hAnsi="Times New Roman" w:cs="Times New Roman"/>
          <w:sz w:val="24"/>
          <w:szCs w:val="24"/>
        </w:rPr>
      </w:pPr>
    </w:p>
    <w:p w14:paraId="2884FA76" w14:textId="10893EB0" w:rsidR="00272245" w:rsidRDefault="00272245" w:rsidP="008F0AB9">
      <w:pPr>
        <w:ind w:firstLine="360"/>
        <w:jc w:val="both"/>
        <w:rPr>
          <w:rFonts w:ascii="Times New Roman" w:hAnsi="Times New Roman" w:cs="Times New Roman"/>
          <w:sz w:val="24"/>
          <w:szCs w:val="24"/>
        </w:rPr>
      </w:pPr>
    </w:p>
    <w:p w14:paraId="7C3693CA" w14:textId="54D0B2E1" w:rsidR="00272245" w:rsidRDefault="00272245" w:rsidP="008F0AB9">
      <w:pPr>
        <w:ind w:firstLine="360"/>
        <w:jc w:val="both"/>
        <w:rPr>
          <w:rFonts w:ascii="Times New Roman" w:hAnsi="Times New Roman" w:cs="Times New Roman"/>
          <w:sz w:val="24"/>
          <w:szCs w:val="24"/>
        </w:rPr>
      </w:pPr>
    </w:p>
    <w:p w14:paraId="656B3D60" w14:textId="5E1E6B55" w:rsidR="00272245" w:rsidRDefault="00272245" w:rsidP="008F0AB9">
      <w:pPr>
        <w:ind w:firstLine="360"/>
        <w:jc w:val="both"/>
        <w:rPr>
          <w:rFonts w:ascii="Times New Roman" w:hAnsi="Times New Roman" w:cs="Times New Roman"/>
          <w:sz w:val="24"/>
          <w:szCs w:val="24"/>
        </w:rPr>
      </w:pPr>
    </w:p>
    <w:p w14:paraId="50088574" w14:textId="77777777" w:rsidR="00272245" w:rsidRPr="00AB3580" w:rsidRDefault="00272245" w:rsidP="008F0AB9">
      <w:pPr>
        <w:ind w:firstLine="360"/>
        <w:jc w:val="both"/>
        <w:rPr>
          <w:rFonts w:ascii="Times New Roman" w:hAnsi="Times New Roman" w:cs="Times New Roman"/>
          <w:sz w:val="24"/>
          <w:szCs w:val="24"/>
        </w:rPr>
      </w:pPr>
    </w:p>
    <w:p w14:paraId="6DD56B39" w14:textId="25F07A6E" w:rsidR="00BA4EC8" w:rsidRPr="00AB3580" w:rsidRDefault="00D53925" w:rsidP="003642BD">
      <w:pPr>
        <w:jc w:val="center"/>
        <w:rPr>
          <w:rFonts w:ascii="Times New Roman" w:hAnsi="Times New Roman" w:cs="Times New Roman"/>
          <w:b/>
          <w:bCs/>
        </w:rPr>
      </w:pPr>
      <w:r w:rsidRPr="00AB3580">
        <w:rPr>
          <w:rFonts w:ascii="Times New Roman" w:hAnsi="Times New Roman" w:cs="Times New Roman"/>
          <w:b/>
          <w:bCs/>
          <w:sz w:val="24"/>
          <w:szCs w:val="24"/>
        </w:rPr>
        <w:lastRenderedPageBreak/>
        <w:t>İKİNCİ BÖLÜM</w:t>
      </w:r>
    </w:p>
    <w:p w14:paraId="7E9A0148" w14:textId="65401B9A" w:rsidR="006E58AF" w:rsidRPr="00AB3580" w:rsidRDefault="00D53925" w:rsidP="003642BD">
      <w:pPr>
        <w:pStyle w:val="Balk1"/>
        <w:numPr>
          <w:ilvl w:val="0"/>
          <w:numId w:val="34"/>
        </w:numPr>
        <w:rPr>
          <w:rFonts w:cs="Times New Roman"/>
          <w:szCs w:val="24"/>
        </w:rPr>
      </w:pPr>
      <w:bookmarkStart w:id="67" w:name="_Toc44427670"/>
      <w:r w:rsidRPr="00AB3580">
        <w:rPr>
          <w:rFonts w:cs="Times New Roman"/>
          <w:szCs w:val="24"/>
        </w:rPr>
        <w:t>DAVRANIŞSAL FİNANS VE KATILIM BANKACILIĞI</w:t>
      </w:r>
      <w:bookmarkEnd w:id="67"/>
      <w:r w:rsidRPr="00AB3580">
        <w:rPr>
          <w:rFonts w:cs="Times New Roman"/>
          <w:szCs w:val="24"/>
        </w:rPr>
        <w:t xml:space="preserve"> </w:t>
      </w:r>
      <w:r w:rsidR="00CA6861" w:rsidRPr="00AB3580">
        <w:rPr>
          <w:rFonts w:cs="Times New Roman"/>
          <w:szCs w:val="24"/>
        </w:rPr>
        <w:tab/>
      </w:r>
    </w:p>
    <w:p w14:paraId="676FBCC8" w14:textId="77777777" w:rsidR="003642BD" w:rsidRPr="00AB3580" w:rsidRDefault="003642BD" w:rsidP="003642BD">
      <w:pPr>
        <w:rPr>
          <w:rFonts w:ascii="Times New Roman" w:hAnsi="Times New Roman" w:cs="Times New Roman"/>
          <w:lang w:eastAsia="tr-TR"/>
        </w:rPr>
      </w:pPr>
    </w:p>
    <w:p w14:paraId="75302A47" w14:textId="77777777" w:rsidR="00EC6AFD" w:rsidRPr="00AB3580" w:rsidRDefault="00CA6861" w:rsidP="00FB5B67">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İnsanoğlu doğumundan ölümüne kadar sürekli olarak birçok şeye karar vermektedir. Bu kararları etkileyen birçok faktör bulunmaktadır. Bu bölümde bilhassa finans kararlarının üzerinde etkili olan “davranışsal finans” konusu ve katılım bankacılığı ile ilişkisi ele alınacaktır. </w:t>
      </w:r>
    </w:p>
    <w:p w14:paraId="53D2E133" w14:textId="56ECE66B" w:rsidR="004F3C2D" w:rsidRPr="00AB3580" w:rsidRDefault="0051651D" w:rsidP="0051651D">
      <w:pPr>
        <w:pStyle w:val="Balk2"/>
        <w:numPr>
          <w:ilvl w:val="1"/>
          <w:numId w:val="34"/>
        </w:numPr>
        <w:rPr>
          <w:rFonts w:cs="Times New Roman"/>
          <w:szCs w:val="24"/>
        </w:rPr>
      </w:pPr>
      <w:r w:rsidRPr="00AB3580">
        <w:rPr>
          <w:rFonts w:cs="Times New Roman"/>
          <w:szCs w:val="24"/>
        </w:rPr>
        <w:t xml:space="preserve"> </w:t>
      </w:r>
      <w:bookmarkStart w:id="68" w:name="_Toc44427671"/>
      <w:r w:rsidR="004F3C2D" w:rsidRPr="00AB3580">
        <w:rPr>
          <w:rFonts w:cs="Times New Roman"/>
          <w:szCs w:val="24"/>
        </w:rPr>
        <w:t xml:space="preserve">Finans </w:t>
      </w:r>
      <w:r w:rsidR="005702D2" w:rsidRPr="00AB3580">
        <w:rPr>
          <w:rFonts w:cs="Times New Roman"/>
          <w:szCs w:val="24"/>
        </w:rPr>
        <w:t>ve</w:t>
      </w:r>
      <w:r w:rsidR="004F3C2D" w:rsidRPr="00AB3580">
        <w:rPr>
          <w:rFonts w:cs="Times New Roman"/>
          <w:szCs w:val="24"/>
        </w:rPr>
        <w:t xml:space="preserve"> Finans Teorileri</w:t>
      </w:r>
      <w:bookmarkEnd w:id="68"/>
      <w:r w:rsidR="004F3C2D" w:rsidRPr="00AB3580">
        <w:rPr>
          <w:rFonts w:cs="Times New Roman"/>
          <w:szCs w:val="24"/>
        </w:rPr>
        <w:t xml:space="preserve"> </w:t>
      </w:r>
    </w:p>
    <w:p w14:paraId="5C1641A9" w14:textId="77777777" w:rsidR="00683C5B" w:rsidRPr="00AB3580" w:rsidRDefault="004F3C2D" w:rsidP="001253DA">
      <w:pPr>
        <w:ind w:firstLine="360"/>
        <w:jc w:val="both"/>
        <w:rPr>
          <w:rFonts w:ascii="Times New Roman" w:hAnsi="Times New Roman" w:cs="Times New Roman"/>
          <w:sz w:val="24"/>
          <w:szCs w:val="24"/>
        </w:rPr>
      </w:pPr>
      <w:r w:rsidRPr="00AB3580">
        <w:rPr>
          <w:rFonts w:ascii="Times New Roman" w:hAnsi="Times New Roman" w:cs="Times New Roman"/>
          <w:sz w:val="24"/>
          <w:szCs w:val="24"/>
        </w:rPr>
        <w:tab/>
      </w:r>
      <w:r w:rsidR="00683C5B" w:rsidRPr="00AB3580">
        <w:rPr>
          <w:rFonts w:ascii="Times New Roman" w:hAnsi="Times New Roman" w:cs="Times New Roman"/>
          <w:sz w:val="24"/>
          <w:szCs w:val="24"/>
        </w:rPr>
        <w:t xml:space="preserve">Günümüzde finansın işlevi özellikle şirketler açısından çok fazla önem taşımaktadır. Küreselleşmekle birlikte şirketlerin çok fazla üzerinde durduğu satış ve pazarlama alanlarına verilen önemin bir o kadarı da finans alanına verilmeye başlanmıştır. Çünkü firmalar reel sektörde üretim yaparken ihtiyaç duyduğu fonu ve satıştan elde edilen getirinin etkin bir şekilde değerlendirilmesi için finansal sistemlerini güçlendirmek zorundadır. </w:t>
      </w:r>
    </w:p>
    <w:p w14:paraId="5D5A4E7E" w14:textId="76C6400E" w:rsidR="00960FEF" w:rsidRPr="00AB3580" w:rsidRDefault="004F3C2D" w:rsidP="003642BD">
      <w:pPr>
        <w:ind w:firstLine="360"/>
        <w:jc w:val="both"/>
        <w:rPr>
          <w:rFonts w:ascii="Times New Roman" w:hAnsi="Times New Roman" w:cs="Times New Roman"/>
          <w:sz w:val="24"/>
          <w:szCs w:val="24"/>
        </w:rPr>
      </w:pPr>
      <w:r w:rsidRPr="00AB3580">
        <w:rPr>
          <w:rFonts w:ascii="Times New Roman" w:hAnsi="Times New Roman" w:cs="Times New Roman"/>
          <w:sz w:val="24"/>
          <w:szCs w:val="24"/>
        </w:rPr>
        <w:tab/>
      </w:r>
      <w:r w:rsidR="00687551" w:rsidRPr="00AB3580">
        <w:rPr>
          <w:rFonts w:ascii="Times New Roman" w:hAnsi="Times New Roman" w:cs="Times New Roman"/>
          <w:sz w:val="24"/>
          <w:szCs w:val="24"/>
        </w:rPr>
        <w:t>Birçok neden göstermektedir ki, finans konusu işletmelerin önemli bir uzmanlık alanı haline gelmiştir. “Finans”, reel sektörde firmaların gereksinim duyduğu fonları optimal şekilde bulması ve getirinin etkin bir şekilde değerlendirilmesi anlamına gelmektedir (Kıyılar ve Akkaya, 2016:</w:t>
      </w:r>
      <w:r w:rsidR="009D7343">
        <w:rPr>
          <w:rFonts w:ascii="Times New Roman" w:hAnsi="Times New Roman" w:cs="Times New Roman"/>
          <w:sz w:val="24"/>
          <w:szCs w:val="24"/>
        </w:rPr>
        <w:t xml:space="preserve"> </w:t>
      </w:r>
      <w:r w:rsidR="00687551" w:rsidRPr="00AB3580">
        <w:rPr>
          <w:rFonts w:ascii="Times New Roman" w:hAnsi="Times New Roman" w:cs="Times New Roman"/>
          <w:sz w:val="24"/>
          <w:szCs w:val="24"/>
        </w:rPr>
        <w:t>5).</w:t>
      </w:r>
    </w:p>
    <w:p w14:paraId="6C822577" w14:textId="77777777" w:rsidR="00766BE1" w:rsidRPr="00AB3580" w:rsidRDefault="004F3C2D" w:rsidP="001253DA">
      <w:pPr>
        <w:ind w:firstLine="360"/>
        <w:jc w:val="both"/>
        <w:rPr>
          <w:rFonts w:ascii="Times New Roman" w:hAnsi="Times New Roman" w:cs="Times New Roman"/>
          <w:b/>
          <w:sz w:val="24"/>
          <w:szCs w:val="24"/>
        </w:rPr>
      </w:pPr>
      <w:r w:rsidRPr="00AB3580">
        <w:rPr>
          <w:rFonts w:ascii="Times New Roman" w:hAnsi="Times New Roman" w:cs="Times New Roman"/>
          <w:b/>
          <w:sz w:val="24"/>
          <w:szCs w:val="24"/>
        </w:rPr>
        <w:tab/>
      </w:r>
      <w:r w:rsidR="00766BE1" w:rsidRPr="00AB3580">
        <w:rPr>
          <w:rFonts w:ascii="Times New Roman" w:hAnsi="Times New Roman" w:cs="Times New Roman"/>
          <w:b/>
          <w:sz w:val="24"/>
          <w:szCs w:val="24"/>
        </w:rPr>
        <w:t xml:space="preserve">Finansın İşlevleri Şöyle Sıralanmaktadır: </w:t>
      </w:r>
    </w:p>
    <w:p w14:paraId="57E4436F" w14:textId="77777777" w:rsidR="00535E6F" w:rsidRPr="00AB3580" w:rsidRDefault="00766BE1" w:rsidP="001253DA">
      <w:pPr>
        <w:pStyle w:val="ListeParagraf"/>
        <w:numPr>
          <w:ilvl w:val="0"/>
          <w:numId w:val="12"/>
        </w:numPr>
        <w:jc w:val="both"/>
        <w:rPr>
          <w:rFonts w:ascii="Times New Roman" w:hAnsi="Times New Roman" w:cs="Times New Roman"/>
          <w:sz w:val="24"/>
          <w:szCs w:val="24"/>
        </w:rPr>
      </w:pPr>
      <w:r w:rsidRPr="00AB3580">
        <w:rPr>
          <w:rFonts w:ascii="Times New Roman" w:hAnsi="Times New Roman" w:cs="Times New Roman"/>
          <w:sz w:val="24"/>
          <w:szCs w:val="24"/>
        </w:rPr>
        <w:t>Firmaların yatırım girişimleri</w:t>
      </w:r>
      <w:r w:rsidR="00535E6F" w:rsidRPr="00AB3580">
        <w:rPr>
          <w:rFonts w:ascii="Times New Roman" w:hAnsi="Times New Roman" w:cs="Times New Roman"/>
          <w:sz w:val="24"/>
          <w:szCs w:val="24"/>
        </w:rPr>
        <w:t>nde ve üretim faaliyetlerinde gereksinim duyduğu fonları optimal şekilde tedarik edilmesi,</w:t>
      </w:r>
    </w:p>
    <w:p w14:paraId="6AFBE73E" w14:textId="77777777" w:rsidR="00535E6F" w:rsidRPr="00AB3580" w:rsidRDefault="00535E6F" w:rsidP="001253DA">
      <w:pPr>
        <w:pStyle w:val="ListeParagraf"/>
        <w:numPr>
          <w:ilvl w:val="0"/>
          <w:numId w:val="12"/>
        </w:numPr>
        <w:jc w:val="both"/>
        <w:rPr>
          <w:rFonts w:ascii="Times New Roman" w:hAnsi="Times New Roman" w:cs="Times New Roman"/>
          <w:sz w:val="24"/>
          <w:szCs w:val="24"/>
        </w:rPr>
      </w:pPr>
      <w:r w:rsidRPr="00AB3580">
        <w:rPr>
          <w:rFonts w:ascii="Times New Roman" w:hAnsi="Times New Roman" w:cs="Times New Roman"/>
          <w:sz w:val="24"/>
          <w:szCs w:val="24"/>
        </w:rPr>
        <w:t>Tedarik edilen finansmanın en etkin ve verimli bir şekilde değerlendirilmesi</w:t>
      </w:r>
    </w:p>
    <w:p w14:paraId="5CE32145" w14:textId="77777777" w:rsidR="00213242" w:rsidRPr="00AB3580" w:rsidRDefault="00535E6F" w:rsidP="001253DA">
      <w:pPr>
        <w:pStyle w:val="ListeParagraf"/>
        <w:numPr>
          <w:ilvl w:val="0"/>
          <w:numId w:val="12"/>
        </w:numPr>
        <w:jc w:val="both"/>
        <w:rPr>
          <w:rFonts w:ascii="Times New Roman" w:hAnsi="Times New Roman" w:cs="Times New Roman"/>
          <w:sz w:val="24"/>
          <w:szCs w:val="24"/>
        </w:rPr>
      </w:pPr>
      <w:r w:rsidRPr="00AB3580">
        <w:rPr>
          <w:rFonts w:ascii="Times New Roman" w:hAnsi="Times New Roman" w:cs="Times New Roman"/>
          <w:sz w:val="24"/>
          <w:szCs w:val="24"/>
        </w:rPr>
        <w:t>Fon sağlanması ve k</w:t>
      </w:r>
      <w:r w:rsidR="00213242" w:rsidRPr="00AB3580">
        <w:rPr>
          <w:rFonts w:ascii="Times New Roman" w:hAnsi="Times New Roman" w:cs="Times New Roman"/>
          <w:sz w:val="24"/>
          <w:szCs w:val="24"/>
        </w:rPr>
        <w:t>ullanılmasında verilen kararlar.</w:t>
      </w:r>
    </w:p>
    <w:p w14:paraId="108035B4" w14:textId="2A4615D1" w:rsidR="0033197A" w:rsidRPr="00AB3580" w:rsidRDefault="004F3C2D" w:rsidP="001253DA">
      <w:pPr>
        <w:jc w:val="both"/>
        <w:rPr>
          <w:rFonts w:ascii="Times New Roman" w:hAnsi="Times New Roman" w:cs="Times New Roman"/>
          <w:sz w:val="24"/>
          <w:szCs w:val="24"/>
        </w:rPr>
      </w:pPr>
      <w:r w:rsidRPr="00AB3580">
        <w:rPr>
          <w:rFonts w:ascii="Times New Roman" w:hAnsi="Times New Roman" w:cs="Times New Roman"/>
          <w:sz w:val="24"/>
          <w:szCs w:val="24"/>
        </w:rPr>
        <w:tab/>
      </w:r>
      <w:r w:rsidR="00213242" w:rsidRPr="00AB3580">
        <w:rPr>
          <w:rFonts w:ascii="Times New Roman" w:hAnsi="Times New Roman" w:cs="Times New Roman"/>
          <w:sz w:val="24"/>
          <w:szCs w:val="24"/>
        </w:rPr>
        <w:t xml:space="preserve">Finansal anlamda </w:t>
      </w:r>
      <w:r w:rsidR="00017B8A" w:rsidRPr="00AB3580">
        <w:rPr>
          <w:rFonts w:ascii="Times New Roman" w:hAnsi="Times New Roman" w:cs="Times New Roman"/>
          <w:sz w:val="24"/>
          <w:szCs w:val="24"/>
        </w:rPr>
        <w:t>1958’de Modigliani ve Miller (M-M)in makalelerinin, Nobel ödülü alması ile finansal dünyaya pek çok katkısı olmuştur. Pek çok finansal araştırmacı modern sermaye yapısını finans teorilerinin başlangıcı olarak kabul etmiştir. Modigliani ve Miller</w:t>
      </w:r>
      <w:r w:rsidR="00213242" w:rsidRPr="00AB3580">
        <w:rPr>
          <w:rFonts w:ascii="Times New Roman" w:hAnsi="Times New Roman" w:cs="Times New Roman"/>
          <w:sz w:val="24"/>
          <w:szCs w:val="24"/>
        </w:rPr>
        <w:t xml:space="preserve"> çalışmalarında, ticari şirketlerin karar verdikleri finansman stratejilerinin şirketin değerinde </w:t>
      </w:r>
      <w:r w:rsidR="00FE5A39" w:rsidRPr="00AB3580">
        <w:rPr>
          <w:rFonts w:ascii="Times New Roman" w:hAnsi="Times New Roman" w:cs="Times New Roman"/>
          <w:sz w:val="24"/>
          <w:szCs w:val="24"/>
        </w:rPr>
        <w:t>herhangi</w:t>
      </w:r>
      <w:r w:rsidR="00213242" w:rsidRPr="00AB3580">
        <w:rPr>
          <w:rFonts w:ascii="Times New Roman" w:hAnsi="Times New Roman" w:cs="Times New Roman"/>
          <w:sz w:val="24"/>
          <w:szCs w:val="24"/>
        </w:rPr>
        <w:t xml:space="preserve"> bir değişmenin olmayacağını ortaya koymuştur.  </w:t>
      </w:r>
    </w:p>
    <w:p w14:paraId="2198E181" w14:textId="77777777" w:rsidR="00960FEF" w:rsidRPr="00AB3580" w:rsidRDefault="0033197A" w:rsidP="001253DA">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(M-M)in f</w:t>
      </w:r>
      <w:r w:rsidR="004F3C2D" w:rsidRPr="00AB3580">
        <w:rPr>
          <w:rFonts w:ascii="Times New Roman" w:hAnsi="Times New Roman" w:cs="Times New Roman"/>
          <w:sz w:val="24"/>
          <w:szCs w:val="24"/>
        </w:rPr>
        <w:t>inans</w:t>
      </w:r>
      <w:r w:rsidR="00EE5B9B" w:rsidRPr="00AB3580">
        <w:rPr>
          <w:rFonts w:ascii="Times New Roman" w:hAnsi="Times New Roman" w:cs="Times New Roman"/>
          <w:sz w:val="24"/>
          <w:szCs w:val="24"/>
        </w:rPr>
        <w:t xml:space="preserve"> kapsamında sermaye üzerine yaptığı çalışmaların ardından bu teoriye eleştirel yaklaşan üç farklı teori gelişmiştir. Bunlar; Statik Dengeleme, Temsil Maliyeti ve Finansal Hiyerarşi teorileridir. </w:t>
      </w:r>
    </w:p>
    <w:p w14:paraId="010FE4AA" w14:textId="69F328CF" w:rsidR="002111A1" w:rsidRPr="00AB3580" w:rsidRDefault="007D7739" w:rsidP="00D11F15">
      <w:pPr>
        <w:pStyle w:val="Balk3"/>
        <w:numPr>
          <w:ilvl w:val="2"/>
          <w:numId w:val="34"/>
        </w:numPr>
      </w:pPr>
      <w:r>
        <w:t xml:space="preserve"> </w:t>
      </w:r>
      <w:bookmarkStart w:id="69" w:name="_Toc44427672"/>
      <w:r w:rsidR="002111A1" w:rsidRPr="00AB3580">
        <w:t>Statik Dengeleme</w:t>
      </w:r>
      <w:bookmarkEnd w:id="69"/>
    </w:p>
    <w:p w14:paraId="59C3F638" w14:textId="5FA8F9FD" w:rsidR="002111A1" w:rsidRPr="00AB3580" w:rsidRDefault="002111A1" w:rsidP="001253DA">
      <w:pPr>
        <w:jc w:val="both"/>
        <w:rPr>
          <w:rFonts w:ascii="Times New Roman" w:hAnsi="Times New Roman" w:cs="Times New Roman"/>
          <w:sz w:val="24"/>
          <w:szCs w:val="24"/>
        </w:rPr>
      </w:pPr>
      <w:r w:rsidRPr="00AB3580">
        <w:rPr>
          <w:rFonts w:ascii="Times New Roman" w:hAnsi="Times New Roman" w:cs="Times New Roman"/>
          <w:sz w:val="24"/>
          <w:szCs w:val="24"/>
        </w:rPr>
        <w:tab/>
      </w:r>
      <w:r w:rsidR="00B9680C" w:rsidRPr="00AB3580">
        <w:rPr>
          <w:rFonts w:ascii="Times New Roman" w:hAnsi="Times New Roman" w:cs="Times New Roman"/>
          <w:sz w:val="24"/>
          <w:szCs w:val="24"/>
        </w:rPr>
        <w:t xml:space="preserve">(M-M)in ilişkisizlik teorisinde verginin olmadığı görülmektedir. Verginin olmadığı öne sürülen bu </w:t>
      </w:r>
      <w:r w:rsidRPr="00AB3580">
        <w:rPr>
          <w:rFonts w:ascii="Times New Roman" w:hAnsi="Times New Roman" w:cs="Times New Roman"/>
          <w:sz w:val="24"/>
          <w:szCs w:val="24"/>
        </w:rPr>
        <w:t xml:space="preserve">finans yapısına getirilen eleştiriler doğrultusunda ortaya çıkan denge teorisi, borç </w:t>
      </w:r>
      <w:r w:rsidR="00B9680C" w:rsidRPr="00AB3580">
        <w:rPr>
          <w:rFonts w:ascii="Times New Roman" w:hAnsi="Times New Roman" w:cs="Times New Roman"/>
          <w:sz w:val="24"/>
          <w:szCs w:val="24"/>
        </w:rPr>
        <w:t xml:space="preserve">işlemi sayesinde vergi avantajı ve bu durumun ortaya çıkardığı temsil maliyetlerindeki düşmenin getirileriyle, kaldıraç ile finansal daralma ve iflas durumunda ortaya çıkan maliyetlerin dengelemesini hedeflemektedir. Dengeleme </w:t>
      </w:r>
      <w:r w:rsidR="00FE5A39" w:rsidRPr="00AB3580">
        <w:rPr>
          <w:rFonts w:ascii="Times New Roman" w:hAnsi="Times New Roman" w:cs="Times New Roman"/>
          <w:sz w:val="24"/>
          <w:szCs w:val="24"/>
        </w:rPr>
        <w:t>teorisindeki</w:t>
      </w:r>
      <w:r w:rsidR="00B9680C" w:rsidRPr="00AB3580">
        <w:rPr>
          <w:rFonts w:ascii="Times New Roman" w:hAnsi="Times New Roman" w:cs="Times New Roman"/>
          <w:sz w:val="24"/>
          <w:szCs w:val="24"/>
        </w:rPr>
        <w:t xml:space="preserve"> esas düşünce, şirketlerin marjinal giderleri ile marjinal getirilerin dengelenmesidir. </w:t>
      </w:r>
    </w:p>
    <w:p w14:paraId="4DC99F7B" w14:textId="5DBFBC11" w:rsidR="00B9680C" w:rsidRPr="00AB3580" w:rsidRDefault="007D7739" w:rsidP="00D11F15">
      <w:pPr>
        <w:pStyle w:val="Balk3"/>
        <w:numPr>
          <w:ilvl w:val="2"/>
          <w:numId w:val="34"/>
        </w:numPr>
      </w:pPr>
      <w:r>
        <w:t xml:space="preserve"> </w:t>
      </w:r>
      <w:bookmarkStart w:id="70" w:name="_Toc44427673"/>
      <w:r w:rsidR="00B9680C" w:rsidRPr="00AB3580">
        <w:t>Temsil Maliyeti</w:t>
      </w:r>
      <w:bookmarkEnd w:id="70"/>
    </w:p>
    <w:p w14:paraId="4AF80E85" w14:textId="77777777" w:rsidR="00B9680C" w:rsidRPr="00AB3580" w:rsidRDefault="00B9680C" w:rsidP="001253DA">
      <w:pPr>
        <w:jc w:val="both"/>
        <w:rPr>
          <w:rFonts w:ascii="Times New Roman" w:hAnsi="Times New Roman" w:cs="Times New Roman"/>
          <w:sz w:val="24"/>
          <w:szCs w:val="24"/>
        </w:rPr>
      </w:pPr>
      <w:r w:rsidRPr="00AB3580">
        <w:rPr>
          <w:rFonts w:ascii="Times New Roman" w:hAnsi="Times New Roman" w:cs="Times New Roman"/>
          <w:sz w:val="24"/>
          <w:szCs w:val="24"/>
        </w:rPr>
        <w:tab/>
      </w:r>
      <w:r w:rsidR="002F50CA" w:rsidRPr="00AB3580">
        <w:rPr>
          <w:rFonts w:ascii="Times New Roman" w:hAnsi="Times New Roman" w:cs="Times New Roman"/>
          <w:sz w:val="24"/>
          <w:szCs w:val="24"/>
        </w:rPr>
        <w:t>Temsil maliyeti teorisine göre, bir kiş</w:t>
      </w:r>
      <w:r w:rsidR="00CF62A9" w:rsidRPr="00AB3580">
        <w:rPr>
          <w:rFonts w:ascii="Times New Roman" w:hAnsi="Times New Roman" w:cs="Times New Roman"/>
          <w:sz w:val="24"/>
          <w:szCs w:val="24"/>
        </w:rPr>
        <w:t>inin ve şirketin finansal işlemlerini, bir ya da daha fazla kişiye devretmesi ve kişi ya da şirket adına karar vermesi adına yapılan akit olarak ifade edilmektedir. Temsilci firmanın fon bulma ve fonların etkin kullanılması ile alakalı kararlar verecektir. Bu kararlar rasyonel olmalıdır. Firmanın finansman işlemleri risksiz bir şekilde yapıldığı takdirde şirket, temsilci maliyeti gibi bir durumla karşılaşmamış olacaktır.</w:t>
      </w:r>
      <w:r w:rsidR="00223F8F" w:rsidRPr="00AB3580">
        <w:rPr>
          <w:rFonts w:ascii="Times New Roman" w:hAnsi="Times New Roman" w:cs="Times New Roman"/>
          <w:sz w:val="24"/>
          <w:szCs w:val="24"/>
        </w:rPr>
        <w:t xml:space="preserve"> </w:t>
      </w:r>
      <w:r w:rsidR="004F43EC" w:rsidRPr="00AB3580">
        <w:rPr>
          <w:rFonts w:ascii="Times New Roman" w:hAnsi="Times New Roman" w:cs="Times New Roman"/>
          <w:sz w:val="24"/>
          <w:szCs w:val="24"/>
        </w:rPr>
        <w:t>Aksi takdirde temsil yöneticisi, kendi çıkarlarına göre harek</w:t>
      </w:r>
      <w:r w:rsidR="00A01F38" w:rsidRPr="00AB3580">
        <w:rPr>
          <w:rFonts w:ascii="Times New Roman" w:hAnsi="Times New Roman" w:cs="Times New Roman"/>
          <w:sz w:val="24"/>
          <w:szCs w:val="24"/>
        </w:rPr>
        <w:t>et ettiğinde, şirket sahiplerini</w:t>
      </w:r>
      <w:r w:rsidR="004F43EC" w:rsidRPr="00AB3580">
        <w:rPr>
          <w:rFonts w:ascii="Times New Roman" w:hAnsi="Times New Roman" w:cs="Times New Roman"/>
          <w:sz w:val="24"/>
          <w:szCs w:val="24"/>
        </w:rPr>
        <w:t xml:space="preserve"> zarara uğratacak ve temsil maliyeti ortaya çıkacaktır. </w:t>
      </w:r>
    </w:p>
    <w:p w14:paraId="2951E02E" w14:textId="52EEF298" w:rsidR="00223F8F" w:rsidRPr="00AB3580" w:rsidRDefault="007D7739" w:rsidP="00D11F15">
      <w:pPr>
        <w:pStyle w:val="Balk3"/>
        <w:numPr>
          <w:ilvl w:val="2"/>
          <w:numId w:val="34"/>
        </w:numPr>
      </w:pPr>
      <w:r>
        <w:t xml:space="preserve"> </w:t>
      </w:r>
      <w:bookmarkStart w:id="71" w:name="_Toc44427674"/>
      <w:r w:rsidR="00223F8F" w:rsidRPr="00AB3580">
        <w:t>Finansal Hiyerarşi</w:t>
      </w:r>
      <w:bookmarkEnd w:id="71"/>
      <w:r w:rsidR="00223F8F" w:rsidRPr="00AB3580">
        <w:t xml:space="preserve"> </w:t>
      </w:r>
    </w:p>
    <w:p w14:paraId="451212B6" w14:textId="3B365EBE" w:rsidR="0033197A" w:rsidRPr="00AB3580" w:rsidRDefault="0033197A" w:rsidP="001253DA">
      <w:pPr>
        <w:jc w:val="both"/>
        <w:rPr>
          <w:rFonts w:ascii="Times New Roman" w:hAnsi="Times New Roman" w:cs="Times New Roman"/>
          <w:sz w:val="24"/>
          <w:szCs w:val="24"/>
        </w:rPr>
      </w:pPr>
      <w:r w:rsidRPr="00AB3580">
        <w:rPr>
          <w:rFonts w:ascii="Times New Roman" w:hAnsi="Times New Roman" w:cs="Times New Roman"/>
          <w:sz w:val="24"/>
          <w:szCs w:val="24"/>
        </w:rPr>
        <w:tab/>
        <w:t>Finansal hiyerarşi teorisi, karlılık seviyeleri çok yüksek olan kuruluşların n</w:t>
      </w:r>
      <w:r w:rsidR="00F318EB" w:rsidRPr="00AB3580">
        <w:rPr>
          <w:rFonts w:ascii="Times New Roman" w:hAnsi="Times New Roman" w:cs="Times New Roman"/>
          <w:sz w:val="24"/>
          <w:szCs w:val="24"/>
        </w:rPr>
        <w:t xml:space="preserve">için </w:t>
      </w:r>
      <w:r w:rsidRPr="00AB3580">
        <w:rPr>
          <w:rFonts w:ascii="Times New Roman" w:hAnsi="Times New Roman" w:cs="Times New Roman"/>
          <w:sz w:val="24"/>
          <w:szCs w:val="24"/>
        </w:rPr>
        <w:t xml:space="preserve">borç kullanma oranlarının düşük olduğunu ve karlılık seviyesinin </w:t>
      </w:r>
      <w:r w:rsidR="00F318EB" w:rsidRPr="00AB3580">
        <w:rPr>
          <w:rFonts w:ascii="Times New Roman" w:hAnsi="Times New Roman" w:cs="Times New Roman"/>
          <w:sz w:val="24"/>
          <w:szCs w:val="24"/>
        </w:rPr>
        <w:t>düşük olan kuruluşların da niçin</w:t>
      </w:r>
      <w:r w:rsidRPr="00AB3580">
        <w:rPr>
          <w:rFonts w:ascii="Times New Roman" w:hAnsi="Times New Roman" w:cs="Times New Roman"/>
          <w:sz w:val="24"/>
          <w:szCs w:val="24"/>
        </w:rPr>
        <w:t xml:space="preserve"> borç kullanma oranlarının yüksek olduğunu açıklamaktadır. </w:t>
      </w:r>
      <w:r w:rsidR="004F43EC" w:rsidRPr="00AB3580">
        <w:rPr>
          <w:rFonts w:ascii="Times New Roman" w:hAnsi="Times New Roman" w:cs="Times New Roman"/>
          <w:sz w:val="24"/>
          <w:szCs w:val="24"/>
        </w:rPr>
        <w:t>Kâ</w:t>
      </w:r>
      <w:r w:rsidRPr="00AB3580">
        <w:rPr>
          <w:rFonts w:ascii="Times New Roman" w:hAnsi="Times New Roman" w:cs="Times New Roman"/>
          <w:sz w:val="24"/>
          <w:szCs w:val="24"/>
        </w:rPr>
        <w:t>rlılık oranı yüksek olan şirketler dış kaynaklı fonlara gereksinim duymamaktadır</w:t>
      </w:r>
      <w:r w:rsidR="004F43EC" w:rsidRPr="00AB3580">
        <w:rPr>
          <w:rFonts w:ascii="Times New Roman" w:hAnsi="Times New Roman" w:cs="Times New Roman"/>
          <w:sz w:val="24"/>
          <w:szCs w:val="24"/>
        </w:rPr>
        <w:t xml:space="preserve">. Kârlılık oranı düşük olan firmalar </w:t>
      </w:r>
      <w:r w:rsidR="00FE5A39" w:rsidRPr="00AB3580">
        <w:rPr>
          <w:rFonts w:ascii="Times New Roman" w:hAnsi="Times New Roman" w:cs="Times New Roman"/>
          <w:sz w:val="24"/>
          <w:szCs w:val="24"/>
        </w:rPr>
        <w:t>da</w:t>
      </w:r>
      <w:r w:rsidR="004F43EC" w:rsidRPr="00AB3580">
        <w:rPr>
          <w:rFonts w:ascii="Times New Roman" w:hAnsi="Times New Roman" w:cs="Times New Roman"/>
          <w:sz w:val="24"/>
          <w:szCs w:val="24"/>
        </w:rPr>
        <w:t xml:space="preserve"> kendilerine yetecek kadar fon üretememektedir. </w:t>
      </w:r>
      <w:r w:rsidR="00F318EB" w:rsidRPr="00AB3580">
        <w:rPr>
          <w:rFonts w:ascii="Times New Roman" w:hAnsi="Times New Roman" w:cs="Times New Roman"/>
          <w:sz w:val="24"/>
          <w:szCs w:val="24"/>
        </w:rPr>
        <w:t xml:space="preserve">Bundan dolayı dış fon kaynaklarına yönelmektedir. </w:t>
      </w:r>
      <w:r w:rsidR="004F43EC" w:rsidRPr="00AB3580">
        <w:rPr>
          <w:rFonts w:ascii="Times New Roman" w:hAnsi="Times New Roman" w:cs="Times New Roman"/>
          <w:sz w:val="24"/>
          <w:szCs w:val="24"/>
        </w:rPr>
        <w:t xml:space="preserve">Finansal hiyerarşi teorisi şu şekilde açıklanmaktadır: </w:t>
      </w:r>
    </w:p>
    <w:p w14:paraId="6164AD54" w14:textId="77777777" w:rsidR="004F43EC" w:rsidRPr="00AB3580" w:rsidRDefault="004F43EC" w:rsidP="001253DA">
      <w:pPr>
        <w:pStyle w:val="ListeParagraf"/>
        <w:numPr>
          <w:ilvl w:val="0"/>
          <w:numId w:val="13"/>
        </w:numPr>
        <w:jc w:val="both"/>
        <w:rPr>
          <w:rFonts w:ascii="Times New Roman" w:hAnsi="Times New Roman" w:cs="Times New Roman"/>
          <w:sz w:val="24"/>
          <w:szCs w:val="24"/>
        </w:rPr>
      </w:pPr>
      <w:r w:rsidRPr="00AB3580">
        <w:rPr>
          <w:rFonts w:ascii="Times New Roman" w:hAnsi="Times New Roman" w:cs="Times New Roman"/>
          <w:sz w:val="24"/>
          <w:szCs w:val="24"/>
        </w:rPr>
        <w:t xml:space="preserve">Ticari kuruluşlar finansman ihtiyacı duyduklarında öncelikle iç fonları tercih etmektedirler. </w:t>
      </w:r>
    </w:p>
    <w:p w14:paraId="6E5A47DB" w14:textId="77777777" w:rsidR="004F43EC" w:rsidRPr="00AB3580" w:rsidRDefault="004F43EC" w:rsidP="001253DA">
      <w:pPr>
        <w:pStyle w:val="ListeParagraf"/>
        <w:numPr>
          <w:ilvl w:val="0"/>
          <w:numId w:val="13"/>
        </w:numPr>
        <w:jc w:val="both"/>
        <w:rPr>
          <w:rFonts w:ascii="Times New Roman" w:hAnsi="Times New Roman" w:cs="Times New Roman"/>
          <w:sz w:val="24"/>
          <w:szCs w:val="24"/>
        </w:rPr>
      </w:pPr>
      <w:r w:rsidRPr="00AB3580">
        <w:rPr>
          <w:rFonts w:ascii="Times New Roman" w:hAnsi="Times New Roman" w:cs="Times New Roman"/>
          <w:sz w:val="24"/>
          <w:szCs w:val="24"/>
        </w:rPr>
        <w:lastRenderedPageBreak/>
        <w:t>Şirketlerin amaçları doğrultusunda temettü oranlarını yatırım yapacakları imkânlara göre ayarla</w:t>
      </w:r>
      <w:r w:rsidR="00F318EB" w:rsidRPr="00AB3580">
        <w:rPr>
          <w:rFonts w:ascii="Times New Roman" w:hAnsi="Times New Roman" w:cs="Times New Roman"/>
          <w:sz w:val="24"/>
          <w:szCs w:val="24"/>
        </w:rPr>
        <w:t>n</w:t>
      </w:r>
      <w:r w:rsidRPr="00AB3580">
        <w:rPr>
          <w:rFonts w:ascii="Times New Roman" w:hAnsi="Times New Roman" w:cs="Times New Roman"/>
          <w:sz w:val="24"/>
          <w:szCs w:val="24"/>
        </w:rPr>
        <w:t xml:space="preserve">maktadır. </w:t>
      </w:r>
    </w:p>
    <w:p w14:paraId="18837C52" w14:textId="77777777" w:rsidR="004F43EC" w:rsidRPr="00AB3580" w:rsidRDefault="004F43EC" w:rsidP="001253DA">
      <w:pPr>
        <w:pStyle w:val="ListeParagraf"/>
        <w:numPr>
          <w:ilvl w:val="0"/>
          <w:numId w:val="13"/>
        </w:numPr>
        <w:jc w:val="both"/>
        <w:rPr>
          <w:rFonts w:ascii="Times New Roman" w:hAnsi="Times New Roman" w:cs="Times New Roman"/>
          <w:sz w:val="24"/>
          <w:szCs w:val="24"/>
        </w:rPr>
      </w:pPr>
      <w:r w:rsidRPr="00AB3580">
        <w:rPr>
          <w:rFonts w:ascii="Times New Roman" w:hAnsi="Times New Roman" w:cs="Times New Roman"/>
          <w:sz w:val="24"/>
          <w:szCs w:val="24"/>
        </w:rPr>
        <w:t xml:space="preserve">İç fonun yeterli olmadığı durumda, dış fon kullanılacak ise şirketler ilk olarak güvenilir olan menkul kıymet ihracatı yapmaktadırlar. Nitekim ilk olarak borç yoluyla finansman tercih etmektedirler. Ardından hisseye geçiş yapabilir, tahvil ve bono gibi borç senetleri ihraç ederler ve son olarak da hisse senedi ihracı yoluna başvurmaktadırlar. </w:t>
      </w:r>
    </w:p>
    <w:p w14:paraId="7F503E0F" w14:textId="4CD3ED63" w:rsidR="004F43EC" w:rsidRPr="00AB3580" w:rsidRDefault="004F43EC" w:rsidP="001253DA">
      <w:pPr>
        <w:jc w:val="both"/>
        <w:rPr>
          <w:rFonts w:ascii="Times New Roman" w:hAnsi="Times New Roman" w:cs="Times New Roman"/>
          <w:sz w:val="24"/>
          <w:szCs w:val="24"/>
        </w:rPr>
      </w:pPr>
      <w:r w:rsidRPr="00AB3580">
        <w:rPr>
          <w:rFonts w:ascii="Times New Roman" w:hAnsi="Times New Roman" w:cs="Times New Roman"/>
          <w:sz w:val="24"/>
          <w:szCs w:val="24"/>
        </w:rPr>
        <w:tab/>
        <w:t>Finansal hiyera</w:t>
      </w:r>
      <w:r w:rsidR="00A01F38" w:rsidRPr="00AB3580">
        <w:rPr>
          <w:rFonts w:ascii="Times New Roman" w:hAnsi="Times New Roman" w:cs="Times New Roman"/>
          <w:sz w:val="24"/>
          <w:szCs w:val="24"/>
        </w:rPr>
        <w:t xml:space="preserve">rşi teorisi, finansman edinme işleminin </w:t>
      </w:r>
      <w:r w:rsidRPr="00AB3580">
        <w:rPr>
          <w:rFonts w:ascii="Times New Roman" w:hAnsi="Times New Roman" w:cs="Times New Roman"/>
          <w:sz w:val="24"/>
          <w:szCs w:val="24"/>
        </w:rPr>
        <w:t>belli bir hiyerarşi düzenine göre yapılmasını ifade etmektedir (</w:t>
      </w:r>
      <w:hyperlink w:history="1">
        <w:r w:rsidR="008F0AB9" w:rsidRPr="008F0AB9">
          <w:rPr>
            <w:rStyle w:val="Kpr"/>
            <w:rFonts w:ascii="Times New Roman" w:hAnsi="Times New Roman" w:cs="Times New Roman"/>
            <w:color w:val="000000" w:themeColor="text1"/>
            <w:sz w:val="24"/>
            <w:szCs w:val="24"/>
            <w:u w:val="none"/>
          </w:rPr>
          <w:t>www.okanacar.com, 2012</w:t>
        </w:r>
      </w:hyperlink>
      <w:r w:rsidRPr="008F0AB9">
        <w:rPr>
          <w:rFonts w:ascii="Times New Roman" w:hAnsi="Times New Roman" w:cs="Times New Roman"/>
          <w:color w:val="000000" w:themeColor="text1"/>
          <w:sz w:val="24"/>
          <w:szCs w:val="24"/>
        </w:rPr>
        <w:t>).</w:t>
      </w:r>
    </w:p>
    <w:p w14:paraId="4469CF64" w14:textId="50F3FF15" w:rsidR="005F3E99" w:rsidRPr="00AB3580" w:rsidRDefault="0051651D" w:rsidP="00D11F15">
      <w:pPr>
        <w:pStyle w:val="Balk2"/>
        <w:numPr>
          <w:ilvl w:val="1"/>
          <w:numId w:val="34"/>
        </w:numPr>
      </w:pPr>
      <w:r w:rsidRPr="00AB3580">
        <w:t xml:space="preserve"> </w:t>
      </w:r>
      <w:bookmarkStart w:id="72" w:name="_Toc44427675"/>
      <w:r w:rsidR="005F3E99" w:rsidRPr="00AB3580">
        <w:t>Finansın Tanımı ve Amacı</w:t>
      </w:r>
      <w:bookmarkEnd w:id="72"/>
    </w:p>
    <w:p w14:paraId="2A46189B" w14:textId="4DDF07DF" w:rsidR="00223F8F" w:rsidRPr="00AB3580" w:rsidRDefault="00223F8F" w:rsidP="001253DA">
      <w:pPr>
        <w:jc w:val="both"/>
        <w:rPr>
          <w:rFonts w:ascii="Times New Roman" w:hAnsi="Times New Roman" w:cs="Times New Roman"/>
          <w:sz w:val="24"/>
          <w:szCs w:val="24"/>
        </w:rPr>
      </w:pPr>
      <w:r w:rsidRPr="00AB3580">
        <w:rPr>
          <w:rFonts w:ascii="Times New Roman" w:hAnsi="Times New Roman" w:cs="Times New Roman"/>
          <w:sz w:val="24"/>
          <w:szCs w:val="24"/>
        </w:rPr>
        <w:tab/>
      </w:r>
      <w:r w:rsidR="00F37C7E" w:rsidRPr="00AB3580">
        <w:rPr>
          <w:rFonts w:ascii="Times New Roman" w:hAnsi="Times New Roman" w:cs="Times New Roman"/>
          <w:sz w:val="24"/>
          <w:szCs w:val="24"/>
        </w:rPr>
        <w:t xml:space="preserve">Finans sözcüğü Fransızca kökenli olup, </w:t>
      </w:r>
      <w:r w:rsidR="00703A33" w:rsidRPr="00AB3580">
        <w:rPr>
          <w:rFonts w:ascii="Times New Roman" w:hAnsi="Times New Roman" w:cs="Times New Roman"/>
          <w:sz w:val="24"/>
          <w:szCs w:val="24"/>
        </w:rPr>
        <w:t>sözlükte ise maddi işler, parasal değer anlamlarını taşımaktadır (</w:t>
      </w:r>
      <w:hyperlink w:history="1">
        <w:r w:rsidR="008F0AB9" w:rsidRPr="008F0AB9">
          <w:rPr>
            <w:rStyle w:val="Kpr"/>
            <w:rFonts w:ascii="Times New Roman" w:hAnsi="Times New Roman" w:cs="Times New Roman"/>
            <w:color w:val="000000" w:themeColor="text1"/>
            <w:sz w:val="24"/>
            <w:szCs w:val="24"/>
            <w:u w:val="none"/>
          </w:rPr>
          <w:t>www.tdk.gov.tr, 2019</w:t>
        </w:r>
      </w:hyperlink>
      <w:r w:rsidR="00703A33" w:rsidRPr="008F0AB9">
        <w:rPr>
          <w:rFonts w:ascii="Times New Roman" w:hAnsi="Times New Roman" w:cs="Times New Roman"/>
          <w:color w:val="000000" w:themeColor="text1"/>
          <w:sz w:val="24"/>
          <w:szCs w:val="24"/>
        </w:rPr>
        <w:t xml:space="preserve">). </w:t>
      </w:r>
    </w:p>
    <w:p w14:paraId="34BA18A3" w14:textId="7A4501AF" w:rsidR="001E218C" w:rsidRPr="00AB3580" w:rsidRDefault="00CD4252" w:rsidP="001253DA">
      <w:pPr>
        <w:jc w:val="both"/>
        <w:rPr>
          <w:rFonts w:ascii="Times New Roman" w:hAnsi="Times New Roman" w:cs="Times New Roman"/>
          <w:sz w:val="24"/>
          <w:szCs w:val="24"/>
        </w:rPr>
      </w:pPr>
      <w:r w:rsidRPr="00AB3580">
        <w:rPr>
          <w:rFonts w:ascii="Times New Roman" w:hAnsi="Times New Roman" w:cs="Times New Roman"/>
          <w:sz w:val="24"/>
          <w:szCs w:val="24"/>
        </w:rPr>
        <w:tab/>
        <w:t>Ekonomi genel iki başlıkta tanımlanabilmektedir. İlk olarak reel sektör olarak ifade edilen reel kesimde bizzat üretimin, pazarlamanın ve satışın yapıldığı sektöre reel sektör denilmektedir. İkinci başlık olarak “finans” başlığı gelmektedir. Finans bu reel sektörde yapılacak olan üretim için ihtiyaç duyulan fonun, üretim ve satış sonrasında elde edilen getirinin etkin bir biçimde değerlendirildiği tüm alanlarda finansı kapsamaktadır</w:t>
      </w:r>
      <w:r w:rsidR="008F0AB9">
        <w:rPr>
          <w:rFonts w:ascii="Times New Roman" w:hAnsi="Times New Roman" w:cs="Times New Roman"/>
          <w:sz w:val="24"/>
          <w:szCs w:val="24"/>
        </w:rPr>
        <w:t xml:space="preserve"> </w:t>
      </w:r>
      <w:r w:rsidR="001E218C" w:rsidRPr="00AB3580">
        <w:rPr>
          <w:rFonts w:ascii="Times New Roman" w:hAnsi="Times New Roman" w:cs="Times New Roman"/>
          <w:sz w:val="24"/>
          <w:szCs w:val="24"/>
        </w:rPr>
        <w:t>(Paramasivan C. ve Subramanian T.,</w:t>
      </w:r>
      <w:r w:rsidR="009D7343">
        <w:rPr>
          <w:rFonts w:ascii="Times New Roman" w:hAnsi="Times New Roman" w:cs="Times New Roman"/>
          <w:sz w:val="24"/>
          <w:szCs w:val="24"/>
        </w:rPr>
        <w:t xml:space="preserve"> </w:t>
      </w:r>
      <w:r w:rsidR="001E218C" w:rsidRPr="00AB3580">
        <w:rPr>
          <w:rFonts w:ascii="Times New Roman" w:hAnsi="Times New Roman" w:cs="Times New Roman"/>
          <w:sz w:val="24"/>
          <w:szCs w:val="24"/>
        </w:rPr>
        <w:t>2008</w:t>
      </w:r>
      <w:r w:rsidR="009D7343">
        <w:rPr>
          <w:rFonts w:ascii="Times New Roman" w:hAnsi="Times New Roman" w:cs="Times New Roman"/>
          <w:sz w:val="24"/>
          <w:szCs w:val="24"/>
        </w:rPr>
        <w:t xml:space="preserve">: </w:t>
      </w:r>
      <w:r w:rsidR="001E218C" w:rsidRPr="00AB3580">
        <w:rPr>
          <w:rFonts w:ascii="Times New Roman" w:hAnsi="Times New Roman" w:cs="Times New Roman"/>
          <w:sz w:val="24"/>
          <w:szCs w:val="24"/>
        </w:rPr>
        <w:t>2-3).</w:t>
      </w:r>
    </w:p>
    <w:p w14:paraId="2654B41D" w14:textId="4EA1EAD0" w:rsidR="00703A33" w:rsidRPr="00AB3580" w:rsidRDefault="00703A33"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İşletme dünyasında ise şirketlerin fon bulması ve bu fonların etkin ve verimli bir biçimde kullanılmasını ifade etmektedir. </w:t>
      </w:r>
      <w:r w:rsidR="004F6EBC" w:rsidRPr="00AB3580">
        <w:rPr>
          <w:rFonts w:ascii="Times New Roman" w:hAnsi="Times New Roman" w:cs="Times New Roman"/>
          <w:sz w:val="24"/>
          <w:szCs w:val="24"/>
        </w:rPr>
        <w:t xml:space="preserve">Bundan dolayı “finans” denilen sürecin rasyonel bir şekilde yönetilmesi gerekmektedir. Bu sürecin içinde, mali kaynakların tedarik edilmesi, finansal kaynakların düzeni ve yürütülmesi ve bu mali kaynakların etkin bir biçimde değerlendirilmesi gibi başlıklar bulunmaktadır. </w:t>
      </w:r>
    </w:p>
    <w:p w14:paraId="1A8E8B36" w14:textId="445E931B" w:rsidR="00F8411B" w:rsidRPr="00AB3580" w:rsidRDefault="004F6EBC" w:rsidP="001253DA">
      <w:pPr>
        <w:jc w:val="both"/>
        <w:rPr>
          <w:rFonts w:ascii="Times New Roman" w:hAnsi="Times New Roman" w:cs="Times New Roman"/>
          <w:sz w:val="24"/>
          <w:szCs w:val="24"/>
        </w:rPr>
      </w:pPr>
      <w:r w:rsidRPr="00AB3580">
        <w:rPr>
          <w:rFonts w:ascii="Times New Roman" w:hAnsi="Times New Roman" w:cs="Times New Roman"/>
          <w:sz w:val="24"/>
          <w:szCs w:val="24"/>
        </w:rPr>
        <w:tab/>
        <w:t>Bu başlıklarda ifade edilen fonların tedarik edilmesi iki şekilde mümkün olabilmektedir. Birincisi öz kaynaklardan yani iç fondan, ikincisi ise yabancı kaynaklardan yani dış fondan finanse edilebilmektedir. Finansman ihtiyacı dış fondan finanse edildiği durumda, finanse edenlerin yönetime dâhil olma, kârdan pay alma ve sorumluluk alma gibi durumlar ortaya çıkmamaktadır. Eğer finansman gereksinimi iç fondan öz kaynaktan tedarik edilirse, yönetime katılma, kâr hakkı ve sorumluluk gibi durumlar ortaya çık</w:t>
      </w:r>
      <w:r w:rsidR="005702D2" w:rsidRPr="00AB3580">
        <w:rPr>
          <w:rFonts w:ascii="Times New Roman" w:hAnsi="Times New Roman" w:cs="Times New Roman"/>
          <w:sz w:val="24"/>
          <w:szCs w:val="24"/>
        </w:rPr>
        <w:t>maktadır (Karalar, 1994:</w:t>
      </w:r>
      <w:r w:rsidR="009D7343">
        <w:rPr>
          <w:rFonts w:ascii="Times New Roman" w:hAnsi="Times New Roman" w:cs="Times New Roman"/>
          <w:sz w:val="24"/>
          <w:szCs w:val="24"/>
        </w:rPr>
        <w:t xml:space="preserve"> </w:t>
      </w:r>
      <w:r w:rsidR="005702D2" w:rsidRPr="00AB3580">
        <w:rPr>
          <w:rFonts w:ascii="Times New Roman" w:hAnsi="Times New Roman" w:cs="Times New Roman"/>
          <w:sz w:val="24"/>
          <w:szCs w:val="24"/>
        </w:rPr>
        <w:t xml:space="preserve">328). </w:t>
      </w:r>
    </w:p>
    <w:p w14:paraId="697F65D0" w14:textId="77777777" w:rsidR="00F8411B" w:rsidRPr="00AB3580" w:rsidRDefault="00407CE9" w:rsidP="001253DA">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 xml:space="preserve">Finansal yönetim, işletmenin finansal hedeflerine ulaşması için, fon ihtiyaçlarının optimal şekilde bulunmasını, en etkin ve verimli bir biçimde değerlendirilmesini hedeflemektedir. Finansın en temel amacı işletmenin piyasa </w:t>
      </w:r>
      <w:r w:rsidR="00DF6C6A" w:rsidRPr="00AB3580">
        <w:rPr>
          <w:rFonts w:ascii="Times New Roman" w:hAnsi="Times New Roman" w:cs="Times New Roman"/>
          <w:sz w:val="24"/>
          <w:szCs w:val="24"/>
        </w:rPr>
        <w:t xml:space="preserve">değerini maksimize etmektir. </w:t>
      </w:r>
      <w:r w:rsidR="001B7DE8" w:rsidRPr="00AB3580">
        <w:rPr>
          <w:rFonts w:ascii="Times New Roman" w:hAnsi="Times New Roman" w:cs="Times New Roman"/>
          <w:sz w:val="24"/>
          <w:szCs w:val="24"/>
        </w:rPr>
        <w:t xml:space="preserve">Şirketin piyasadaki değerini maksimuma ulaştırma hedefi, kârın maksimize edilmesinden daha rasyonel bir amaçtır. Kârın maksimize edilmesinde birkaç yönetimsel eksiklik ortaya çıkabilmektedir. Kârın maksimize olması, gelecekte ortaya çıkacak olan gelirin dönemler arası dağılımını ve süreklilik kavramını dikkate almamaktadır. Bunun yanı sıra beklenti içerisinde olunan gelir akışında meydana gelecek olan riski görmemektedir. Bundan dolayı finansın en temel amacı şirketin piyasa değerinin maksimum olması olarak ifade edilmektedir. </w:t>
      </w:r>
    </w:p>
    <w:p w14:paraId="5771DC8A" w14:textId="293A59B6" w:rsidR="001B7DE8" w:rsidRPr="00AB3580" w:rsidRDefault="0051651D" w:rsidP="00D11F15">
      <w:pPr>
        <w:pStyle w:val="Balk2"/>
        <w:numPr>
          <w:ilvl w:val="1"/>
          <w:numId w:val="34"/>
        </w:numPr>
      </w:pPr>
      <w:r w:rsidRPr="00AB3580">
        <w:t xml:space="preserve"> </w:t>
      </w:r>
      <w:bookmarkStart w:id="73" w:name="_Toc44427676"/>
      <w:r w:rsidR="001B7DE8" w:rsidRPr="00AB3580">
        <w:t>Finansal Yönetim Tarihçesi</w:t>
      </w:r>
      <w:bookmarkEnd w:id="73"/>
    </w:p>
    <w:p w14:paraId="46267D43" w14:textId="7B3E4873" w:rsidR="00960FEF" w:rsidRPr="00AB3580" w:rsidRDefault="00960FEF" w:rsidP="001253DA">
      <w:pPr>
        <w:jc w:val="both"/>
        <w:rPr>
          <w:rFonts w:ascii="Times New Roman" w:hAnsi="Times New Roman" w:cs="Times New Roman"/>
          <w:sz w:val="24"/>
          <w:szCs w:val="24"/>
        </w:rPr>
      </w:pPr>
      <w:r w:rsidRPr="00AB3580">
        <w:rPr>
          <w:rFonts w:ascii="Times New Roman" w:hAnsi="Times New Roman" w:cs="Times New Roman"/>
          <w:b/>
          <w:sz w:val="24"/>
          <w:szCs w:val="24"/>
        </w:rPr>
        <w:tab/>
      </w:r>
      <w:r w:rsidR="00592080" w:rsidRPr="00AB3580">
        <w:rPr>
          <w:rFonts w:ascii="Times New Roman" w:hAnsi="Times New Roman" w:cs="Times New Roman"/>
          <w:sz w:val="24"/>
          <w:szCs w:val="24"/>
        </w:rPr>
        <w:t xml:space="preserve">Finans, kavram tam olarak çok eskilerde ifade edilmese </w:t>
      </w:r>
      <w:r w:rsidR="00FE5A39" w:rsidRPr="00AB3580">
        <w:rPr>
          <w:rFonts w:ascii="Times New Roman" w:hAnsi="Times New Roman" w:cs="Times New Roman"/>
          <w:sz w:val="24"/>
          <w:szCs w:val="24"/>
        </w:rPr>
        <w:t>de</w:t>
      </w:r>
      <w:r w:rsidR="00592080" w:rsidRPr="00AB3580">
        <w:rPr>
          <w:rFonts w:ascii="Times New Roman" w:hAnsi="Times New Roman" w:cs="Times New Roman"/>
          <w:sz w:val="24"/>
          <w:szCs w:val="24"/>
        </w:rPr>
        <w:t xml:space="preserve"> işlev olarak çok eskilere dayanan bir geçmişe sahiptir. Faiz olarak uygulanan kredi oranlarının, Babil kralı zamanında hammurabi kanunları ile hayata geçtiği ifade edilmektedir. Opsiyon akdinin satın alan ilk kişinin Filozof Thales olduğu bilinmektedir. </w:t>
      </w:r>
      <w:r w:rsidR="005C6FF9" w:rsidRPr="00AB3580">
        <w:rPr>
          <w:rFonts w:ascii="Times New Roman" w:hAnsi="Times New Roman" w:cs="Times New Roman"/>
          <w:sz w:val="24"/>
          <w:szCs w:val="24"/>
        </w:rPr>
        <w:t>Dünya çapında bankacılık faaliyetlerin ilk olarak yapıldığı tarih 15. Yüzyıla kadar uzandığı ve ilk olarak günümüzdeki adı anonim şirket olan bir yapının da 1599 senesinde East India Company ismiyle İngiltere’d</w:t>
      </w:r>
      <w:r w:rsidR="00CA5264" w:rsidRPr="00AB3580">
        <w:rPr>
          <w:rFonts w:ascii="Times New Roman" w:hAnsi="Times New Roman" w:cs="Times New Roman"/>
          <w:sz w:val="24"/>
          <w:szCs w:val="24"/>
        </w:rPr>
        <w:t>e kurulduğu bilinmektedir (Ceyh</w:t>
      </w:r>
      <w:r w:rsidR="005C6FF9" w:rsidRPr="00AB3580">
        <w:rPr>
          <w:rFonts w:ascii="Times New Roman" w:hAnsi="Times New Roman" w:cs="Times New Roman"/>
          <w:sz w:val="24"/>
          <w:szCs w:val="24"/>
        </w:rPr>
        <w:t>an ve Korkmaz, 2013:</w:t>
      </w:r>
      <w:r w:rsidR="009D7343">
        <w:rPr>
          <w:rFonts w:ascii="Times New Roman" w:hAnsi="Times New Roman" w:cs="Times New Roman"/>
          <w:sz w:val="24"/>
          <w:szCs w:val="24"/>
        </w:rPr>
        <w:t xml:space="preserve"> </w:t>
      </w:r>
      <w:r w:rsidR="005C6FF9" w:rsidRPr="00AB3580">
        <w:rPr>
          <w:rFonts w:ascii="Times New Roman" w:hAnsi="Times New Roman" w:cs="Times New Roman"/>
          <w:sz w:val="24"/>
          <w:szCs w:val="24"/>
        </w:rPr>
        <w:t xml:space="preserve">4). </w:t>
      </w:r>
    </w:p>
    <w:p w14:paraId="4DA05918" w14:textId="1F6E5539" w:rsidR="00CA5264" w:rsidRPr="00AB3580" w:rsidRDefault="00CA5264"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Finansal anlamda yönetim ise ilk olarak ABD’de sanayileşmenin yaygınlaşması </w:t>
      </w:r>
      <w:r w:rsidR="00480E39" w:rsidRPr="00AB3580">
        <w:rPr>
          <w:rFonts w:ascii="Times New Roman" w:hAnsi="Times New Roman" w:cs="Times New Roman"/>
          <w:sz w:val="24"/>
          <w:szCs w:val="24"/>
        </w:rPr>
        <w:t>ile</w:t>
      </w:r>
      <w:r w:rsidRPr="00AB3580">
        <w:rPr>
          <w:rFonts w:ascii="Times New Roman" w:hAnsi="Times New Roman" w:cs="Times New Roman"/>
          <w:sz w:val="24"/>
          <w:szCs w:val="24"/>
        </w:rPr>
        <w:t xml:space="preserve"> finansın yönetiminin bilimsel bir düzeni olarak gelişmiştir. Bu dönemde büyüme amacı güden şirketlerin ana gayesi fon bulmak olmuştur. Bu süreç 1929’daki Büyük Buhran’a kadar sürmüştür</w:t>
      </w:r>
      <w:r w:rsidR="00480E39">
        <w:rPr>
          <w:rFonts w:ascii="Times New Roman" w:hAnsi="Times New Roman" w:cs="Times New Roman"/>
          <w:sz w:val="24"/>
          <w:szCs w:val="24"/>
        </w:rPr>
        <w:t xml:space="preserve"> </w:t>
      </w:r>
      <w:r w:rsidRPr="00AB3580">
        <w:rPr>
          <w:rFonts w:ascii="Times New Roman" w:hAnsi="Times New Roman" w:cs="Times New Roman"/>
          <w:sz w:val="24"/>
          <w:szCs w:val="24"/>
        </w:rPr>
        <w:t>(Sarıaslan ve Erol, 2008:</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8). </w:t>
      </w:r>
    </w:p>
    <w:p w14:paraId="353637BA" w14:textId="77777777" w:rsidR="001C6027" w:rsidRPr="00AB3580" w:rsidRDefault="00E47712"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Büyük Buhran’dan sonra birçok firmanın zarar etmesi, iflas etmesi ve tasfiye gibi durumlardan dolayı birçok şirketin yeniden yapılandırılması ve birleşmesi gibi durumlar oldukça yaygınlaşmıştır. İşletmelerde hisse senetleri daha fazla önem kazanmış ve daha geniş kapsamda disiplinli yönetim amaçlanmıştır. 1950 yıllarına kadar süren bu disiplinin sonucunda firmalar işlemlerinde bilgisayar kullanmaya başlamış ve bu durumdan dolayı </w:t>
      </w:r>
    </w:p>
    <w:p w14:paraId="0605DFBB" w14:textId="66C81F7B" w:rsidR="00041379" w:rsidRPr="00AB3580" w:rsidRDefault="00E47712" w:rsidP="001253DA">
      <w:pPr>
        <w:jc w:val="both"/>
        <w:rPr>
          <w:rFonts w:ascii="Times New Roman" w:hAnsi="Times New Roman" w:cs="Times New Roman"/>
          <w:sz w:val="24"/>
          <w:szCs w:val="24"/>
        </w:rPr>
      </w:pPr>
      <w:r w:rsidRPr="00AB3580">
        <w:rPr>
          <w:rFonts w:ascii="Times New Roman" w:hAnsi="Times New Roman" w:cs="Times New Roman"/>
          <w:sz w:val="24"/>
          <w:szCs w:val="24"/>
        </w:rPr>
        <w:lastRenderedPageBreak/>
        <w:t>“Finansal Yönetim” anlamında yeni ufuklar keşfedilmiştir. Finansal analizler detaylandırılmış ve yeni finansal yönetim anlayışları ortaya çıkmıştır</w:t>
      </w:r>
      <w:r w:rsidR="00480E39">
        <w:rPr>
          <w:rFonts w:ascii="Times New Roman" w:hAnsi="Times New Roman" w:cs="Times New Roman"/>
          <w:sz w:val="24"/>
          <w:szCs w:val="24"/>
        </w:rPr>
        <w:t xml:space="preserve"> </w:t>
      </w:r>
      <w:r w:rsidRPr="00AB3580">
        <w:rPr>
          <w:rFonts w:ascii="Times New Roman" w:hAnsi="Times New Roman" w:cs="Times New Roman"/>
          <w:sz w:val="24"/>
          <w:szCs w:val="24"/>
        </w:rPr>
        <w:t xml:space="preserve">(Sarıaslan ve Erol, </w:t>
      </w:r>
      <w:r w:rsidR="00041379" w:rsidRPr="00AB3580">
        <w:rPr>
          <w:rFonts w:ascii="Times New Roman" w:hAnsi="Times New Roman" w:cs="Times New Roman"/>
          <w:noProof/>
          <w:sz w:val="24"/>
          <w:szCs w:val="24"/>
          <w:lang w:eastAsia="tr-TR"/>
        </w:rPr>
        <mc:AlternateContent>
          <mc:Choice Requires="wps">
            <w:drawing>
              <wp:anchor distT="0" distB="0" distL="114300" distR="114300" simplePos="0" relativeHeight="251670016" behindDoc="0" locked="0" layoutInCell="1" allowOverlap="1" wp14:anchorId="1EE5038F" wp14:editId="2B7AA25A">
                <wp:simplePos x="0" y="0"/>
                <wp:positionH relativeFrom="column">
                  <wp:posOffset>521970</wp:posOffset>
                </wp:positionH>
                <wp:positionV relativeFrom="paragraph">
                  <wp:posOffset>1325245</wp:posOffset>
                </wp:positionV>
                <wp:extent cx="4133850" cy="345440"/>
                <wp:effectExtent l="0" t="0" r="0" b="0"/>
                <wp:wrapSquare wrapText="bothSides"/>
                <wp:docPr id="3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3850" cy="345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CF8C92" w14:textId="7437AAB9" w:rsidR="009D7343" w:rsidRPr="00EB5F82" w:rsidRDefault="009D7343" w:rsidP="005702D2">
                            <w:pPr>
                              <w:pStyle w:val="ResimYazs"/>
                              <w:jc w:val="center"/>
                              <w:rPr>
                                <w:rFonts w:ascii="Times New Roman" w:hAnsi="Times New Roman" w:cs="Times New Roman"/>
                                <w:b/>
                                <w:i w:val="0"/>
                                <w:noProof/>
                                <w:color w:val="auto"/>
                                <w:sz w:val="24"/>
                                <w:szCs w:val="24"/>
                              </w:rPr>
                            </w:pPr>
                            <w:bookmarkStart w:id="74" w:name="_Toc39024866"/>
                            <w:bookmarkStart w:id="75" w:name="_Toc39025327"/>
                            <w:r w:rsidRPr="00EB5F82">
                              <w:rPr>
                                <w:rFonts w:ascii="Times New Roman" w:hAnsi="Times New Roman" w:cs="Times New Roman"/>
                                <w:b/>
                                <w:i w:val="0"/>
                                <w:color w:val="auto"/>
                                <w:sz w:val="24"/>
                                <w:szCs w:val="24"/>
                              </w:rPr>
                              <w:t xml:space="preserve">Şekil </w:t>
                            </w:r>
                            <w:r w:rsidRPr="00EB5F82">
                              <w:rPr>
                                <w:rFonts w:ascii="Times New Roman" w:hAnsi="Times New Roman" w:cs="Times New Roman"/>
                                <w:b/>
                                <w:i w:val="0"/>
                                <w:color w:val="auto"/>
                                <w:sz w:val="24"/>
                                <w:szCs w:val="24"/>
                              </w:rPr>
                              <w:fldChar w:fldCharType="begin"/>
                            </w:r>
                            <w:r w:rsidRPr="00EB5F82">
                              <w:rPr>
                                <w:rFonts w:ascii="Times New Roman" w:hAnsi="Times New Roman" w:cs="Times New Roman"/>
                                <w:b/>
                                <w:i w:val="0"/>
                                <w:color w:val="auto"/>
                                <w:sz w:val="24"/>
                                <w:szCs w:val="24"/>
                              </w:rPr>
                              <w:instrText xml:space="preserve"> SEQ Şekil \* ARABIC </w:instrText>
                            </w:r>
                            <w:r w:rsidRPr="00EB5F82">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w:t>
                            </w:r>
                            <w:r w:rsidRPr="00EB5F8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Pr="00EB5F82">
                              <w:rPr>
                                <w:rFonts w:ascii="Times New Roman" w:hAnsi="Times New Roman" w:cs="Times New Roman"/>
                                <w:b/>
                                <w:i w:val="0"/>
                                <w:color w:val="auto"/>
                                <w:sz w:val="24"/>
                                <w:szCs w:val="24"/>
                              </w:rPr>
                              <w:t xml:space="preserve"> İşletmelerin Aldığı Finansal Kararlar</w:t>
                            </w:r>
                            <w:bookmarkEnd w:id="74"/>
                            <w:bookmarkEnd w:id="75"/>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E5038F" id="Text Box 7" o:spid="_x0000_s1030" type="#_x0000_t202" style="position:absolute;left:0;text-align:left;margin-left:41.1pt;margin-top:104.35pt;width:325.5pt;height:27.2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" stroked="f">
                <v:textbox inset="0,0,0,0">
                  <w:txbxContent>
                    <w:p w14:paraId="20CF8C92" w14:textId="7437AAB9" w:rsidR="009D7343" w:rsidRPr="00EB5F82" w:rsidRDefault="009D7343" w:rsidP="005702D2">
                      <w:pPr>
                        <w:pStyle w:val="ResimYazs"/>
                        <w:jc w:val="center"/>
                        <w:rPr>
                          <w:rFonts w:ascii="Times New Roman" w:hAnsi="Times New Roman" w:cs="Times New Roman"/>
                          <w:b/>
                          <w:i w:val="0"/>
                          <w:noProof/>
                          <w:color w:val="auto"/>
                          <w:sz w:val="24"/>
                          <w:szCs w:val="24"/>
                        </w:rPr>
                      </w:pPr>
                      <w:bookmarkStart w:id="76" w:name="_Toc39024866"/>
                      <w:bookmarkStart w:id="77" w:name="_Toc39025327"/>
                      <w:r w:rsidRPr="00EB5F82">
                        <w:rPr>
                          <w:rFonts w:ascii="Times New Roman" w:hAnsi="Times New Roman" w:cs="Times New Roman"/>
                          <w:b/>
                          <w:i w:val="0"/>
                          <w:color w:val="auto"/>
                          <w:sz w:val="24"/>
                          <w:szCs w:val="24"/>
                        </w:rPr>
                        <w:t xml:space="preserve">Şekil </w:t>
                      </w:r>
                      <w:r w:rsidRPr="00EB5F82">
                        <w:rPr>
                          <w:rFonts w:ascii="Times New Roman" w:hAnsi="Times New Roman" w:cs="Times New Roman"/>
                          <w:b/>
                          <w:i w:val="0"/>
                          <w:color w:val="auto"/>
                          <w:sz w:val="24"/>
                          <w:szCs w:val="24"/>
                        </w:rPr>
                        <w:fldChar w:fldCharType="begin"/>
                      </w:r>
                      <w:r w:rsidRPr="00EB5F82">
                        <w:rPr>
                          <w:rFonts w:ascii="Times New Roman" w:hAnsi="Times New Roman" w:cs="Times New Roman"/>
                          <w:b/>
                          <w:i w:val="0"/>
                          <w:color w:val="auto"/>
                          <w:sz w:val="24"/>
                          <w:szCs w:val="24"/>
                        </w:rPr>
                        <w:instrText xml:space="preserve"> SEQ Şekil \* ARABIC </w:instrText>
                      </w:r>
                      <w:r w:rsidRPr="00EB5F82">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w:t>
                      </w:r>
                      <w:r w:rsidRPr="00EB5F8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Pr="00EB5F82">
                        <w:rPr>
                          <w:rFonts w:ascii="Times New Roman" w:hAnsi="Times New Roman" w:cs="Times New Roman"/>
                          <w:b/>
                          <w:i w:val="0"/>
                          <w:color w:val="auto"/>
                          <w:sz w:val="24"/>
                          <w:szCs w:val="24"/>
                        </w:rPr>
                        <w:t xml:space="preserve"> İşletmelerin Aldığı Finansal Kararlar</w:t>
                      </w:r>
                      <w:bookmarkEnd w:id="76"/>
                      <w:bookmarkEnd w:id="77"/>
                    </w:p>
                  </w:txbxContent>
                </v:textbox>
                <w10:wrap type="square"/>
              </v:shape>
            </w:pict>
          </mc:Fallback>
        </mc:AlternateContent>
      </w:r>
      <w:r w:rsidRPr="00AB3580">
        <w:rPr>
          <w:rFonts w:ascii="Times New Roman" w:hAnsi="Times New Roman" w:cs="Times New Roman"/>
          <w:sz w:val="24"/>
          <w:szCs w:val="24"/>
        </w:rPr>
        <w:t>2008:</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9). </w:t>
      </w:r>
      <w:r w:rsidR="00041379" w:rsidRPr="00AB3580">
        <w:rPr>
          <w:rFonts w:ascii="Times New Roman" w:hAnsi="Times New Roman" w:cs="Times New Roman"/>
          <w:noProof/>
          <w:sz w:val="24"/>
          <w:szCs w:val="24"/>
          <w:lang w:eastAsia="tr-TR"/>
        </w:rPr>
        <w:drawing>
          <wp:anchor distT="0" distB="0" distL="114300" distR="114300" simplePos="0" relativeHeight="251647488" behindDoc="0" locked="0" layoutInCell="1" allowOverlap="1" wp14:anchorId="515B9E6A" wp14:editId="1AB332A3">
            <wp:simplePos x="0" y="0"/>
            <wp:positionH relativeFrom="margin">
              <wp:align>center</wp:align>
            </wp:positionH>
            <wp:positionV relativeFrom="margin">
              <wp:posOffset>1624965</wp:posOffset>
            </wp:positionV>
            <wp:extent cx="4229100" cy="2457450"/>
            <wp:effectExtent l="0" t="0" r="0" b="0"/>
            <wp:wrapSquare wrapText="bothSides"/>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şekil 3.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29100" cy="2457450"/>
                    </a:xfrm>
                    <a:prstGeom prst="rect">
                      <a:avLst/>
                    </a:prstGeom>
                  </pic:spPr>
                </pic:pic>
              </a:graphicData>
            </a:graphic>
            <wp14:sizeRelV relativeFrom="margin">
              <wp14:pctHeight>0</wp14:pctHeight>
            </wp14:sizeRelV>
          </wp:anchor>
        </w:drawing>
      </w:r>
    </w:p>
    <w:p w14:paraId="77FE3E65" w14:textId="77777777" w:rsidR="00041379" w:rsidRPr="00AB3580" w:rsidRDefault="00041379" w:rsidP="001253DA">
      <w:pPr>
        <w:jc w:val="both"/>
        <w:rPr>
          <w:rFonts w:ascii="Times New Roman" w:hAnsi="Times New Roman" w:cs="Times New Roman"/>
          <w:sz w:val="24"/>
          <w:szCs w:val="24"/>
        </w:rPr>
      </w:pPr>
    </w:p>
    <w:p w14:paraId="4F145CB6" w14:textId="77777777" w:rsidR="00041379" w:rsidRPr="00AB3580" w:rsidRDefault="00041379" w:rsidP="001253DA">
      <w:pPr>
        <w:jc w:val="both"/>
        <w:rPr>
          <w:rFonts w:ascii="Times New Roman" w:hAnsi="Times New Roman" w:cs="Times New Roman"/>
          <w:sz w:val="24"/>
          <w:szCs w:val="24"/>
        </w:rPr>
      </w:pPr>
    </w:p>
    <w:p w14:paraId="32523024" w14:textId="77777777" w:rsidR="00041379" w:rsidRPr="00AB3580" w:rsidRDefault="00041379" w:rsidP="001253DA">
      <w:pPr>
        <w:jc w:val="both"/>
        <w:rPr>
          <w:rFonts w:ascii="Times New Roman" w:hAnsi="Times New Roman" w:cs="Times New Roman"/>
          <w:sz w:val="24"/>
          <w:szCs w:val="24"/>
        </w:rPr>
      </w:pPr>
    </w:p>
    <w:p w14:paraId="22C0644A" w14:textId="77777777" w:rsidR="00041379" w:rsidRPr="00AB3580" w:rsidRDefault="00041379" w:rsidP="001253DA">
      <w:pPr>
        <w:jc w:val="both"/>
        <w:rPr>
          <w:rFonts w:ascii="Times New Roman" w:hAnsi="Times New Roman" w:cs="Times New Roman"/>
          <w:sz w:val="24"/>
          <w:szCs w:val="24"/>
        </w:rPr>
      </w:pPr>
    </w:p>
    <w:p w14:paraId="6E5552E2" w14:textId="77777777" w:rsidR="00041379" w:rsidRPr="00AB3580" w:rsidRDefault="00041379" w:rsidP="00041379">
      <w:pPr>
        <w:ind w:firstLine="709"/>
        <w:jc w:val="both"/>
        <w:rPr>
          <w:rFonts w:ascii="Times New Roman" w:hAnsi="Times New Roman" w:cs="Times New Roman"/>
          <w:sz w:val="24"/>
          <w:szCs w:val="24"/>
        </w:rPr>
      </w:pPr>
    </w:p>
    <w:p w14:paraId="39DA49D8" w14:textId="5EA30B78" w:rsidR="00041379" w:rsidRPr="00AB3580" w:rsidRDefault="00041379" w:rsidP="00041379">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Şekil </w:t>
      </w:r>
      <w:r w:rsidR="00071C51" w:rsidRPr="00AB3580">
        <w:rPr>
          <w:rFonts w:ascii="Times New Roman" w:hAnsi="Times New Roman" w:cs="Times New Roman"/>
          <w:sz w:val="24"/>
          <w:szCs w:val="24"/>
        </w:rPr>
        <w:t>3’te</w:t>
      </w:r>
      <w:r w:rsidRPr="00AB3580">
        <w:rPr>
          <w:rFonts w:ascii="Times New Roman" w:hAnsi="Times New Roman" w:cs="Times New Roman"/>
          <w:sz w:val="24"/>
          <w:szCs w:val="24"/>
        </w:rPr>
        <w:t xml:space="preserve"> işletmelerin aldığı finansal kara</w:t>
      </w:r>
      <w:r w:rsidR="00071C51" w:rsidRPr="00AB3580">
        <w:rPr>
          <w:rFonts w:ascii="Times New Roman" w:hAnsi="Times New Roman" w:cs="Times New Roman"/>
          <w:sz w:val="24"/>
          <w:szCs w:val="24"/>
        </w:rPr>
        <w:t>r</w:t>
      </w:r>
      <w:r w:rsidRPr="00AB3580">
        <w:rPr>
          <w:rFonts w:ascii="Times New Roman" w:hAnsi="Times New Roman" w:cs="Times New Roman"/>
          <w:sz w:val="24"/>
          <w:szCs w:val="24"/>
        </w:rPr>
        <w:t xml:space="preserve">lar şema şeklinde gösterilmiştir. </w:t>
      </w:r>
    </w:p>
    <w:p w14:paraId="67EA7DBC" w14:textId="266C9F3B" w:rsidR="00975178" w:rsidRPr="00AB3580" w:rsidRDefault="00405F52" w:rsidP="00041379">
      <w:pPr>
        <w:ind w:firstLine="709"/>
        <w:jc w:val="both"/>
        <w:rPr>
          <w:rFonts w:ascii="Times New Roman" w:hAnsi="Times New Roman" w:cs="Times New Roman"/>
          <w:sz w:val="24"/>
          <w:szCs w:val="24"/>
        </w:rPr>
      </w:pPr>
      <w:r w:rsidRPr="00AB3580">
        <w:rPr>
          <w:rFonts w:ascii="Times New Roman" w:hAnsi="Times New Roman" w:cs="Times New Roman"/>
          <w:sz w:val="24"/>
          <w:szCs w:val="24"/>
        </w:rPr>
        <w:t>Yeni yaklaşımların ortaya atılması ile “Firma Değeri” diye bir kavram ortaya çıkmıştır. Hissedarların refah seviyesinin en üst düzeylere çıkarılması ile alakalı olarak risk kavramı dikkate alınarak istatiksel finansal yönetim yaklaşımları geliştirilmiştir. Daha sonrasında 1970 yıllarına gelindiğinde ortaya çıkan aktif-pasif finansal yönetim anlayışı 1980 yılında finansal yönetimin mihenk taşı rolünü almıştır. 1970’li yıllarda sabit kur sistemi terk edilmeye başlanmasının ardından dalgalı kur sistemine geçiş yapılmış ve ilk defa “Globalleşme” kavramı ortaya atılmıştır. 1990 ve 2000 yıllarında bilgisayar teknolojisi finansal anlamda etkisini artırmış ve globalleşmenin finans yönetimi üzerine oldukça etkisi olmuştur. 2000 senesinden sonra risk yönetimi oldukça önemi bir hâl almaya başlayınca belirsizlikler artmıştır (Kılıç, 2012:</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3). </w:t>
      </w:r>
    </w:p>
    <w:p w14:paraId="29E696ED" w14:textId="63601EE6" w:rsidR="00975178" w:rsidRPr="00AB3580" w:rsidRDefault="0051651D" w:rsidP="00D11F15">
      <w:pPr>
        <w:pStyle w:val="Balk2"/>
        <w:numPr>
          <w:ilvl w:val="1"/>
          <w:numId w:val="34"/>
        </w:numPr>
      </w:pPr>
      <w:r w:rsidRPr="00AB3580">
        <w:t xml:space="preserve"> </w:t>
      </w:r>
      <w:bookmarkStart w:id="78" w:name="_Toc44427677"/>
      <w:r w:rsidR="00975178" w:rsidRPr="00AB3580">
        <w:t>Finansal Karar Kavramı</w:t>
      </w:r>
      <w:bookmarkEnd w:id="78"/>
    </w:p>
    <w:p w14:paraId="31F94A4C" w14:textId="0FD12840" w:rsidR="00A53027" w:rsidRPr="00AB3580" w:rsidRDefault="00213242" w:rsidP="00B81C6A">
      <w:pPr>
        <w:jc w:val="both"/>
        <w:rPr>
          <w:rFonts w:ascii="Times New Roman" w:hAnsi="Times New Roman" w:cs="Times New Roman"/>
          <w:sz w:val="24"/>
          <w:szCs w:val="24"/>
        </w:rPr>
      </w:pPr>
      <w:r w:rsidRPr="00AB3580">
        <w:rPr>
          <w:rFonts w:ascii="Times New Roman" w:hAnsi="Times New Roman" w:cs="Times New Roman"/>
          <w:sz w:val="24"/>
          <w:szCs w:val="24"/>
        </w:rPr>
        <w:tab/>
      </w:r>
      <w:r w:rsidR="00975178" w:rsidRPr="00AB3580">
        <w:rPr>
          <w:rFonts w:ascii="Times New Roman" w:hAnsi="Times New Roman" w:cs="Times New Roman"/>
          <w:sz w:val="24"/>
          <w:szCs w:val="24"/>
        </w:rPr>
        <w:t>Firmaların gelecek ile karar alması sürecinde her kararın finansal bir yönü olduğundan</w:t>
      </w:r>
      <w:r w:rsidR="003A259F" w:rsidRPr="00AB3580">
        <w:rPr>
          <w:rFonts w:ascii="Times New Roman" w:hAnsi="Times New Roman" w:cs="Times New Roman"/>
          <w:sz w:val="24"/>
          <w:szCs w:val="24"/>
        </w:rPr>
        <w:t xml:space="preserve"> “Finansal Karar” kavramı ortaya çıkmıştır. Finansal </w:t>
      </w:r>
      <w:r w:rsidR="001C1D53" w:rsidRPr="00AB3580">
        <w:rPr>
          <w:rFonts w:ascii="Times New Roman" w:hAnsi="Times New Roman" w:cs="Times New Roman"/>
          <w:sz w:val="24"/>
          <w:szCs w:val="24"/>
        </w:rPr>
        <w:t xml:space="preserve">karar ifadesi firmaların aldığı finansal kararlar ve bireylerin aldığı finansal karar olarak iki başlıkta incelenmektedir. </w:t>
      </w:r>
    </w:p>
    <w:p w14:paraId="43A41AF4" w14:textId="77777777" w:rsidR="001C1D53" w:rsidRPr="00AB3580" w:rsidRDefault="001C1D53" w:rsidP="00A53027">
      <w:pPr>
        <w:ind w:firstLine="708"/>
        <w:jc w:val="both"/>
        <w:rPr>
          <w:rFonts w:ascii="Times New Roman" w:hAnsi="Times New Roman" w:cs="Times New Roman"/>
          <w:sz w:val="24"/>
          <w:szCs w:val="24"/>
        </w:rPr>
      </w:pPr>
      <w:r w:rsidRPr="00AB3580">
        <w:rPr>
          <w:rFonts w:ascii="Times New Roman" w:hAnsi="Times New Roman" w:cs="Times New Roman"/>
          <w:sz w:val="24"/>
          <w:szCs w:val="24"/>
        </w:rPr>
        <w:lastRenderedPageBreak/>
        <w:t xml:space="preserve">Bireylerin aldığı finansal kararlar, ihtiyaç duydukları fonları ve tasarruflarını değerlendirmek için tercih ettikleri finans kuruluşlarının onlara sağladığı maddi ve manevi kazançlar olarak nitelendirilmektedir. Manevi kazanç diye bahsedilen getiri “Davranışsal Finans” kapsamında elde edilen getiri olmaktadır. </w:t>
      </w:r>
    </w:p>
    <w:p w14:paraId="09AAD836" w14:textId="76555D2C" w:rsidR="00AB320E" w:rsidRPr="00AB3580" w:rsidRDefault="001C1D53" w:rsidP="001253DA">
      <w:pPr>
        <w:jc w:val="both"/>
        <w:rPr>
          <w:rFonts w:ascii="Times New Roman" w:hAnsi="Times New Roman" w:cs="Times New Roman"/>
          <w:sz w:val="24"/>
          <w:szCs w:val="24"/>
        </w:rPr>
      </w:pPr>
      <w:r w:rsidRPr="00AB3580">
        <w:rPr>
          <w:rFonts w:ascii="Times New Roman" w:hAnsi="Times New Roman" w:cs="Times New Roman"/>
          <w:sz w:val="24"/>
          <w:szCs w:val="24"/>
        </w:rPr>
        <w:tab/>
        <w:t>İşletmelerin aldığı kararlar ise şirketin gereksinimi olan fonu bulmak için öz kaynaklardan</w:t>
      </w:r>
      <w:r w:rsidR="00776D6F" w:rsidRPr="00AB3580">
        <w:rPr>
          <w:rFonts w:ascii="Times New Roman" w:hAnsi="Times New Roman" w:cs="Times New Roman"/>
          <w:sz w:val="24"/>
          <w:szCs w:val="24"/>
        </w:rPr>
        <w:t xml:space="preserve"> temin edilmesini ve etkin bir şekilde kullanılması için verilen kararlar olarak ifade edilmektedir</w:t>
      </w:r>
      <w:r w:rsidR="00480E39">
        <w:rPr>
          <w:rFonts w:ascii="Times New Roman" w:hAnsi="Times New Roman" w:cs="Times New Roman"/>
          <w:sz w:val="24"/>
          <w:szCs w:val="24"/>
        </w:rPr>
        <w:t xml:space="preserve"> </w:t>
      </w:r>
      <w:r w:rsidR="00776D6F" w:rsidRPr="00AB3580">
        <w:rPr>
          <w:rFonts w:ascii="Times New Roman" w:hAnsi="Times New Roman" w:cs="Times New Roman"/>
          <w:sz w:val="24"/>
          <w:szCs w:val="24"/>
        </w:rPr>
        <w:t xml:space="preserve">(Tekin, 2016). </w:t>
      </w:r>
    </w:p>
    <w:p w14:paraId="7A3553B9" w14:textId="77777777" w:rsidR="0010296D" w:rsidRPr="00AB3580" w:rsidRDefault="000C2E47" w:rsidP="001253DA">
      <w:pPr>
        <w:jc w:val="both"/>
        <w:rPr>
          <w:rFonts w:ascii="Times New Roman" w:hAnsi="Times New Roman" w:cs="Times New Roman"/>
          <w:sz w:val="24"/>
          <w:szCs w:val="24"/>
        </w:rPr>
      </w:pPr>
      <w:r w:rsidRPr="00AB3580">
        <w:rPr>
          <w:rFonts w:ascii="Times New Roman" w:hAnsi="Times New Roman" w:cs="Times New Roman"/>
          <w:sz w:val="24"/>
          <w:szCs w:val="24"/>
        </w:rPr>
        <w:tab/>
        <w:t xml:space="preserve">İşletmelerin finans kapsamında üç farklı karar mekanizması bulunmaktadır. Bunlar: yatırımı ilgilendiren kararlar, finansal (sermaye) kararları ve kâr dağıtım kararlarıdır. Bu üç karar işletmenin gereksinim duyduğu fonu nerden ve nasıl bulacağı ve elde edilen kârın nasıl değerlendirilmesi yönündeki işlemleri kapsamaktadır. Şekil 3’te işletmenin aldığı finansman kararları özetlenmektedir. </w:t>
      </w:r>
    </w:p>
    <w:p w14:paraId="4426C672" w14:textId="0ECCD162" w:rsidR="00840547" w:rsidRPr="00AB3580" w:rsidRDefault="0010296D" w:rsidP="001253DA">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Finans dünyasında “finansal karar” anlamında birçok çalışma bulunmaktadır. Fakat finansal karar verilirken malumat eksikliğinden dolayı birçok risk ortaya çıkmıştır. Bunların en başında belirsizlik riski gelmektedir. İşletmelerin başında bulunan finansal yöneticiler bazen irrasyonel kararlar da vermektedir. Bunun sebebi ise, anlık duygular, sezgisel yaklaşımlar, davranışsal sebepler gelmektedir. Bu tür psikolojik sebeplerde finansal kararlarda ortaya zararlar meydana gelmektedir (</w:t>
      </w:r>
      <w:hyperlink r:id="rId41" w:history="1">
        <w:r w:rsidRPr="00480E39">
          <w:rPr>
            <w:rStyle w:val="Kpr"/>
            <w:rFonts w:ascii="Times New Roman" w:hAnsi="Times New Roman" w:cs="Times New Roman"/>
            <w:color w:val="000000" w:themeColor="text1"/>
            <w:sz w:val="24"/>
            <w:szCs w:val="24"/>
            <w:u w:val="none"/>
          </w:rPr>
          <w:t>www.dergipark.org.tr</w:t>
        </w:r>
      </w:hyperlink>
      <w:r w:rsidR="00480E39" w:rsidRPr="00480E39">
        <w:rPr>
          <w:rFonts w:ascii="Times New Roman" w:hAnsi="Times New Roman" w:cs="Times New Roman"/>
          <w:color w:val="000000" w:themeColor="text1"/>
          <w:sz w:val="24"/>
          <w:szCs w:val="24"/>
        </w:rPr>
        <w:t xml:space="preserve">, </w:t>
      </w:r>
      <w:r w:rsidRPr="00480E39">
        <w:rPr>
          <w:rFonts w:ascii="Times New Roman" w:hAnsi="Times New Roman" w:cs="Times New Roman"/>
          <w:color w:val="000000" w:themeColor="text1"/>
          <w:sz w:val="24"/>
          <w:szCs w:val="24"/>
        </w:rPr>
        <w:t xml:space="preserve">2016). </w:t>
      </w:r>
    </w:p>
    <w:p w14:paraId="1E97D829" w14:textId="3BE26ED6" w:rsidR="00840547" w:rsidRPr="00AB3580" w:rsidRDefault="0051651D" w:rsidP="00D11F15">
      <w:pPr>
        <w:pStyle w:val="Balk2"/>
        <w:numPr>
          <w:ilvl w:val="1"/>
          <w:numId w:val="34"/>
        </w:numPr>
      </w:pPr>
      <w:r w:rsidRPr="00AB3580">
        <w:t xml:space="preserve"> </w:t>
      </w:r>
      <w:bookmarkStart w:id="79" w:name="_Toc44427678"/>
      <w:r w:rsidR="00F6439C" w:rsidRPr="00AB3580">
        <w:t>Risk ve Belirsizlik</w:t>
      </w:r>
      <w:bookmarkEnd w:id="79"/>
    </w:p>
    <w:p w14:paraId="424C6114" w14:textId="30256357" w:rsidR="00A12734" w:rsidRPr="00AB3580" w:rsidRDefault="00840547"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Karar verilirken birçok alternatif karşısında karar verilmektedir. Çünkü kararın türü finansal boyutta olduğu için gelecekle ilişkili bir durumdur. Gelecek kat-i suretle bilinemediği için belirsizlik ve risk durumu doğmaktadır. </w:t>
      </w:r>
      <w:r w:rsidR="00772E4E" w:rsidRPr="00AB3580">
        <w:rPr>
          <w:rFonts w:ascii="Times New Roman" w:hAnsi="Times New Roman" w:cs="Times New Roman"/>
          <w:sz w:val="24"/>
          <w:szCs w:val="24"/>
        </w:rPr>
        <w:t xml:space="preserve">Riskin ve belirsizliğin içerik kapsamında </w:t>
      </w:r>
      <w:r w:rsidR="00131581" w:rsidRPr="00AB3580">
        <w:rPr>
          <w:rFonts w:ascii="Times New Roman" w:hAnsi="Times New Roman" w:cs="Times New Roman"/>
          <w:sz w:val="24"/>
          <w:szCs w:val="24"/>
        </w:rPr>
        <w:t>birbirinden</w:t>
      </w:r>
      <w:r w:rsidR="00772E4E" w:rsidRPr="00AB3580">
        <w:rPr>
          <w:rFonts w:ascii="Times New Roman" w:hAnsi="Times New Roman" w:cs="Times New Roman"/>
          <w:sz w:val="24"/>
          <w:szCs w:val="24"/>
        </w:rPr>
        <w:t xml:space="preserve"> farkı bulunmaktadır. Risk kötü-olumsuz bir durum olarak değerlendirilirken, riskin içinde barınan belirsizlik </w:t>
      </w:r>
      <w:r w:rsidR="00131581" w:rsidRPr="00AB3580">
        <w:rPr>
          <w:rFonts w:ascii="Times New Roman" w:hAnsi="Times New Roman" w:cs="Times New Roman"/>
          <w:sz w:val="24"/>
          <w:szCs w:val="24"/>
        </w:rPr>
        <w:t>herhangi</w:t>
      </w:r>
      <w:r w:rsidR="00772E4E" w:rsidRPr="00AB3580">
        <w:rPr>
          <w:rFonts w:ascii="Times New Roman" w:hAnsi="Times New Roman" w:cs="Times New Roman"/>
          <w:sz w:val="24"/>
          <w:szCs w:val="24"/>
        </w:rPr>
        <w:t xml:space="preserve"> bir şekilde olumlu ya da olumsuz olarak değerlendirilmemektedir. Belirsizlik, gelecekte ortaya çıkacak olumlu ya da olumsuz durumların tanımlandığında ve ihtimallerin netlemesi durumunda risk durumuna geçmiş olmaktadır. Riskin tanımı</w:t>
      </w:r>
      <w:r w:rsidR="00A12734" w:rsidRPr="00AB3580">
        <w:rPr>
          <w:rFonts w:ascii="Times New Roman" w:hAnsi="Times New Roman" w:cs="Times New Roman"/>
          <w:sz w:val="24"/>
          <w:szCs w:val="24"/>
        </w:rPr>
        <w:t xml:space="preserve"> maddi bir zararın oluşmasında belirsizlik ya da istenmeyen bir durumun meydana gelme belirsizliği ifade etmektedir. Risk, </w:t>
      </w:r>
      <w:r w:rsidR="00A12734" w:rsidRPr="00AB3580">
        <w:rPr>
          <w:rFonts w:ascii="Times New Roman" w:hAnsi="Times New Roman" w:cs="Times New Roman"/>
          <w:sz w:val="24"/>
          <w:szCs w:val="24"/>
        </w:rPr>
        <w:lastRenderedPageBreak/>
        <w:t>esasen tanımlanan ya da hesaplanan bir belirsizliği göstermektedir (Kıyılar ve Akkaya, 2016:</w:t>
      </w:r>
      <w:r w:rsidR="009D7343">
        <w:rPr>
          <w:rFonts w:ascii="Times New Roman" w:hAnsi="Times New Roman" w:cs="Times New Roman"/>
          <w:sz w:val="24"/>
          <w:szCs w:val="24"/>
        </w:rPr>
        <w:t xml:space="preserve"> </w:t>
      </w:r>
      <w:r w:rsidR="00A12734" w:rsidRPr="00AB3580">
        <w:rPr>
          <w:rFonts w:ascii="Times New Roman" w:hAnsi="Times New Roman" w:cs="Times New Roman"/>
          <w:sz w:val="24"/>
          <w:szCs w:val="24"/>
        </w:rPr>
        <w:t>6).</w:t>
      </w:r>
    </w:p>
    <w:p w14:paraId="07352159" w14:textId="77777777" w:rsidR="00135D57" w:rsidRPr="00AB3580" w:rsidRDefault="00135D57"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Belirsizlik kavramı, ekonomik anlamda önemli bir yeri teşkil etmektedir. Yatırımın yönünün belirlenmesinde </w:t>
      </w:r>
      <w:r w:rsidR="00326596" w:rsidRPr="00AB3580">
        <w:rPr>
          <w:rFonts w:ascii="Times New Roman" w:hAnsi="Times New Roman" w:cs="Times New Roman"/>
          <w:sz w:val="24"/>
          <w:szCs w:val="24"/>
        </w:rPr>
        <w:t>belirs</w:t>
      </w:r>
      <w:r w:rsidR="00F6439C" w:rsidRPr="00AB3580">
        <w:rPr>
          <w:rFonts w:ascii="Times New Roman" w:hAnsi="Times New Roman" w:cs="Times New Roman"/>
          <w:sz w:val="24"/>
          <w:szCs w:val="24"/>
        </w:rPr>
        <w:t xml:space="preserve">izlik ve yatırımcı psikolojisi </w:t>
      </w:r>
      <w:r w:rsidR="00326596" w:rsidRPr="00AB3580">
        <w:rPr>
          <w:rFonts w:ascii="Times New Roman" w:hAnsi="Times New Roman" w:cs="Times New Roman"/>
          <w:sz w:val="24"/>
          <w:szCs w:val="24"/>
        </w:rPr>
        <w:t xml:space="preserve">belirleyici olmaktadır. </w:t>
      </w:r>
      <w:r w:rsidR="00F6439C" w:rsidRPr="00AB3580">
        <w:rPr>
          <w:rFonts w:ascii="Times New Roman" w:hAnsi="Times New Roman" w:cs="Times New Roman"/>
          <w:sz w:val="24"/>
          <w:szCs w:val="24"/>
        </w:rPr>
        <w:t xml:space="preserve">Belirsizlik durumu ekonomik gelişim açısından olumsuz bir durum olarak nitelendirilmektedir. Yatırım anlamında belirsizlik çok önemli bir kavramdır. Edinilin her yeni bilgi yatırımda değişkenliğe yöneltmektedir. </w:t>
      </w:r>
    </w:p>
    <w:p w14:paraId="1C4D0816" w14:textId="2560D055" w:rsidR="0097253A" w:rsidRPr="00AB3580" w:rsidRDefault="00B703CF"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Riskin olduğu bir ortamda karar verilirken, beyinde iki durum ortaya çıkmaktadır. Bunlar; Nucleus Accumbens ve Anterior İnsula diye adlandırılan durumlardır. İlk olarak Nucleus Accumbens, bu riskli durumdan kârlı çıkmak, bu tür olumlu bileşenlerin beyine işlenmesi ve kişiyi olumlu bir ruh haline dönüştürmektedir. Anterior İnsula ise risk altında karar verme sonucunda maddi zararların oluşacağı, ceza ve suçluluk gibi kişiyi demoralize edecek bileşenlerin beyine etki etmesi durumudur. Riskin psikolojik etkisi, heyecan sayesinde azalırken, kaygılı bir ruh hali riskin psikolojik etkisini artırmaktadır </w:t>
      </w:r>
      <w:r w:rsidR="005F44F1" w:rsidRPr="00AB3580">
        <w:rPr>
          <w:rFonts w:ascii="Times New Roman" w:hAnsi="Times New Roman" w:cs="Times New Roman"/>
          <w:sz w:val="24"/>
          <w:szCs w:val="24"/>
        </w:rPr>
        <w:t>(Kuhnen ve Knutson, 2011</w:t>
      </w:r>
      <w:r w:rsidR="0097253A" w:rsidRPr="00AB3580">
        <w:rPr>
          <w:rFonts w:ascii="Times New Roman" w:hAnsi="Times New Roman" w:cs="Times New Roman"/>
          <w:sz w:val="24"/>
          <w:szCs w:val="24"/>
        </w:rPr>
        <w:t>:</w:t>
      </w:r>
      <w:r w:rsidR="009D7343">
        <w:rPr>
          <w:rFonts w:ascii="Times New Roman" w:hAnsi="Times New Roman" w:cs="Times New Roman"/>
          <w:sz w:val="24"/>
          <w:szCs w:val="24"/>
        </w:rPr>
        <w:t xml:space="preserve"> </w:t>
      </w:r>
      <w:r w:rsidR="0097253A" w:rsidRPr="00AB3580">
        <w:rPr>
          <w:rFonts w:ascii="Times New Roman" w:hAnsi="Times New Roman" w:cs="Times New Roman"/>
          <w:sz w:val="24"/>
          <w:szCs w:val="24"/>
        </w:rPr>
        <w:t>1)</w:t>
      </w:r>
      <w:r w:rsidR="00480E39">
        <w:rPr>
          <w:rFonts w:ascii="Times New Roman" w:hAnsi="Times New Roman" w:cs="Times New Roman"/>
          <w:sz w:val="24"/>
          <w:szCs w:val="24"/>
        </w:rPr>
        <w:t>.</w:t>
      </w:r>
    </w:p>
    <w:p w14:paraId="523BE2AC" w14:textId="77777777" w:rsidR="0097253A" w:rsidRPr="00AB3580" w:rsidRDefault="0097253A"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Risk belli bileşenler doğrultusunda ikiye ayrılmaktadır. Risk bileşenleri olarak tanımlanan bileşenler sistematik risk ve sistematik olmayan riskler olarak ifade edilmektedir.</w:t>
      </w:r>
    </w:p>
    <w:p w14:paraId="5E73C08A" w14:textId="7FE2EB32" w:rsidR="0097253A" w:rsidRPr="00AB3580" w:rsidRDefault="007D7739" w:rsidP="002033E7">
      <w:pPr>
        <w:pStyle w:val="Balk3"/>
        <w:numPr>
          <w:ilvl w:val="2"/>
          <w:numId w:val="34"/>
        </w:numPr>
        <w:rPr>
          <w:rFonts w:cs="Times New Roman"/>
        </w:rPr>
      </w:pPr>
      <w:r>
        <w:rPr>
          <w:rFonts w:cs="Times New Roman"/>
        </w:rPr>
        <w:t xml:space="preserve"> </w:t>
      </w:r>
      <w:bookmarkStart w:id="80" w:name="_Toc44427679"/>
      <w:r w:rsidR="0097253A" w:rsidRPr="00AB3580">
        <w:rPr>
          <w:rFonts w:cs="Times New Roman"/>
        </w:rPr>
        <w:t>Sistematik Risk</w:t>
      </w:r>
      <w:bookmarkEnd w:id="80"/>
      <w:r w:rsidR="0097253A" w:rsidRPr="00AB3580">
        <w:rPr>
          <w:rFonts w:cs="Times New Roman"/>
        </w:rPr>
        <w:t xml:space="preserve"> </w:t>
      </w:r>
    </w:p>
    <w:p w14:paraId="19AE6918" w14:textId="313E7B49" w:rsidR="0097253A" w:rsidRPr="00AB3580" w:rsidRDefault="00C61F15"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Sistematik riskler tüm iktisadi yapıyı etkileyen ve </w:t>
      </w:r>
      <w:r w:rsidR="00131581" w:rsidRPr="00AB3580">
        <w:rPr>
          <w:rFonts w:ascii="Times New Roman" w:hAnsi="Times New Roman" w:cs="Times New Roman"/>
          <w:sz w:val="24"/>
          <w:szCs w:val="24"/>
        </w:rPr>
        <w:t>herhangi</w:t>
      </w:r>
      <w:r w:rsidRPr="00AB3580">
        <w:rPr>
          <w:rFonts w:ascii="Times New Roman" w:hAnsi="Times New Roman" w:cs="Times New Roman"/>
          <w:sz w:val="24"/>
          <w:szCs w:val="24"/>
        </w:rPr>
        <w:t xml:space="preserve"> bir firmanın müdahil olamayacağı risklerdir. </w:t>
      </w:r>
    </w:p>
    <w:p w14:paraId="530273F7" w14:textId="6908FE74" w:rsidR="00C440D8" w:rsidRPr="00AB3580" w:rsidRDefault="00C440D8"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Bir başka ifade ile bir yatırım aracının ya da yatırımcısının kontrolünde olmayan mali piyasada oluşan değişimler olarak da ifade edilmektedir. Sistematik risk ulusal düzeyde ya da uluslararası ekonomik ve siyasi gelişmeler sonucunda ortaya çıkabilmektedir</w:t>
      </w:r>
      <w:r w:rsidR="00480E39">
        <w:rPr>
          <w:rFonts w:ascii="Times New Roman" w:hAnsi="Times New Roman" w:cs="Times New Roman"/>
          <w:sz w:val="24"/>
          <w:szCs w:val="24"/>
        </w:rPr>
        <w:t xml:space="preserve"> </w:t>
      </w:r>
      <w:r w:rsidRPr="00480E39">
        <w:rPr>
          <w:rFonts w:ascii="Times New Roman" w:hAnsi="Times New Roman" w:cs="Times New Roman"/>
          <w:color w:val="000000" w:themeColor="text1"/>
          <w:sz w:val="24"/>
          <w:szCs w:val="24"/>
        </w:rPr>
        <w:t>(</w:t>
      </w:r>
      <w:hyperlink w:history="1">
        <w:r w:rsidR="009D7343" w:rsidRPr="00B855FF">
          <w:rPr>
            <w:rStyle w:val="Kpr"/>
            <w:rFonts w:ascii="Times New Roman" w:hAnsi="Times New Roman" w:cs="Times New Roman"/>
            <w:sz w:val="24"/>
            <w:szCs w:val="24"/>
          </w:rPr>
          <w:t>www.paragaranti.com, 2019</w:t>
        </w:r>
      </w:hyperlink>
      <w:r w:rsidRPr="00480E39">
        <w:rPr>
          <w:rFonts w:ascii="Times New Roman" w:hAnsi="Times New Roman" w:cs="Times New Roman"/>
          <w:color w:val="000000" w:themeColor="text1"/>
          <w:sz w:val="24"/>
          <w:szCs w:val="24"/>
        </w:rPr>
        <w:t xml:space="preserve">). </w:t>
      </w:r>
    </w:p>
    <w:p w14:paraId="2027B80E" w14:textId="77777777" w:rsidR="00D54691" w:rsidRPr="00AB3580" w:rsidRDefault="00D54691" w:rsidP="00D54691">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Sistematik risk kapsamında, enflasyon riski, piyasa riski, politik risk, kur riski ve faiz oranı riski ele alınacaktır. </w:t>
      </w:r>
    </w:p>
    <w:p w14:paraId="2ECCA516" w14:textId="4EA3331C" w:rsidR="00D54691" w:rsidRPr="00AB3580" w:rsidRDefault="002033E7" w:rsidP="002033E7">
      <w:pPr>
        <w:pStyle w:val="Balk4"/>
        <w:numPr>
          <w:ilvl w:val="3"/>
          <w:numId w:val="34"/>
        </w:numPr>
        <w:rPr>
          <w:rFonts w:cs="Times New Roman"/>
          <w:szCs w:val="24"/>
        </w:rPr>
      </w:pPr>
      <w:r w:rsidRPr="00AB3580">
        <w:rPr>
          <w:rFonts w:cs="Times New Roman"/>
          <w:szCs w:val="24"/>
        </w:rPr>
        <w:lastRenderedPageBreak/>
        <w:t xml:space="preserve"> </w:t>
      </w:r>
      <w:bookmarkStart w:id="81" w:name="_Toc44427680"/>
      <w:r w:rsidR="00D54691" w:rsidRPr="00AB3580">
        <w:rPr>
          <w:rFonts w:cs="Times New Roman"/>
          <w:szCs w:val="24"/>
        </w:rPr>
        <w:t>Enflasyon Riski</w:t>
      </w:r>
      <w:bookmarkEnd w:id="81"/>
    </w:p>
    <w:p w14:paraId="7BE61913" w14:textId="3C4AE878" w:rsidR="00D54691" w:rsidRPr="00AB3580" w:rsidRDefault="00D54691" w:rsidP="00D54691">
      <w:pPr>
        <w:ind w:firstLine="708"/>
        <w:jc w:val="both"/>
        <w:rPr>
          <w:rFonts w:ascii="Times New Roman" w:hAnsi="Times New Roman" w:cs="Times New Roman"/>
          <w:sz w:val="24"/>
          <w:szCs w:val="24"/>
        </w:rPr>
      </w:pPr>
      <w:r w:rsidRPr="00AB3580">
        <w:rPr>
          <w:rFonts w:ascii="Times New Roman" w:hAnsi="Times New Roman" w:cs="Times New Roman"/>
          <w:sz w:val="24"/>
          <w:szCs w:val="24"/>
        </w:rPr>
        <w:t>Enflasyon, basit anlamda fiyatların genel manada artış göstermesi, paranın zaman değerini kaybetmesi, piyasadaki para hacminde artış şeklinde tanımlanabilmektedir (</w:t>
      </w:r>
      <w:hyperlink w:history="1">
        <w:r w:rsidR="009D7343" w:rsidRPr="009D7343">
          <w:rPr>
            <w:rStyle w:val="Kpr"/>
            <w:rFonts w:ascii="Times New Roman" w:hAnsi="Times New Roman" w:cs="Times New Roman"/>
            <w:color w:val="000000" w:themeColor="text1"/>
            <w:sz w:val="24"/>
            <w:szCs w:val="24"/>
            <w:u w:val="none"/>
          </w:rPr>
          <w:t>www.dergipark.org.tr, 2019</w:t>
        </w:r>
      </w:hyperlink>
      <w:r w:rsidRPr="009D7343">
        <w:rPr>
          <w:rFonts w:ascii="Times New Roman" w:hAnsi="Times New Roman" w:cs="Times New Roman"/>
          <w:color w:val="000000" w:themeColor="text1"/>
          <w:sz w:val="24"/>
          <w:szCs w:val="24"/>
        </w:rPr>
        <w:t xml:space="preserve">). </w:t>
      </w:r>
    </w:p>
    <w:p w14:paraId="455CF72C" w14:textId="77777777" w:rsidR="00D54691" w:rsidRPr="00AB3580" w:rsidRDefault="00D54691" w:rsidP="00D54691">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Enflasyon, finansal karar sürecinde, belirsizliği ifade etmektedir. Bu durum yatırımcılar için risk ve olumsuzluğu göstermektedir. </w:t>
      </w:r>
    </w:p>
    <w:p w14:paraId="1A8323D6" w14:textId="46B87E60" w:rsidR="00D54691" w:rsidRPr="00AB3580" w:rsidRDefault="002033E7" w:rsidP="002033E7">
      <w:pPr>
        <w:pStyle w:val="Balk4"/>
        <w:numPr>
          <w:ilvl w:val="3"/>
          <w:numId w:val="34"/>
        </w:numPr>
        <w:rPr>
          <w:rFonts w:cs="Times New Roman"/>
          <w:szCs w:val="24"/>
        </w:rPr>
      </w:pPr>
      <w:r w:rsidRPr="00AB3580">
        <w:rPr>
          <w:rFonts w:cs="Times New Roman"/>
          <w:szCs w:val="24"/>
        </w:rPr>
        <w:t xml:space="preserve"> </w:t>
      </w:r>
      <w:bookmarkStart w:id="82" w:name="_Toc44427681"/>
      <w:r w:rsidR="00D54691" w:rsidRPr="00AB3580">
        <w:rPr>
          <w:rFonts w:cs="Times New Roman"/>
          <w:szCs w:val="24"/>
        </w:rPr>
        <w:t>Piyasa Riski</w:t>
      </w:r>
      <w:bookmarkEnd w:id="82"/>
      <w:r w:rsidR="00D54691" w:rsidRPr="00AB3580">
        <w:rPr>
          <w:rFonts w:cs="Times New Roman"/>
          <w:szCs w:val="24"/>
        </w:rPr>
        <w:t xml:space="preserve"> </w:t>
      </w:r>
    </w:p>
    <w:p w14:paraId="34027BD8" w14:textId="77777777" w:rsidR="0013142B" w:rsidRPr="00AB3580" w:rsidRDefault="00D54691" w:rsidP="006D5203">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Piyasa Riski, genel manada piyasa denilen ortamda ortaya çıkan değişmeler sonucunda, piyasada yapılan yatırımlardan elde edilen getirilerin azalması olarak tanımlanmaktadır. Mali anlamda yapılan yatırımların tamamını etkileyen bir risktir. </w:t>
      </w:r>
    </w:p>
    <w:p w14:paraId="5E55E2A9" w14:textId="1287726C" w:rsidR="00D54691" w:rsidRPr="00AB3580" w:rsidRDefault="002C271C" w:rsidP="002033E7">
      <w:pPr>
        <w:pStyle w:val="Balk4"/>
        <w:numPr>
          <w:ilvl w:val="3"/>
          <w:numId w:val="34"/>
        </w:numPr>
        <w:rPr>
          <w:rFonts w:cs="Times New Roman"/>
          <w:szCs w:val="24"/>
        </w:rPr>
      </w:pPr>
      <w:r>
        <w:rPr>
          <w:rFonts w:cs="Times New Roman"/>
          <w:szCs w:val="24"/>
        </w:rPr>
        <w:t xml:space="preserve"> </w:t>
      </w:r>
      <w:bookmarkStart w:id="83" w:name="_Toc44427682"/>
      <w:r w:rsidR="00D54691" w:rsidRPr="00AB3580">
        <w:rPr>
          <w:rFonts w:cs="Times New Roman"/>
          <w:szCs w:val="24"/>
        </w:rPr>
        <w:t>Politik Risk</w:t>
      </w:r>
      <w:bookmarkEnd w:id="83"/>
      <w:r w:rsidR="00D54691" w:rsidRPr="00AB3580">
        <w:rPr>
          <w:rFonts w:cs="Times New Roman"/>
          <w:szCs w:val="24"/>
        </w:rPr>
        <w:t xml:space="preserve"> </w:t>
      </w:r>
    </w:p>
    <w:p w14:paraId="1FE55B64" w14:textId="2DF37002" w:rsidR="00D54691" w:rsidRPr="00AB3580" w:rsidRDefault="002E4844" w:rsidP="00D54691">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Politik risk kurumların sıkça karşılaştığı bir risk olarak ortaya çıkmaktadır. </w:t>
      </w:r>
      <w:r w:rsidR="00D54691" w:rsidRPr="00AB3580">
        <w:rPr>
          <w:rFonts w:ascii="Times New Roman" w:hAnsi="Times New Roman" w:cs="Times New Roman"/>
          <w:sz w:val="24"/>
          <w:szCs w:val="24"/>
        </w:rPr>
        <w:t xml:space="preserve">Politik risk ve piyasa riski </w:t>
      </w:r>
      <w:r w:rsidR="00FE5A39" w:rsidRPr="00AB3580">
        <w:rPr>
          <w:rFonts w:ascii="Times New Roman" w:hAnsi="Times New Roman" w:cs="Times New Roman"/>
          <w:sz w:val="24"/>
          <w:szCs w:val="24"/>
        </w:rPr>
        <w:t>birbiri</w:t>
      </w:r>
      <w:r w:rsidR="00D54691" w:rsidRPr="00AB3580">
        <w:rPr>
          <w:rFonts w:ascii="Times New Roman" w:hAnsi="Times New Roman" w:cs="Times New Roman"/>
          <w:sz w:val="24"/>
          <w:szCs w:val="24"/>
        </w:rPr>
        <w:t xml:space="preserve"> ile bağlantılıdır. Yatırım yapan kişinin, finansal yatırım kararı verdikten sonra politik ve siyasi anlamda karşılaştığı ve üstlenildiği risktir. </w:t>
      </w:r>
      <w:r w:rsidRPr="00AB3580">
        <w:rPr>
          <w:rFonts w:ascii="Times New Roman" w:hAnsi="Times New Roman" w:cs="Times New Roman"/>
          <w:sz w:val="24"/>
          <w:szCs w:val="24"/>
        </w:rPr>
        <w:t>Özellikle dış ülkelere yatırım yapan şirketlerin farklı hükümetlerl</w:t>
      </w:r>
      <w:r w:rsidR="00175EFB" w:rsidRPr="00AB3580">
        <w:rPr>
          <w:rFonts w:ascii="Times New Roman" w:hAnsi="Times New Roman" w:cs="Times New Roman"/>
          <w:sz w:val="24"/>
          <w:szCs w:val="24"/>
        </w:rPr>
        <w:t>e ilişkileri olmaktadır. İlişkiler iyide olsa şirketlerin karşılaştığı birçok politik risk bulunmaktadır.</w:t>
      </w:r>
    </w:p>
    <w:p w14:paraId="3CEFD7AE" w14:textId="0DC2E031" w:rsidR="00D54691" w:rsidRPr="00AB3580" w:rsidRDefault="002033E7" w:rsidP="002033E7">
      <w:pPr>
        <w:pStyle w:val="Balk4"/>
        <w:numPr>
          <w:ilvl w:val="3"/>
          <w:numId w:val="34"/>
        </w:numPr>
        <w:rPr>
          <w:rFonts w:cs="Times New Roman"/>
          <w:szCs w:val="24"/>
        </w:rPr>
      </w:pPr>
      <w:r w:rsidRPr="00AB3580">
        <w:rPr>
          <w:rFonts w:cs="Times New Roman"/>
          <w:szCs w:val="24"/>
        </w:rPr>
        <w:t xml:space="preserve"> </w:t>
      </w:r>
      <w:bookmarkStart w:id="84" w:name="_Toc44427683"/>
      <w:r w:rsidR="00D54691" w:rsidRPr="00AB3580">
        <w:rPr>
          <w:rFonts w:cs="Times New Roman"/>
          <w:szCs w:val="24"/>
        </w:rPr>
        <w:t>Kur Riski</w:t>
      </w:r>
      <w:bookmarkEnd w:id="84"/>
      <w:r w:rsidR="00D54691" w:rsidRPr="00AB3580">
        <w:rPr>
          <w:rFonts w:cs="Times New Roman"/>
          <w:szCs w:val="24"/>
        </w:rPr>
        <w:t xml:space="preserve"> </w:t>
      </w:r>
    </w:p>
    <w:p w14:paraId="58320B92" w14:textId="54E3E519" w:rsidR="00D54691" w:rsidRPr="00AB3580" w:rsidRDefault="00D54691" w:rsidP="00480E39">
      <w:pPr>
        <w:ind w:firstLine="708"/>
        <w:jc w:val="both"/>
        <w:rPr>
          <w:rFonts w:ascii="Times New Roman" w:hAnsi="Times New Roman" w:cs="Times New Roman"/>
          <w:sz w:val="24"/>
          <w:szCs w:val="24"/>
        </w:rPr>
      </w:pPr>
      <w:r w:rsidRPr="00AB3580">
        <w:rPr>
          <w:rFonts w:ascii="Times New Roman" w:hAnsi="Times New Roman" w:cs="Times New Roman"/>
          <w:sz w:val="24"/>
          <w:szCs w:val="24"/>
        </w:rPr>
        <w:t>İşletmelerin, nakit akışlarında olumsuz etki yapan, döviz alım satımlarında beklenilmeyen bir şekilde ortaya çıkan kur değişimleri olarak tanımlanmaktadır. Firmaların isteği ve kontrolü dışında meydana gelen kur hareketlenmelerinden dolayı dövizin ulusal paraya çevrildikten sonra ortaya çıkacak olan zararlar da kur riski kapsamında değerlendirilmektedir (Kıyılar ve Akkaya, 2016:</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10). </w:t>
      </w:r>
    </w:p>
    <w:p w14:paraId="12F2C652" w14:textId="3F65E0E3" w:rsidR="00D54691" w:rsidRPr="00AB3580" w:rsidRDefault="007D7739" w:rsidP="002033E7">
      <w:pPr>
        <w:pStyle w:val="Balk3"/>
        <w:numPr>
          <w:ilvl w:val="2"/>
          <w:numId w:val="34"/>
        </w:numPr>
        <w:rPr>
          <w:rFonts w:cs="Times New Roman"/>
        </w:rPr>
      </w:pPr>
      <w:r>
        <w:rPr>
          <w:rFonts w:cs="Times New Roman"/>
        </w:rPr>
        <w:t xml:space="preserve"> </w:t>
      </w:r>
      <w:bookmarkStart w:id="85" w:name="_Toc44427684"/>
      <w:r w:rsidR="00D54691" w:rsidRPr="00AB3580">
        <w:rPr>
          <w:rFonts w:cs="Times New Roman"/>
        </w:rPr>
        <w:t>Sistematik Olmayan Risk</w:t>
      </w:r>
      <w:bookmarkEnd w:id="85"/>
      <w:r w:rsidR="00D54691" w:rsidRPr="00AB3580">
        <w:rPr>
          <w:rFonts w:cs="Times New Roman"/>
        </w:rPr>
        <w:t xml:space="preserve"> </w:t>
      </w:r>
    </w:p>
    <w:p w14:paraId="06AEE8F2" w14:textId="45D8DF47" w:rsidR="00D54691" w:rsidRPr="00AB3580" w:rsidRDefault="00C61F15"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Sistematik olmayan riskler ise kendi işletme yapısından kaynaklanan ve her iktisadi bir yapının müdahil olabileceği riskler olarak tanımlanmaktadır </w:t>
      </w:r>
      <w:r w:rsidR="00B37690" w:rsidRPr="00AB3580">
        <w:rPr>
          <w:rFonts w:ascii="Times New Roman" w:hAnsi="Times New Roman" w:cs="Times New Roman"/>
          <w:sz w:val="24"/>
          <w:szCs w:val="24"/>
        </w:rPr>
        <w:t>(Sayılgan, 2017:</w:t>
      </w:r>
      <w:r w:rsidR="009D7343">
        <w:rPr>
          <w:rFonts w:ascii="Times New Roman" w:hAnsi="Times New Roman" w:cs="Times New Roman"/>
          <w:sz w:val="24"/>
          <w:szCs w:val="24"/>
        </w:rPr>
        <w:t xml:space="preserve"> </w:t>
      </w:r>
      <w:r w:rsidR="00B37690" w:rsidRPr="00AB3580">
        <w:rPr>
          <w:rFonts w:ascii="Times New Roman" w:hAnsi="Times New Roman" w:cs="Times New Roman"/>
          <w:sz w:val="24"/>
          <w:szCs w:val="24"/>
        </w:rPr>
        <w:t xml:space="preserve">340). </w:t>
      </w:r>
      <w:r w:rsidR="009D4DC0" w:rsidRPr="00AB3580">
        <w:rPr>
          <w:rFonts w:ascii="Times New Roman" w:hAnsi="Times New Roman" w:cs="Times New Roman"/>
          <w:sz w:val="24"/>
          <w:szCs w:val="24"/>
        </w:rPr>
        <w:t xml:space="preserve"> </w:t>
      </w:r>
    </w:p>
    <w:p w14:paraId="7F2B4561" w14:textId="77777777" w:rsidR="00C56128" w:rsidRPr="00AB3580" w:rsidRDefault="00C56128"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Sistematik olmayan riskler kapsamında, endüstri riski, yönetim riski ve finansal risk kavramları ele alınacaktır. </w:t>
      </w:r>
    </w:p>
    <w:p w14:paraId="3A11A6A8" w14:textId="5690F951" w:rsidR="00924E7F" w:rsidRPr="00AB3580" w:rsidRDefault="002033E7" w:rsidP="002033E7">
      <w:pPr>
        <w:pStyle w:val="Balk4"/>
        <w:numPr>
          <w:ilvl w:val="3"/>
          <w:numId w:val="34"/>
        </w:numPr>
        <w:rPr>
          <w:rFonts w:cs="Times New Roman"/>
          <w:szCs w:val="24"/>
        </w:rPr>
      </w:pPr>
      <w:r w:rsidRPr="00AB3580">
        <w:rPr>
          <w:rFonts w:cs="Times New Roman"/>
          <w:szCs w:val="24"/>
        </w:rPr>
        <w:lastRenderedPageBreak/>
        <w:t xml:space="preserve"> </w:t>
      </w:r>
      <w:bookmarkStart w:id="86" w:name="_Toc44427685"/>
      <w:r w:rsidR="00924E7F" w:rsidRPr="00AB3580">
        <w:rPr>
          <w:rFonts w:cs="Times New Roman"/>
          <w:szCs w:val="24"/>
        </w:rPr>
        <w:t>Endüstri Riski</w:t>
      </w:r>
      <w:bookmarkEnd w:id="86"/>
    </w:p>
    <w:p w14:paraId="52333DCB" w14:textId="77777777" w:rsidR="00C56128" w:rsidRPr="00AB3580" w:rsidRDefault="00924E7F"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Endüstri r</w:t>
      </w:r>
      <w:r w:rsidR="00C56128" w:rsidRPr="00AB3580">
        <w:rPr>
          <w:rFonts w:ascii="Times New Roman" w:hAnsi="Times New Roman" w:cs="Times New Roman"/>
          <w:sz w:val="24"/>
          <w:szCs w:val="24"/>
        </w:rPr>
        <w:t>iski,</w:t>
      </w:r>
      <w:r w:rsidRPr="00AB3580">
        <w:rPr>
          <w:rFonts w:ascii="Times New Roman" w:hAnsi="Times New Roman" w:cs="Times New Roman"/>
          <w:sz w:val="24"/>
          <w:szCs w:val="24"/>
        </w:rPr>
        <w:t xml:space="preserve"> firmanın faaliyet yürüttüğü alanda meydana gelebilecek olan riskler olarak ifade edilmektedir. Aynı faaliyeti yürüten daha büyük bir şirketin piyasaya girmesi, üretimde kullanılan ham maddenin azalması gibi durumlar endüstri riski kapsamına girmektedir. </w:t>
      </w:r>
    </w:p>
    <w:p w14:paraId="12D66885" w14:textId="37DE51A1" w:rsidR="00924E7F" w:rsidRPr="00AB3580" w:rsidRDefault="002033E7" w:rsidP="002033E7">
      <w:pPr>
        <w:pStyle w:val="Balk4"/>
        <w:numPr>
          <w:ilvl w:val="3"/>
          <w:numId w:val="34"/>
        </w:numPr>
        <w:rPr>
          <w:rFonts w:cs="Times New Roman"/>
          <w:szCs w:val="24"/>
        </w:rPr>
      </w:pPr>
      <w:r w:rsidRPr="00AB3580">
        <w:rPr>
          <w:rFonts w:cs="Times New Roman"/>
          <w:szCs w:val="24"/>
        </w:rPr>
        <w:t xml:space="preserve"> </w:t>
      </w:r>
      <w:bookmarkStart w:id="87" w:name="_Toc44427686"/>
      <w:r w:rsidR="00924E7F" w:rsidRPr="00AB3580">
        <w:rPr>
          <w:rFonts w:cs="Times New Roman"/>
          <w:szCs w:val="24"/>
        </w:rPr>
        <w:t>Yönetim Riski</w:t>
      </w:r>
      <w:bookmarkEnd w:id="87"/>
      <w:r w:rsidR="00924E7F" w:rsidRPr="00AB3580">
        <w:rPr>
          <w:rFonts w:cs="Times New Roman"/>
          <w:szCs w:val="24"/>
        </w:rPr>
        <w:t xml:space="preserve"> </w:t>
      </w:r>
    </w:p>
    <w:p w14:paraId="46746CA4" w14:textId="77777777" w:rsidR="00924E7F" w:rsidRPr="00AB3580" w:rsidRDefault="00924E7F" w:rsidP="001253DA">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Firma yöneticilerinin finansal karar verme sürecinde işletmeyi zarara uğratacak kararlar alabilmesi, Şirketin yönetim metodu gibi durumlar şirket için yönetim riski olarak tanımlanmaktadır. </w:t>
      </w:r>
    </w:p>
    <w:p w14:paraId="7B789D80" w14:textId="669B11DE" w:rsidR="00924E7F" w:rsidRPr="00AB3580" w:rsidRDefault="002033E7" w:rsidP="002033E7">
      <w:pPr>
        <w:pStyle w:val="Balk4"/>
        <w:numPr>
          <w:ilvl w:val="3"/>
          <w:numId w:val="34"/>
        </w:numPr>
        <w:rPr>
          <w:rFonts w:cs="Times New Roman"/>
          <w:szCs w:val="24"/>
        </w:rPr>
      </w:pPr>
      <w:r w:rsidRPr="00AB3580">
        <w:rPr>
          <w:rFonts w:cs="Times New Roman"/>
          <w:szCs w:val="24"/>
        </w:rPr>
        <w:t xml:space="preserve"> </w:t>
      </w:r>
      <w:bookmarkStart w:id="88" w:name="_Toc44427687"/>
      <w:r w:rsidR="00924E7F" w:rsidRPr="00AB3580">
        <w:rPr>
          <w:rFonts w:cs="Times New Roman"/>
          <w:szCs w:val="24"/>
        </w:rPr>
        <w:t>Finansal Risk</w:t>
      </w:r>
      <w:bookmarkEnd w:id="88"/>
      <w:r w:rsidR="00924E7F" w:rsidRPr="00AB3580">
        <w:rPr>
          <w:rFonts w:cs="Times New Roman"/>
          <w:szCs w:val="24"/>
        </w:rPr>
        <w:t xml:space="preserve"> </w:t>
      </w:r>
    </w:p>
    <w:p w14:paraId="5CBECC58" w14:textId="58146774" w:rsidR="00533724" w:rsidRPr="00AB3580" w:rsidRDefault="00924E7F" w:rsidP="00041379">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Firmaların borçlarının ödeme gücünün düşmesi finansal risk olarak tanımlanmaktadır. </w:t>
      </w:r>
      <w:r w:rsidR="001253DA" w:rsidRPr="00AB3580">
        <w:rPr>
          <w:rFonts w:ascii="Times New Roman" w:hAnsi="Times New Roman" w:cs="Times New Roman"/>
          <w:sz w:val="24"/>
          <w:szCs w:val="24"/>
        </w:rPr>
        <w:t xml:space="preserve">Şirketin gelirlerinin, borçlanma sonucu ortaya çıkan faiz ve </w:t>
      </w:r>
      <w:r w:rsidR="002F07C7" w:rsidRPr="00AB3580">
        <w:rPr>
          <w:rFonts w:ascii="Times New Roman" w:hAnsi="Times New Roman" w:cs="Times New Roman"/>
          <w:sz w:val="24"/>
          <w:szCs w:val="24"/>
        </w:rPr>
        <w:t>kâr</w:t>
      </w:r>
      <w:r w:rsidR="001253DA" w:rsidRPr="00AB3580">
        <w:rPr>
          <w:rFonts w:ascii="Times New Roman" w:hAnsi="Times New Roman" w:cs="Times New Roman"/>
          <w:sz w:val="24"/>
          <w:szCs w:val="24"/>
        </w:rPr>
        <w:t xml:space="preserve"> payı ödemelerini ödemeyecek düzeye gelmesi şeklinde de ifade edilmektedir. Finansal risk, mali kaldıraç düzeyi ile ölçülmektedir. </w:t>
      </w:r>
    </w:p>
    <w:p w14:paraId="1EB23253" w14:textId="6B236A0E" w:rsidR="00533724" w:rsidRPr="00AB3580" w:rsidRDefault="0051651D" w:rsidP="0051651D">
      <w:pPr>
        <w:pStyle w:val="Balk2"/>
        <w:numPr>
          <w:ilvl w:val="1"/>
          <w:numId w:val="34"/>
        </w:numPr>
        <w:rPr>
          <w:rFonts w:cs="Times New Roman"/>
          <w:szCs w:val="24"/>
        </w:rPr>
      </w:pPr>
      <w:r w:rsidRPr="00AB3580">
        <w:rPr>
          <w:rFonts w:cs="Times New Roman"/>
          <w:szCs w:val="24"/>
        </w:rPr>
        <w:t xml:space="preserve"> </w:t>
      </w:r>
      <w:bookmarkStart w:id="89" w:name="_Toc44427688"/>
      <w:r w:rsidR="00533724" w:rsidRPr="00AB3580">
        <w:rPr>
          <w:rFonts w:cs="Times New Roman"/>
          <w:szCs w:val="24"/>
        </w:rPr>
        <w:t xml:space="preserve">Geleneksel Finans </w:t>
      </w:r>
      <w:r w:rsidR="00DF706A" w:rsidRPr="00AB3580">
        <w:rPr>
          <w:rFonts w:cs="Times New Roman"/>
          <w:szCs w:val="24"/>
        </w:rPr>
        <w:t>v</w:t>
      </w:r>
      <w:r w:rsidR="00533724" w:rsidRPr="00AB3580">
        <w:rPr>
          <w:rFonts w:cs="Times New Roman"/>
          <w:szCs w:val="24"/>
        </w:rPr>
        <w:t>e Modelleri</w:t>
      </w:r>
      <w:bookmarkEnd w:id="89"/>
      <w:r w:rsidR="00533724" w:rsidRPr="00AB3580">
        <w:rPr>
          <w:rFonts w:cs="Times New Roman"/>
          <w:szCs w:val="24"/>
        </w:rPr>
        <w:t xml:space="preserve"> </w:t>
      </w:r>
    </w:p>
    <w:p w14:paraId="35415246" w14:textId="77777777" w:rsidR="00533724" w:rsidRPr="00AB3580" w:rsidRDefault="00533724" w:rsidP="00533724">
      <w:pPr>
        <w:jc w:val="both"/>
        <w:rPr>
          <w:rFonts w:ascii="Times New Roman" w:hAnsi="Times New Roman" w:cs="Times New Roman"/>
          <w:sz w:val="24"/>
          <w:szCs w:val="24"/>
        </w:rPr>
      </w:pPr>
      <w:r w:rsidRPr="00AB3580">
        <w:rPr>
          <w:rFonts w:ascii="Times New Roman" w:hAnsi="Times New Roman" w:cs="Times New Roman"/>
          <w:sz w:val="24"/>
          <w:szCs w:val="24"/>
        </w:rPr>
        <w:tab/>
        <w:t xml:space="preserve">Geleneksel olarak klasik finans anlayışına göre insan “homo economicus” yani akılcı bir varlıktır. Bundan dolayı insanın finansal anlamda yaptığı her yatırımda getiri odaklı hareket ederek kazanç sağladığı varsayılmaktadır. Esasen bu klasik anlayış insanın sadece aklıyla hareket ettiğini ifade ederek, duygusal, sezgisel ve psikolojik özelliklerini olduğunu reddetmektedir. </w:t>
      </w:r>
    </w:p>
    <w:p w14:paraId="25FE2325" w14:textId="77777777" w:rsidR="00533724" w:rsidRPr="00AB3580" w:rsidRDefault="00533724" w:rsidP="00533724">
      <w:pPr>
        <w:jc w:val="both"/>
        <w:rPr>
          <w:rFonts w:ascii="Times New Roman" w:hAnsi="Times New Roman" w:cs="Times New Roman"/>
          <w:sz w:val="24"/>
          <w:szCs w:val="24"/>
        </w:rPr>
      </w:pPr>
      <w:r w:rsidRPr="00AB3580">
        <w:rPr>
          <w:rFonts w:ascii="Times New Roman" w:hAnsi="Times New Roman" w:cs="Times New Roman"/>
          <w:sz w:val="24"/>
          <w:szCs w:val="24"/>
        </w:rPr>
        <w:tab/>
      </w:r>
      <w:r w:rsidR="00BF3A95" w:rsidRPr="00AB3580">
        <w:rPr>
          <w:rFonts w:ascii="Times New Roman" w:hAnsi="Times New Roman" w:cs="Times New Roman"/>
          <w:sz w:val="24"/>
          <w:szCs w:val="24"/>
        </w:rPr>
        <w:t xml:space="preserve">Yaklaşık olarak 35 sene öncesine kadar homo economicus insan modeli tüm zamanlarda kabul görmüş ve sürekli olarak fayda ve kâr maksimizasyonu peşinde koşan insan olarak tanımlanmıştır. İnsanın karar verirken, karar sonucu ortaya çıkacak olan tüm sonuçların bilindiği varsayılmıştır. Rasyonalite bilginin tam olarak bilindiği ortamda meydana gelmektedir. </w:t>
      </w:r>
    </w:p>
    <w:p w14:paraId="21970282" w14:textId="77777777" w:rsidR="00BF3A95" w:rsidRPr="00AB3580" w:rsidRDefault="00BF3A95" w:rsidP="00533724">
      <w:pPr>
        <w:jc w:val="both"/>
        <w:rPr>
          <w:rFonts w:ascii="Times New Roman" w:hAnsi="Times New Roman" w:cs="Times New Roman"/>
          <w:sz w:val="24"/>
          <w:szCs w:val="24"/>
        </w:rPr>
      </w:pPr>
      <w:r w:rsidRPr="00AB3580">
        <w:rPr>
          <w:rFonts w:ascii="Times New Roman" w:hAnsi="Times New Roman" w:cs="Times New Roman"/>
          <w:sz w:val="24"/>
          <w:szCs w:val="24"/>
        </w:rPr>
        <w:tab/>
        <w:t xml:space="preserve">Ancak insan hayatında </w:t>
      </w:r>
      <w:r w:rsidR="00496C0B" w:rsidRPr="00AB3580">
        <w:rPr>
          <w:rFonts w:ascii="Times New Roman" w:hAnsi="Times New Roman" w:cs="Times New Roman"/>
          <w:sz w:val="24"/>
          <w:szCs w:val="24"/>
        </w:rPr>
        <w:t xml:space="preserve">birçok değişken bulunmaktadır. İnsan karar verirken en önemli etken belirsizlik durumudur. Karar verilirken bilgiye tam olarak hâkim olunamaması en net belirsizlik durumudur. Bilgiye tam olarak sahip olması durumunda bile herkes için aynı şeyi ifade ettiği söylenememektedir. Bu bilgiler insanın duygusal yapısına, zihinsel süzgecine bağlı olarak işlenir ve farklı farklı anlamlar ortaya çıkar. </w:t>
      </w:r>
      <w:r w:rsidR="00496C0B" w:rsidRPr="00AB3580">
        <w:rPr>
          <w:rFonts w:ascii="Times New Roman" w:hAnsi="Times New Roman" w:cs="Times New Roman"/>
          <w:sz w:val="24"/>
          <w:szCs w:val="24"/>
        </w:rPr>
        <w:lastRenderedPageBreak/>
        <w:t xml:space="preserve">Bundan dolayı insanoğlunun kararını psikolojik durumu ve sosyolojik şartlar etkilemektedir. İnsanın karar verme aşamasında rasyonellikten çıkaran şey insanın duygularının karar verme sürecine olumsuz olarak etki etmesidir. </w:t>
      </w:r>
    </w:p>
    <w:p w14:paraId="18749F05" w14:textId="2BFA6F8D" w:rsidR="000C2DD4" w:rsidRPr="00AB3580" w:rsidRDefault="00496C0B" w:rsidP="000C2DD4">
      <w:pPr>
        <w:jc w:val="both"/>
        <w:rPr>
          <w:rFonts w:ascii="Times New Roman" w:hAnsi="Times New Roman" w:cs="Times New Roman"/>
          <w:sz w:val="24"/>
          <w:szCs w:val="24"/>
        </w:rPr>
      </w:pPr>
      <w:r w:rsidRPr="00AB3580">
        <w:rPr>
          <w:rFonts w:ascii="Times New Roman" w:hAnsi="Times New Roman" w:cs="Times New Roman"/>
          <w:sz w:val="24"/>
          <w:szCs w:val="24"/>
        </w:rPr>
        <w:tab/>
      </w:r>
      <w:r w:rsidR="00DF706A" w:rsidRPr="00AB3580">
        <w:rPr>
          <w:rFonts w:ascii="Times New Roman" w:hAnsi="Times New Roman" w:cs="Times New Roman"/>
          <w:sz w:val="24"/>
          <w:szCs w:val="24"/>
        </w:rPr>
        <w:t>H</w:t>
      </w:r>
      <w:r w:rsidRPr="00AB3580">
        <w:rPr>
          <w:rFonts w:ascii="Times New Roman" w:hAnsi="Times New Roman" w:cs="Times New Roman"/>
          <w:sz w:val="24"/>
          <w:szCs w:val="24"/>
        </w:rPr>
        <w:t xml:space="preserve">omo economicus her daim sonuç odaklı hareket ederek sadece fayda ve kâr hedeflemektedir. Son dönemlerde ifade edilen “homo sociologius” Ahlaki durum, toplumsal olaylar, mahalle baskısı, </w:t>
      </w:r>
      <w:r w:rsidR="00E671B8" w:rsidRPr="00AB3580">
        <w:rPr>
          <w:rFonts w:ascii="Times New Roman" w:hAnsi="Times New Roman" w:cs="Times New Roman"/>
          <w:sz w:val="24"/>
          <w:szCs w:val="24"/>
        </w:rPr>
        <w:t>ruhsal eğilimler ve yönlendirmeler gibi geniş kapsamlı değişkenleri de dikkate</w:t>
      </w:r>
      <w:r w:rsidR="000C2DD4" w:rsidRPr="00AB3580">
        <w:rPr>
          <w:rFonts w:ascii="Times New Roman" w:hAnsi="Times New Roman" w:cs="Times New Roman"/>
          <w:sz w:val="24"/>
          <w:szCs w:val="24"/>
        </w:rPr>
        <w:t xml:space="preserve"> almaktadır</w:t>
      </w:r>
      <w:r w:rsidR="00480E39">
        <w:rPr>
          <w:rFonts w:ascii="Times New Roman" w:hAnsi="Times New Roman" w:cs="Times New Roman"/>
          <w:sz w:val="24"/>
          <w:szCs w:val="24"/>
        </w:rPr>
        <w:t xml:space="preserve"> </w:t>
      </w:r>
      <w:r w:rsidR="000C2DD4" w:rsidRPr="00AB3580">
        <w:rPr>
          <w:rFonts w:ascii="Times New Roman" w:hAnsi="Times New Roman" w:cs="Times New Roman"/>
          <w:sz w:val="24"/>
          <w:szCs w:val="24"/>
        </w:rPr>
        <w:t>(Güvel, 1998:</w:t>
      </w:r>
      <w:r w:rsidR="009D7343">
        <w:rPr>
          <w:rFonts w:ascii="Times New Roman" w:hAnsi="Times New Roman" w:cs="Times New Roman"/>
          <w:sz w:val="24"/>
          <w:szCs w:val="24"/>
        </w:rPr>
        <w:t xml:space="preserve"> </w:t>
      </w:r>
      <w:r w:rsidR="000C2DD4" w:rsidRPr="00AB3580">
        <w:rPr>
          <w:rFonts w:ascii="Times New Roman" w:hAnsi="Times New Roman" w:cs="Times New Roman"/>
          <w:sz w:val="24"/>
          <w:szCs w:val="24"/>
        </w:rPr>
        <w:t>153).</w:t>
      </w:r>
    </w:p>
    <w:p w14:paraId="4D054341" w14:textId="6CB88AA6" w:rsidR="006C0C54" w:rsidRPr="00AB3580" w:rsidRDefault="002C271C" w:rsidP="0051651D">
      <w:pPr>
        <w:pStyle w:val="Balk3"/>
        <w:numPr>
          <w:ilvl w:val="2"/>
          <w:numId w:val="34"/>
        </w:numPr>
        <w:rPr>
          <w:rFonts w:cs="Times New Roman"/>
          <w:szCs w:val="24"/>
        </w:rPr>
      </w:pPr>
      <w:r>
        <w:rPr>
          <w:rFonts w:cs="Times New Roman"/>
          <w:szCs w:val="24"/>
        </w:rPr>
        <w:t xml:space="preserve"> </w:t>
      </w:r>
      <w:bookmarkStart w:id="90" w:name="_Toc44427689"/>
      <w:r w:rsidR="000C2DD4" w:rsidRPr="00AB3580">
        <w:rPr>
          <w:rFonts w:cs="Times New Roman"/>
          <w:szCs w:val="24"/>
        </w:rPr>
        <w:t>Beklenen Fayda Teorisi</w:t>
      </w:r>
      <w:bookmarkEnd w:id="90"/>
      <w:r w:rsidR="000C2DD4" w:rsidRPr="00AB3580">
        <w:rPr>
          <w:rFonts w:cs="Times New Roman"/>
          <w:szCs w:val="24"/>
        </w:rPr>
        <w:t xml:space="preserve"> </w:t>
      </w:r>
    </w:p>
    <w:p w14:paraId="5DF1F68B" w14:textId="41963603" w:rsidR="006C0C54" w:rsidRPr="00AB3580" w:rsidRDefault="006C0C54" w:rsidP="006C0C54">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Beklenen fayda teorisi, geleneksel finans kavramının alt yapısını oluşturmaktadır. İlk olarak Bernoullinin ortaya attığı beklenen fayda teorisi, John Von Neumann ve Oscar Morngenstren sayesinde formüle edilmesiyle finansın temeli ortaya çıkmıştır. Beklenen fayda teorisi kapsamında insan “Homo Economicus” modelindedir. Yani insan akılcı hareket eden bir varlıktır. Bu modele göre insan sürekli menfaatine hizmet eden, psikolojik ve sosyolojik etkilerden arınmış bir varlıktır. Beklenen fayda teorisinin ifade ettiği ise insan, karşısına çıkan fırsatların riskli ya da belirsizlik durumuna göre beklenen faydalar arasında karşılaştırm</w:t>
      </w:r>
      <w:r w:rsidR="009E3D7E" w:rsidRPr="00AB3580">
        <w:rPr>
          <w:rFonts w:ascii="Times New Roman" w:hAnsi="Times New Roman" w:cs="Times New Roman"/>
          <w:sz w:val="24"/>
          <w:szCs w:val="24"/>
        </w:rPr>
        <w:t xml:space="preserve">a yaparak tercih yapmaktadır </w:t>
      </w:r>
      <w:r w:rsidRPr="00AB3580">
        <w:rPr>
          <w:rFonts w:ascii="Times New Roman" w:hAnsi="Times New Roman" w:cs="Times New Roman"/>
          <w:sz w:val="24"/>
          <w:szCs w:val="24"/>
        </w:rPr>
        <w:t>(Kıyılar ve Akkaya, 2016:</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23). </w:t>
      </w:r>
    </w:p>
    <w:p w14:paraId="68151624" w14:textId="2C83F387" w:rsidR="009013EF" w:rsidRPr="00AB3580" w:rsidRDefault="009E3D7E" w:rsidP="006C0C54">
      <w:pPr>
        <w:jc w:val="both"/>
        <w:rPr>
          <w:rFonts w:ascii="Times New Roman" w:hAnsi="Times New Roman" w:cs="Times New Roman"/>
          <w:sz w:val="24"/>
          <w:szCs w:val="24"/>
        </w:rPr>
      </w:pPr>
      <w:r w:rsidRPr="00AB3580">
        <w:rPr>
          <w:rFonts w:ascii="Times New Roman" w:hAnsi="Times New Roman" w:cs="Times New Roman"/>
          <w:sz w:val="24"/>
          <w:szCs w:val="24"/>
        </w:rPr>
        <w:tab/>
        <w:t xml:space="preserve">Finans anlamında fayda kavramı, maddi bir varlığa sahip olmanın kişide uyandırdığı tatmin seviyesi olarak ifade edilmektedir. İnsan fıtratı gereğince fayda seviyesini sürekli olarak yükseltmeyi amaçlamaktadır. </w:t>
      </w:r>
      <w:r w:rsidR="009013EF" w:rsidRPr="00AB3580">
        <w:rPr>
          <w:rFonts w:ascii="Times New Roman" w:hAnsi="Times New Roman" w:cs="Times New Roman"/>
          <w:sz w:val="24"/>
          <w:szCs w:val="24"/>
        </w:rPr>
        <w:t xml:space="preserve">Beklenen fayda teorisi risk durumunda karar verme işlemin yapılması ile alakalıdır. </w:t>
      </w:r>
      <w:r w:rsidR="00274AD9" w:rsidRPr="00AB3580">
        <w:rPr>
          <w:rFonts w:ascii="Times New Roman" w:hAnsi="Times New Roman" w:cs="Times New Roman"/>
          <w:sz w:val="24"/>
          <w:szCs w:val="24"/>
        </w:rPr>
        <w:t>BFT’ye göre</w:t>
      </w:r>
      <w:r w:rsidR="009013EF" w:rsidRPr="00AB3580">
        <w:rPr>
          <w:rFonts w:ascii="Times New Roman" w:hAnsi="Times New Roman" w:cs="Times New Roman"/>
          <w:sz w:val="24"/>
          <w:szCs w:val="24"/>
        </w:rPr>
        <w:t xml:space="preserve"> insan kendine en çok menfaat sağlayan seçeneği tercih etmektedir. Üç temel bileşen üzerinde yoğunlaşmaktadır. Beklenti, Varlık Entegrasyonu ve Riskten Kaçınma prensipleridir. </w:t>
      </w:r>
    </w:p>
    <w:p w14:paraId="0BFF59C5" w14:textId="19A43AC7" w:rsidR="009013EF" w:rsidRPr="00AB3580" w:rsidRDefault="00FB05E7" w:rsidP="0051651D">
      <w:pPr>
        <w:pStyle w:val="Balk4"/>
        <w:numPr>
          <w:ilvl w:val="3"/>
          <w:numId w:val="34"/>
        </w:numPr>
        <w:rPr>
          <w:rFonts w:cs="Times New Roman"/>
          <w:szCs w:val="24"/>
        </w:rPr>
      </w:pPr>
      <w:r w:rsidRPr="00AB3580">
        <w:rPr>
          <w:rFonts w:cs="Times New Roman"/>
          <w:szCs w:val="24"/>
        </w:rPr>
        <w:t xml:space="preserve"> </w:t>
      </w:r>
      <w:bookmarkStart w:id="91" w:name="_Toc44427690"/>
      <w:r w:rsidR="009013EF" w:rsidRPr="00AB3580">
        <w:rPr>
          <w:rFonts w:cs="Times New Roman"/>
          <w:szCs w:val="24"/>
        </w:rPr>
        <w:t>Beklenti</w:t>
      </w:r>
      <w:bookmarkEnd w:id="91"/>
      <w:r w:rsidR="009013EF" w:rsidRPr="00AB3580">
        <w:rPr>
          <w:rFonts w:cs="Times New Roman"/>
          <w:szCs w:val="24"/>
        </w:rPr>
        <w:t xml:space="preserve"> </w:t>
      </w:r>
    </w:p>
    <w:p w14:paraId="5E238340" w14:textId="07DC3E41" w:rsidR="009013EF" w:rsidRPr="00AB3580" w:rsidRDefault="009013EF" w:rsidP="00274AD9">
      <w:pPr>
        <w:jc w:val="both"/>
        <w:rPr>
          <w:rFonts w:ascii="Times New Roman" w:hAnsi="Times New Roman" w:cs="Times New Roman"/>
          <w:sz w:val="28"/>
          <w:szCs w:val="24"/>
        </w:rPr>
      </w:pPr>
      <w:r w:rsidRPr="00AB3580">
        <w:rPr>
          <w:rFonts w:ascii="Times New Roman" w:hAnsi="Times New Roman" w:cs="Times New Roman"/>
          <w:sz w:val="24"/>
          <w:szCs w:val="24"/>
        </w:rPr>
        <w:tab/>
        <w:t xml:space="preserve">Beklenti prensibine göre, bir tercihin total getirisi, bütün sonuçların beklenen getirisine eşittir. </w:t>
      </w:r>
      <w:r w:rsidR="00274AD9" w:rsidRPr="00AB3580">
        <w:rPr>
          <w:rFonts w:ascii="Times New Roman" w:hAnsi="Times New Roman" w:cs="Times New Roman"/>
          <w:sz w:val="24"/>
          <w:szCs w:val="24"/>
        </w:rPr>
        <w:t xml:space="preserve"> </w:t>
      </w:r>
      <w:r w:rsidR="00274AD9" w:rsidRPr="00AB3580">
        <w:rPr>
          <w:rFonts w:ascii="Times New Roman" w:hAnsi="Times New Roman" w:cs="Times New Roman"/>
          <w:sz w:val="24"/>
        </w:rPr>
        <w:t>Davranışsal finans ve</w:t>
      </w:r>
      <w:r w:rsidR="00BA1B4A" w:rsidRPr="00AB3580">
        <w:rPr>
          <w:rFonts w:ascii="Times New Roman" w:hAnsi="Times New Roman" w:cs="Times New Roman"/>
          <w:sz w:val="24"/>
        </w:rPr>
        <w:t xml:space="preserve"> temel anlamında ekonominin başlangıcını yapan bilim</w:t>
      </w:r>
      <w:r w:rsidR="00274AD9" w:rsidRPr="00AB3580">
        <w:rPr>
          <w:rFonts w:ascii="Times New Roman" w:hAnsi="Times New Roman" w:cs="Times New Roman"/>
          <w:sz w:val="24"/>
        </w:rPr>
        <w:t xml:space="preserve"> </w:t>
      </w:r>
      <w:r w:rsidR="00BA1B4A" w:rsidRPr="00AB3580">
        <w:rPr>
          <w:rFonts w:ascii="Times New Roman" w:hAnsi="Times New Roman" w:cs="Times New Roman"/>
          <w:sz w:val="24"/>
        </w:rPr>
        <w:t>insanı olarak kabul edilen</w:t>
      </w:r>
      <w:r w:rsidR="00274AD9" w:rsidRPr="00AB3580">
        <w:rPr>
          <w:rFonts w:ascii="Times New Roman" w:hAnsi="Times New Roman" w:cs="Times New Roman"/>
          <w:sz w:val="24"/>
        </w:rPr>
        <w:t xml:space="preserve"> Kahneman, </w:t>
      </w:r>
      <w:r w:rsidR="00BA1B4A" w:rsidRPr="00AB3580">
        <w:rPr>
          <w:rFonts w:ascii="Times New Roman" w:hAnsi="Times New Roman" w:cs="Times New Roman"/>
          <w:sz w:val="24"/>
        </w:rPr>
        <w:t>diğer bir tanınmış</w:t>
      </w:r>
      <w:r w:rsidR="00274AD9" w:rsidRPr="00AB3580">
        <w:rPr>
          <w:rFonts w:ascii="Times New Roman" w:hAnsi="Times New Roman" w:cs="Times New Roman"/>
          <w:sz w:val="24"/>
        </w:rPr>
        <w:t xml:space="preserve"> ps</w:t>
      </w:r>
      <w:r w:rsidR="00BA1B4A" w:rsidRPr="00AB3580">
        <w:rPr>
          <w:rFonts w:ascii="Times New Roman" w:hAnsi="Times New Roman" w:cs="Times New Roman"/>
          <w:sz w:val="24"/>
        </w:rPr>
        <w:t xml:space="preserve">ikolog Amos Tversky </w:t>
      </w:r>
      <w:r w:rsidR="00480E39" w:rsidRPr="00AB3580">
        <w:rPr>
          <w:rFonts w:ascii="Times New Roman" w:hAnsi="Times New Roman" w:cs="Times New Roman"/>
          <w:sz w:val="24"/>
        </w:rPr>
        <w:t>ile</w:t>
      </w:r>
      <w:r w:rsidR="00274AD9" w:rsidRPr="00AB3580">
        <w:rPr>
          <w:rFonts w:ascii="Times New Roman" w:hAnsi="Times New Roman" w:cs="Times New Roman"/>
          <w:sz w:val="24"/>
        </w:rPr>
        <w:t xml:space="preserve"> 1979 yılında “Beklenti Teorisi: Risk Altında Verilen Kararların Analizi” </w:t>
      </w:r>
      <w:r w:rsidR="00BA1B4A" w:rsidRPr="00AB3580">
        <w:rPr>
          <w:rFonts w:ascii="Times New Roman" w:hAnsi="Times New Roman" w:cs="Times New Roman"/>
          <w:sz w:val="24"/>
        </w:rPr>
        <w:t>adlı</w:t>
      </w:r>
      <w:r w:rsidR="00274AD9" w:rsidRPr="00AB3580">
        <w:rPr>
          <w:rFonts w:ascii="Times New Roman" w:hAnsi="Times New Roman" w:cs="Times New Roman"/>
          <w:sz w:val="24"/>
        </w:rPr>
        <w:t xml:space="preserve"> bir </w:t>
      </w:r>
      <w:r w:rsidR="00BA1B4A" w:rsidRPr="00AB3580">
        <w:rPr>
          <w:rFonts w:ascii="Times New Roman" w:hAnsi="Times New Roman" w:cs="Times New Roman"/>
          <w:sz w:val="24"/>
        </w:rPr>
        <w:t>eser yayınlamıştır</w:t>
      </w:r>
      <w:r w:rsidR="00274AD9" w:rsidRPr="00AB3580">
        <w:rPr>
          <w:rFonts w:ascii="Times New Roman" w:hAnsi="Times New Roman" w:cs="Times New Roman"/>
          <w:sz w:val="24"/>
        </w:rPr>
        <w:t>. Bu çalışmada “Beklenen Fayda Teorisi”nin (Luce ve Raiffa, 1957</w:t>
      </w:r>
      <w:r w:rsidR="00BA1B4A" w:rsidRPr="00AB3580">
        <w:rPr>
          <w:rFonts w:ascii="Times New Roman" w:hAnsi="Times New Roman" w:cs="Times New Roman"/>
          <w:sz w:val="24"/>
        </w:rPr>
        <w:t>; Pratt, 1964; Fishburn, 1970) ön kabullerini eleştirel bir dille belirten,</w:t>
      </w:r>
      <w:r w:rsidR="00274AD9" w:rsidRPr="00AB3580">
        <w:rPr>
          <w:rFonts w:ascii="Times New Roman" w:hAnsi="Times New Roman" w:cs="Times New Roman"/>
          <w:sz w:val="24"/>
        </w:rPr>
        <w:t xml:space="preserve"> </w:t>
      </w:r>
      <w:r w:rsidR="00BA1B4A" w:rsidRPr="00AB3580">
        <w:rPr>
          <w:rFonts w:ascii="Times New Roman" w:hAnsi="Times New Roman" w:cs="Times New Roman"/>
          <w:sz w:val="24"/>
        </w:rPr>
        <w:t xml:space="preserve">kişilerin </w:t>
      </w:r>
      <w:r w:rsidR="00274AD9" w:rsidRPr="00AB3580">
        <w:rPr>
          <w:rFonts w:ascii="Times New Roman" w:hAnsi="Times New Roman" w:cs="Times New Roman"/>
          <w:sz w:val="24"/>
        </w:rPr>
        <w:t xml:space="preserve">karar verme </w:t>
      </w:r>
      <w:r w:rsidR="00BA1B4A" w:rsidRPr="00AB3580">
        <w:rPr>
          <w:rFonts w:ascii="Times New Roman" w:hAnsi="Times New Roman" w:cs="Times New Roman"/>
          <w:sz w:val="24"/>
        </w:rPr>
        <w:lastRenderedPageBreak/>
        <w:t>aşamalarında yaşadığı dalgalanmaların sebepleri üzerine</w:t>
      </w:r>
      <w:r w:rsidR="00274AD9" w:rsidRPr="00AB3580">
        <w:rPr>
          <w:rFonts w:ascii="Times New Roman" w:hAnsi="Times New Roman" w:cs="Times New Roman"/>
          <w:sz w:val="24"/>
        </w:rPr>
        <w:t xml:space="preserve"> </w:t>
      </w:r>
      <w:r w:rsidR="00BA1B4A" w:rsidRPr="00AB3580">
        <w:rPr>
          <w:rFonts w:ascii="Times New Roman" w:hAnsi="Times New Roman" w:cs="Times New Roman"/>
          <w:sz w:val="24"/>
        </w:rPr>
        <w:t xml:space="preserve">yoğunlaşmışlar </w:t>
      </w:r>
      <w:r w:rsidR="00274AD9" w:rsidRPr="00AB3580">
        <w:rPr>
          <w:rFonts w:ascii="Times New Roman" w:hAnsi="Times New Roman" w:cs="Times New Roman"/>
          <w:sz w:val="24"/>
        </w:rPr>
        <w:t xml:space="preserve">ve Beklenti Teorisi’ni ortaya </w:t>
      </w:r>
      <w:r w:rsidR="00F8001A" w:rsidRPr="00AB3580">
        <w:rPr>
          <w:rFonts w:ascii="Times New Roman" w:hAnsi="Times New Roman" w:cs="Times New Roman"/>
          <w:sz w:val="24"/>
        </w:rPr>
        <w:t xml:space="preserve">atmışlardır. </w:t>
      </w:r>
    </w:p>
    <w:p w14:paraId="136F204B" w14:textId="6EF67E18" w:rsidR="009013EF" w:rsidRPr="00AB3580" w:rsidRDefault="0051651D" w:rsidP="0051651D">
      <w:pPr>
        <w:pStyle w:val="Balk4"/>
        <w:numPr>
          <w:ilvl w:val="3"/>
          <w:numId w:val="34"/>
        </w:numPr>
        <w:rPr>
          <w:rFonts w:cs="Times New Roman"/>
          <w:szCs w:val="24"/>
        </w:rPr>
      </w:pPr>
      <w:r w:rsidRPr="00AB3580">
        <w:rPr>
          <w:rFonts w:cs="Times New Roman"/>
          <w:szCs w:val="24"/>
        </w:rPr>
        <w:t xml:space="preserve"> </w:t>
      </w:r>
      <w:bookmarkStart w:id="92" w:name="_Toc44427691"/>
      <w:r w:rsidR="009013EF" w:rsidRPr="00AB3580">
        <w:rPr>
          <w:rFonts w:cs="Times New Roman"/>
          <w:szCs w:val="24"/>
        </w:rPr>
        <w:t>Varlık Entegrasyonu</w:t>
      </w:r>
      <w:bookmarkEnd w:id="92"/>
      <w:r w:rsidR="009013EF" w:rsidRPr="00AB3580">
        <w:rPr>
          <w:rFonts w:cs="Times New Roman"/>
          <w:szCs w:val="24"/>
        </w:rPr>
        <w:t xml:space="preserve"> </w:t>
      </w:r>
    </w:p>
    <w:p w14:paraId="2936A242" w14:textId="77777777" w:rsidR="009013EF" w:rsidRPr="00AB3580" w:rsidRDefault="009013EF" w:rsidP="006C0C54">
      <w:pPr>
        <w:jc w:val="both"/>
        <w:rPr>
          <w:rFonts w:ascii="Times New Roman" w:hAnsi="Times New Roman" w:cs="Times New Roman"/>
          <w:sz w:val="24"/>
          <w:szCs w:val="24"/>
        </w:rPr>
      </w:pPr>
      <w:r w:rsidRPr="00AB3580">
        <w:rPr>
          <w:rFonts w:ascii="Times New Roman" w:hAnsi="Times New Roman" w:cs="Times New Roman"/>
          <w:sz w:val="24"/>
          <w:szCs w:val="24"/>
        </w:rPr>
        <w:tab/>
        <w:t xml:space="preserve">Kişinin elinde bulunan varlıkların bir araya gelmesi halinde ortaya çıkan getirinin, </w:t>
      </w:r>
      <w:r w:rsidR="00212B74" w:rsidRPr="00AB3580">
        <w:rPr>
          <w:rFonts w:ascii="Times New Roman" w:hAnsi="Times New Roman" w:cs="Times New Roman"/>
          <w:sz w:val="24"/>
          <w:szCs w:val="24"/>
        </w:rPr>
        <w:t xml:space="preserve">varlıkların, tercih edilecek kararın sonucundan önceki faydasından fazla olması durumunda beklenti kabul edilmektedir. Buradan anlaşılan kişinin temeli getiri ya da kaybetmek yerine nihai varlıkları getirdiği faydanın seviyesidir. </w:t>
      </w:r>
    </w:p>
    <w:p w14:paraId="2FFB7C9E" w14:textId="6BEC0760" w:rsidR="00212B74" w:rsidRPr="00AB3580" w:rsidRDefault="0051651D" w:rsidP="0051651D">
      <w:pPr>
        <w:pStyle w:val="Balk4"/>
        <w:numPr>
          <w:ilvl w:val="3"/>
          <w:numId w:val="34"/>
        </w:numPr>
        <w:rPr>
          <w:rFonts w:cs="Times New Roman"/>
          <w:szCs w:val="24"/>
        </w:rPr>
      </w:pPr>
      <w:r w:rsidRPr="00AB3580">
        <w:rPr>
          <w:rFonts w:cs="Times New Roman"/>
          <w:szCs w:val="24"/>
        </w:rPr>
        <w:t xml:space="preserve"> </w:t>
      </w:r>
      <w:bookmarkStart w:id="93" w:name="_Toc44427692"/>
      <w:r w:rsidR="00212B74" w:rsidRPr="00AB3580">
        <w:rPr>
          <w:rFonts w:cs="Times New Roman"/>
          <w:szCs w:val="24"/>
        </w:rPr>
        <w:t>Riskten Kaçınma</w:t>
      </w:r>
      <w:bookmarkEnd w:id="93"/>
      <w:r w:rsidR="00212B74" w:rsidRPr="00AB3580">
        <w:rPr>
          <w:rFonts w:cs="Times New Roman"/>
          <w:szCs w:val="24"/>
        </w:rPr>
        <w:t xml:space="preserve"> </w:t>
      </w:r>
    </w:p>
    <w:p w14:paraId="5DE88D8B" w14:textId="77777777" w:rsidR="00737E89" w:rsidRPr="00AB3580" w:rsidRDefault="00212B74" w:rsidP="006C0C54">
      <w:pPr>
        <w:jc w:val="both"/>
        <w:rPr>
          <w:rFonts w:ascii="Times New Roman" w:hAnsi="Times New Roman" w:cs="Times New Roman"/>
          <w:sz w:val="24"/>
          <w:szCs w:val="24"/>
        </w:rPr>
      </w:pPr>
      <w:r w:rsidRPr="00AB3580">
        <w:rPr>
          <w:rFonts w:ascii="Times New Roman" w:hAnsi="Times New Roman" w:cs="Times New Roman"/>
          <w:sz w:val="24"/>
          <w:szCs w:val="24"/>
        </w:rPr>
        <w:tab/>
        <w:t xml:space="preserve">İnsanoğlu, riskin olduğu seçenekler yerine ya daha az riskin olduğu seçenekleri ya da riskin olmadığı seçenekleri tercih ederler. Riskin olmaması demek, tercih sonucunda ortaya ne çıkacağının bilinmesi durumudur. </w:t>
      </w:r>
    </w:p>
    <w:p w14:paraId="3D8AE6A9" w14:textId="7EDF19A2" w:rsidR="00737E89" w:rsidRPr="00AB3580" w:rsidRDefault="005852ED" w:rsidP="005852ED">
      <w:pPr>
        <w:pStyle w:val="Balk4"/>
        <w:numPr>
          <w:ilvl w:val="3"/>
          <w:numId w:val="34"/>
        </w:numPr>
        <w:rPr>
          <w:rFonts w:cs="Times New Roman"/>
          <w:szCs w:val="24"/>
        </w:rPr>
      </w:pPr>
      <w:r w:rsidRPr="00AB3580">
        <w:rPr>
          <w:rFonts w:cs="Times New Roman"/>
          <w:szCs w:val="24"/>
        </w:rPr>
        <w:t xml:space="preserve"> </w:t>
      </w:r>
      <w:bookmarkStart w:id="94" w:name="_Toc44427693"/>
      <w:r w:rsidR="00737E89" w:rsidRPr="00AB3580">
        <w:rPr>
          <w:rFonts w:cs="Times New Roman"/>
          <w:szCs w:val="24"/>
        </w:rPr>
        <w:t>Beklenen Fayda Teorisi Varsayımları</w:t>
      </w:r>
      <w:bookmarkEnd w:id="94"/>
      <w:r w:rsidR="00737E89" w:rsidRPr="00AB3580">
        <w:rPr>
          <w:rFonts w:cs="Times New Roman"/>
          <w:szCs w:val="24"/>
        </w:rPr>
        <w:t xml:space="preserve"> </w:t>
      </w:r>
    </w:p>
    <w:p w14:paraId="14BFC115" w14:textId="77777777" w:rsidR="00737E89" w:rsidRPr="00AB3580" w:rsidRDefault="00737E89" w:rsidP="00737E89">
      <w:pPr>
        <w:pStyle w:val="ListeParagraf"/>
        <w:numPr>
          <w:ilvl w:val="0"/>
          <w:numId w:val="16"/>
        </w:numPr>
        <w:jc w:val="both"/>
        <w:rPr>
          <w:rFonts w:ascii="Times New Roman" w:hAnsi="Times New Roman" w:cs="Times New Roman"/>
          <w:sz w:val="24"/>
          <w:szCs w:val="24"/>
        </w:rPr>
      </w:pPr>
      <w:r w:rsidRPr="00AB3580">
        <w:rPr>
          <w:rFonts w:ascii="Times New Roman" w:hAnsi="Times New Roman" w:cs="Times New Roman"/>
          <w:sz w:val="24"/>
          <w:szCs w:val="24"/>
        </w:rPr>
        <w:t xml:space="preserve">Bir karar mekanizmasında X seçeneği Y’den daha fazla getiri sağlıyorsa mutlak suretle X seçeneği tercih edilecektir. </w:t>
      </w:r>
    </w:p>
    <w:p w14:paraId="1B5EF462" w14:textId="77777777" w:rsidR="00737E89" w:rsidRPr="00AB3580" w:rsidRDefault="00737E89" w:rsidP="00737E89">
      <w:pPr>
        <w:pStyle w:val="ListeParagraf"/>
        <w:numPr>
          <w:ilvl w:val="0"/>
          <w:numId w:val="16"/>
        </w:numPr>
        <w:jc w:val="both"/>
        <w:rPr>
          <w:rFonts w:ascii="Times New Roman" w:hAnsi="Times New Roman" w:cs="Times New Roman"/>
          <w:sz w:val="24"/>
          <w:szCs w:val="24"/>
        </w:rPr>
      </w:pPr>
      <w:r w:rsidRPr="00AB3580">
        <w:rPr>
          <w:rFonts w:ascii="Times New Roman" w:hAnsi="Times New Roman" w:cs="Times New Roman"/>
          <w:sz w:val="24"/>
          <w:szCs w:val="24"/>
        </w:rPr>
        <w:t xml:space="preserve">Karar mekanizmasında, tercihler tutarlılık ölçüne uymaktadır. X, Y’den, Y’de Z’den daha fazla getiri imkânı veriyorsa, karar verecek olan taraf X ile Y arasında bir tercih yaparken X’i tercih edecektir. </w:t>
      </w:r>
    </w:p>
    <w:p w14:paraId="24D21E75" w14:textId="77777777" w:rsidR="00957584" w:rsidRPr="00AB3580" w:rsidRDefault="00737E89" w:rsidP="00957584">
      <w:pPr>
        <w:pStyle w:val="ListeParagraf"/>
        <w:numPr>
          <w:ilvl w:val="0"/>
          <w:numId w:val="16"/>
        </w:numPr>
        <w:jc w:val="both"/>
        <w:rPr>
          <w:rFonts w:ascii="Times New Roman" w:hAnsi="Times New Roman" w:cs="Times New Roman"/>
          <w:sz w:val="24"/>
          <w:szCs w:val="24"/>
        </w:rPr>
      </w:pPr>
      <w:r w:rsidRPr="00AB3580">
        <w:rPr>
          <w:rFonts w:ascii="Times New Roman" w:hAnsi="Times New Roman" w:cs="Times New Roman"/>
          <w:sz w:val="24"/>
          <w:szCs w:val="24"/>
        </w:rPr>
        <w:t>İnsanoğlu karar vereceği zaman seçeneklerin belirsiz işlemlere karşı olasılıklarını hesaplayarak, fayd</w:t>
      </w:r>
      <w:r w:rsidR="00957584" w:rsidRPr="00AB3580">
        <w:rPr>
          <w:rFonts w:ascii="Times New Roman" w:hAnsi="Times New Roman" w:cs="Times New Roman"/>
          <w:sz w:val="24"/>
          <w:szCs w:val="24"/>
        </w:rPr>
        <w:t xml:space="preserve">a maksimizasyonu sağlamak istemektedir. </w:t>
      </w:r>
      <w:r w:rsidRPr="00AB3580">
        <w:rPr>
          <w:rFonts w:ascii="Times New Roman" w:hAnsi="Times New Roman" w:cs="Times New Roman"/>
          <w:sz w:val="24"/>
          <w:szCs w:val="24"/>
        </w:rPr>
        <w:t xml:space="preserve"> Fayda düzeyini en üste çık</w:t>
      </w:r>
      <w:r w:rsidR="00957584" w:rsidRPr="00AB3580">
        <w:rPr>
          <w:rFonts w:ascii="Times New Roman" w:hAnsi="Times New Roman" w:cs="Times New Roman"/>
          <w:sz w:val="24"/>
          <w:szCs w:val="24"/>
        </w:rPr>
        <w:t xml:space="preserve">arak seçeneği tercih etmektedir. </w:t>
      </w:r>
    </w:p>
    <w:p w14:paraId="2BE73397" w14:textId="77777777" w:rsidR="00957584" w:rsidRPr="00AB3580" w:rsidRDefault="00957584" w:rsidP="00957584">
      <w:pPr>
        <w:jc w:val="both"/>
        <w:rPr>
          <w:rFonts w:ascii="Times New Roman" w:hAnsi="Times New Roman" w:cs="Times New Roman"/>
          <w:b/>
          <w:sz w:val="24"/>
          <w:szCs w:val="24"/>
        </w:rPr>
      </w:pPr>
      <w:r w:rsidRPr="00AB3580">
        <w:rPr>
          <w:rFonts w:ascii="Times New Roman" w:hAnsi="Times New Roman" w:cs="Times New Roman"/>
          <w:sz w:val="24"/>
          <w:szCs w:val="24"/>
        </w:rPr>
        <w:tab/>
      </w:r>
      <w:r w:rsidRPr="00AB3580">
        <w:rPr>
          <w:rFonts w:ascii="Times New Roman" w:hAnsi="Times New Roman" w:cs="Times New Roman"/>
          <w:b/>
          <w:sz w:val="24"/>
          <w:szCs w:val="24"/>
        </w:rPr>
        <w:t>Beklenen Fayda Teorini Şunları Amaçlar;</w:t>
      </w:r>
    </w:p>
    <w:p w14:paraId="5FB2ED76" w14:textId="77777777" w:rsidR="00957584" w:rsidRPr="00AB3580" w:rsidRDefault="00957584" w:rsidP="00957584">
      <w:pPr>
        <w:pStyle w:val="ListeParagraf"/>
        <w:numPr>
          <w:ilvl w:val="0"/>
          <w:numId w:val="18"/>
        </w:numPr>
        <w:jc w:val="both"/>
        <w:rPr>
          <w:rFonts w:ascii="Times New Roman" w:hAnsi="Times New Roman" w:cs="Times New Roman"/>
          <w:sz w:val="24"/>
          <w:szCs w:val="24"/>
        </w:rPr>
      </w:pPr>
      <w:r w:rsidRPr="00AB3580">
        <w:rPr>
          <w:rFonts w:ascii="Times New Roman" w:hAnsi="Times New Roman" w:cs="Times New Roman"/>
          <w:sz w:val="24"/>
          <w:szCs w:val="24"/>
        </w:rPr>
        <w:t xml:space="preserve">Karar sürecinde riski doğuran seçeneklerin formüle edilmesi için kullanılmaktadır. </w:t>
      </w:r>
    </w:p>
    <w:p w14:paraId="6E4CBE40" w14:textId="77777777" w:rsidR="00957584" w:rsidRPr="00AB3580" w:rsidRDefault="00957584" w:rsidP="00957584">
      <w:pPr>
        <w:pStyle w:val="ListeParagraf"/>
        <w:numPr>
          <w:ilvl w:val="0"/>
          <w:numId w:val="18"/>
        </w:numPr>
        <w:jc w:val="both"/>
        <w:rPr>
          <w:rFonts w:ascii="Times New Roman" w:hAnsi="Times New Roman" w:cs="Times New Roman"/>
          <w:sz w:val="24"/>
          <w:szCs w:val="24"/>
        </w:rPr>
      </w:pPr>
      <w:r w:rsidRPr="00AB3580">
        <w:rPr>
          <w:rFonts w:ascii="Times New Roman" w:hAnsi="Times New Roman" w:cs="Times New Roman"/>
          <w:sz w:val="24"/>
          <w:szCs w:val="24"/>
        </w:rPr>
        <w:t xml:space="preserve">Beklenen fayda teorisi finans dünyasında pozitivist şeklinde bilinmektedir. </w:t>
      </w:r>
    </w:p>
    <w:p w14:paraId="112B9D28" w14:textId="77777777" w:rsidR="00957584" w:rsidRPr="00AB3580" w:rsidRDefault="00957584" w:rsidP="00957584">
      <w:pPr>
        <w:pStyle w:val="ListeParagraf"/>
        <w:numPr>
          <w:ilvl w:val="0"/>
          <w:numId w:val="18"/>
        </w:numPr>
        <w:jc w:val="both"/>
        <w:rPr>
          <w:rFonts w:ascii="Times New Roman" w:hAnsi="Times New Roman" w:cs="Times New Roman"/>
          <w:sz w:val="24"/>
          <w:szCs w:val="24"/>
        </w:rPr>
      </w:pPr>
      <w:r w:rsidRPr="00AB3580">
        <w:rPr>
          <w:rFonts w:ascii="Times New Roman" w:hAnsi="Times New Roman" w:cs="Times New Roman"/>
          <w:sz w:val="24"/>
          <w:szCs w:val="24"/>
        </w:rPr>
        <w:t xml:space="preserve">Beklenen fayda teorisi incelenen insan hareketlerinin normal şartlar altında modelleme yapılması şartıyla en uygundur. </w:t>
      </w:r>
    </w:p>
    <w:p w14:paraId="08C70943" w14:textId="7C27DAD1" w:rsidR="00AE3CEE" w:rsidRPr="00AB3580" w:rsidRDefault="00957584" w:rsidP="006C0C54">
      <w:pPr>
        <w:pStyle w:val="ListeParagraf"/>
        <w:numPr>
          <w:ilvl w:val="0"/>
          <w:numId w:val="18"/>
        </w:numPr>
        <w:jc w:val="both"/>
        <w:rPr>
          <w:rFonts w:ascii="Times New Roman" w:hAnsi="Times New Roman" w:cs="Times New Roman"/>
          <w:sz w:val="24"/>
          <w:szCs w:val="24"/>
        </w:rPr>
      </w:pPr>
      <w:r w:rsidRPr="00AB3580">
        <w:rPr>
          <w:rFonts w:ascii="Times New Roman" w:hAnsi="Times New Roman" w:cs="Times New Roman"/>
          <w:sz w:val="24"/>
          <w:szCs w:val="24"/>
        </w:rPr>
        <w:t xml:space="preserve">Beklenen fayda teorisi model anlamında normatiftir. </w:t>
      </w:r>
    </w:p>
    <w:p w14:paraId="56BB17F2" w14:textId="7EABFBC3" w:rsidR="0099445C" w:rsidRPr="00AB3580" w:rsidRDefault="002C271C" w:rsidP="005852ED">
      <w:pPr>
        <w:pStyle w:val="Balk3"/>
        <w:numPr>
          <w:ilvl w:val="2"/>
          <w:numId w:val="34"/>
        </w:numPr>
        <w:rPr>
          <w:rFonts w:cs="Times New Roman"/>
          <w:szCs w:val="24"/>
        </w:rPr>
      </w:pPr>
      <w:r>
        <w:rPr>
          <w:rFonts w:cs="Times New Roman"/>
          <w:szCs w:val="24"/>
        </w:rPr>
        <w:lastRenderedPageBreak/>
        <w:t xml:space="preserve"> </w:t>
      </w:r>
      <w:bookmarkStart w:id="95" w:name="_Toc44427694"/>
      <w:r w:rsidR="0099445C" w:rsidRPr="00AB3580">
        <w:rPr>
          <w:rFonts w:cs="Times New Roman"/>
          <w:szCs w:val="24"/>
        </w:rPr>
        <w:t>Bayesçi Öğrenme Teorisi</w:t>
      </w:r>
      <w:bookmarkEnd w:id="95"/>
    </w:p>
    <w:p w14:paraId="62927920" w14:textId="3AA2D700" w:rsidR="0099445C" w:rsidRPr="00AB3580" w:rsidRDefault="0099445C" w:rsidP="0099445C">
      <w:pPr>
        <w:jc w:val="both"/>
        <w:rPr>
          <w:rFonts w:ascii="Times New Roman" w:hAnsi="Times New Roman" w:cs="Times New Roman"/>
          <w:sz w:val="24"/>
          <w:szCs w:val="24"/>
        </w:rPr>
      </w:pPr>
      <w:r w:rsidRPr="00AB3580">
        <w:rPr>
          <w:rFonts w:ascii="Times New Roman" w:hAnsi="Times New Roman" w:cs="Times New Roman"/>
          <w:sz w:val="24"/>
          <w:szCs w:val="24"/>
        </w:rPr>
        <w:tab/>
        <w:t>Karar verme durumunda en önemli etken gelecekte ortaya çıkabilecek ihtimallerin belirsiz olmasıdır. Bu problemin çözülmesi için İngiliz matematikçi Thomas Bayes, gelecek ile ilgili karar vermeden önce, geçmişte olan olaylardan esinlenerek, olasılık ve istatistik biliminden faydalanarak karar verilmesi fikrini ortaya atmıştır. Bayes’e göre belirsiz bir karar durumunun ölçülmesi için olasılık ihtimallerinin hesaplanması ile karar verilmektedir (Tufan, 2008:</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14). </w:t>
      </w:r>
    </w:p>
    <w:p w14:paraId="283DB524" w14:textId="77777777" w:rsidR="00C138FC" w:rsidRPr="00AB3580" w:rsidRDefault="0099445C" w:rsidP="0099445C">
      <w:pPr>
        <w:jc w:val="both"/>
        <w:rPr>
          <w:rFonts w:ascii="Times New Roman" w:hAnsi="Times New Roman" w:cs="Times New Roman"/>
          <w:sz w:val="24"/>
          <w:szCs w:val="24"/>
        </w:rPr>
      </w:pPr>
      <w:r w:rsidRPr="00AB3580">
        <w:rPr>
          <w:rFonts w:ascii="Times New Roman" w:hAnsi="Times New Roman" w:cs="Times New Roman"/>
          <w:sz w:val="24"/>
          <w:szCs w:val="24"/>
        </w:rPr>
        <w:tab/>
      </w:r>
      <w:r w:rsidR="00BA51D4" w:rsidRPr="00AB3580">
        <w:rPr>
          <w:rFonts w:ascii="Times New Roman" w:hAnsi="Times New Roman" w:cs="Times New Roman"/>
          <w:sz w:val="24"/>
          <w:szCs w:val="24"/>
        </w:rPr>
        <w:t xml:space="preserve">Bayes teorisine göre belirsizlik durumunda olan bir sonucu bulmanın yolu, o durumun ihtimallerinin dağılımının hesaplanması ile bulunur. </w:t>
      </w:r>
      <w:r w:rsidR="00C138FC" w:rsidRPr="00AB3580">
        <w:rPr>
          <w:rFonts w:ascii="Times New Roman" w:hAnsi="Times New Roman" w:cs="Times New Roman"/>
          <w:sz w:val="24"/>
          <w:szCs w:val="24"/>
        </w:rPr>
        <w:t xml:space="preserve">Bayes teorisinde genel manada önceden gerçekleşen olaylardan elde edilen tecrübe ve bilgi üzerinden olasılık hesaplama üzerine karar alma yöntemidir. </w:t>
      </w:r>
    </w:p>
    <w:p w14:paraId="625AEADC" w14:textId="26E6529D" w:rsidR="00C138FC" w:rsidRPr="00AB3580" w:rsidRDefault="002C271C" w:rsidP="005852ED">
      <w:pPr>
        <w:pStyle w:val="Balk3"/>
        <w:numPr>
          <w:ilvl w:val="2"/>
          <w:numId w:val="34"/>
        </w:numPr>
        <w:rPr>
          <w:rFonts w:cs="Times New Roman"/>
          <w:szCs w:val="24"/>
        </w:rPr>
      </w:pPr>
      <w:r>
        <w:rPr>
          <w:rFonts w:cs="Times New Roman"/>
          <w:szCs w:val="24"/>
        </w:rPr>
        <w:t xml:space="preserve"> </w:t>
      </w:r>
      <w:bookmarkStart w:id="96" w:name="_Toc44427695"/>
      <w:r w:rsidR="00C138FC" w:rsidRPr="00AB3580">
        <w:rPr>
          <w:rFonts w:cs="Times New Roman"/>
          <w:szCs w:val="24"/>
        </w:rPr>
        <w:t>Etkin Piyasalar Hipotezi</w:t>
      </w:r>
      <w:bookmarkEnd w:id="96"/>
      <w:r w:rsidR="00C138FC" w:rsidRPr="00AB3580">
        <w:rPr>
          <w:rFonts w:cs="Times New Roman"/>
          <w:szCs w:val="24"/>
        </w:rPr>
        <w:t xml:space="preserve"> </w:t>
      </w:r>
    </w:p>
    <w:p w14:paraId="54F0F062" w14:textId="4D7C1500" w:rsidR="0099445C" w:rsidRPr="00AB3580" w:rsidRDefault="00F94816" w:rsidP="0099445C">
      <w:pPr>
        <w:jc w:val="both"/>
        <w:rPr>
          <w:rFonts w:ascii="Times New Roman" w:hAnsi="Times New Roman" w:cs="Times New Roman"/>
          <w:color w:val="FF0000"/>
          <w:sz w:val="24"/>
          <w:szCs w:val="24"/>
        </w:rPr>
      </w:pPr>
      <w:r w:rsidRPr="00AB3580">
        <w:rPr>
          <w:rFonts w:ascii="Times New Roman" w:hAnsi="Times New Roman" w:cs="Times New Roman"/>
          <w:sz w:val="24"/>
          <w:szCs w:val="24"/>
        </w:rPr>
        <w:tab/>
        <w:t>Etkin piyasalar hipotezine göre, bir bilgi ışığında mevcut piyasa fiyatları üzerinde bir kazanç elde etmek mümkün değildir. Bu durumun sebebi, fiyatın bilginin tamamını kapsaması olarak gösterilmektedir</w:t>
      </w:r>
      <w:r w:rsidR="00480E39">
        <w:rPr>
          <w:rFonts w:ascii="Times New Roman" w:hAnsi="Times New Roman" w:cs="Times New Roman"/>
          <w:sz w:val="24"/>
          <w:szCs w:val="24"/>
        </w:rPr>
        <w:t xml:space="preserve"> </w:t>
      </w:r>
      <w:r w:rsidR="0013142B" w:rsidRPr="00AB3580">
        <w:rPr>
          <w:rFonts w:ascii="Times New Roman" w:hAnsi="Times New Roman" w:cs="Times New Roman"/>
          <w:sz w:val="24"/>
          <w:szCs w:val="24"/>
        </w:rPr>
        <w:t>(Fama,1976</w:t>
      </w:r>
      <w:r w:rsidR="009D7343">
        <w:rPr>
          <w:rFonts w:ascii="Times New Roman" w:hAnsi="Times New Roman" w:cs="Times New Roman"/>
          <w:sz w:val="24"/>
          <w:szCs w:val="24"/>
        </w:rPr>
        <w:t xml:space="preserve">: </w:t>
      </w:r>
      <w:r w:rsidR="0013142B" w:rsidRPr="00AB3580">
        <w:rPr>
          <w:rFonts w:ascii="Times New Roman" w:hAnsi="Times New Roman" w:cs="Times New Roman"/>
          <w:sz w:val="24"/>
          <w:szCs w:val="24"/>
        </w:rPr>
        <w:t>145).</w:t>
      </w:r>
      <w:r w:rsidR="006C3A01" w:rsidRPr="00AB3580">
        <w:rPr>
          <w:rFonts w:ascii="Times New Roman" w:hAnsi="Times New Roman" w:cs="Times New Roman"/>
          <w:color w:val="FF0000"/>
          <w:sz w:val="24"/>
          <w:szCs w:val="24"/>
        </w:rPr>
        <w:t xml:space="preserve"> </w:t>
      </w:r>
    </w:p>
    <w:p w14:paraId="3A42C01C" w14:textId="2C3E75F8" w:rsidR="001E181E" w:rsidRPr="00AB3580" w:rsidRDefault="00F94816" w:rsidP="00806A71">
      <w:pPr>
        <w:jc w:val="both"/>
        <w:rPr>
          <w:rFonts w:ascii="Times New Roman" w:hAnsi="Times New Roman" w:cs="Times New Roman"/>
          <w:sz w:val="24"/>
          <w:szCs w:val="24"/>
        </w:rPr>
      </w:pPr>
      <w:r w:rsidRPr="00AB3580">
        <w:rPr>
          <w:rFonts w:ascii="Times New Roman" w:hAnsi="Times New Roman" w:cs="Times New Roman"/>
          <w:sz w:val="24"/>
          <w:szCs w:val="24"/>
        </w:rPr>
        <w:tab/>
        <w:t>EPH’</w:t>
      </w:r>
      <w:r w:rsidR="00F2188B" w:rsidRPr="00AB3580">
        <w:rPr>
          <w:rFonts w:ascii="Times New Roman" w:hAnsi="Times New Roman" w:cs="Times New Roman"/>
          <w:sz w:val="24"/>
          <w:szCs w:val="24"/>
        </w:rPr>
        <w:t xml:space="preserve"> ye göre menkul kıymet fiyatlarının, pazarda olan tüm bilgileri kapsadığı ifade edilmektedir. Rekabetin yoğun olduğu piyasalarda, bir emtianın fiyatı o emtianın arz ve talebinin denk olması ile meydana gelmektedir. Meydana gelen bu fiyat, herkesin ulaşım sağlayabildiği bilgilere uzanan ve alıcı ile satıcı arasında mutabık olduğu fiyat olmaktadır. Etkin piyasalar hipotezin sadece hisse senetlerinin üzerinde değil, bütün piyasalarda geçerli bir hipotez olduğu ileri </w:t>
      </w:r>
      <w:r w:rsidR="00A81EED" w:rsidRPr="00AB3580">
        <w:rPr>
          <w:rFonts w:ascii="Times New Roman" w:hAnsi="Times New Roman" w:cs="Times New Roman"/>
          <w:sz w:val="24"/>
          <w:szCs w:val="24"/>
        </w:rPr>
        <w:t>sürülmektedir</w:t>
      </w:r>
      <w:r w:rsidR="00A81EED">
        <w:rPr>
          <w:rFonts w:ascii="Times New Roman" w:hAnsi="Times New Roman" w:cs="Times New Roman"/>
          <w:sz w:val="24"/>
          <w:szCs w:val="24"/>
        </w:rPr>
        <w:t xml:space="preserve"> </w:t>
      </w:r>
      <w:r w:rsidR="00A81EED" w:rsidRPr="00AB3580">
        <w:rPr>
          <w:rFonts w:ascii="Times New Roman" w:hAnsi="Times New Roman" w:cs="Times New Roman"/>
          <w:sz w:val="24"/>
          <w:szCs w:val="24"/>
        </w:rPr>
        <w:t>(</w:t>
      </w:r>
      <w:r w:rsidR="00F2188B" w:rsidRPr="00AB3580">
        <w:rPr>
          <w:rFonts w:ascii="Times New Roman" w:hAnsi="Times New Roman" w:cs="Times New Roman"/>
          <w:sz w:val="24"/>
          <w:szCs w:val="24"/>
        </w:rPr>
        <w:t xml:space="preserve">Karan, </w:t>
      </w:r>
      <w:r w:rsidR="00F2188B" w:rsidRPr="00AB3580">
        <w:rPr>
          <w:rFonts w:ascii="Times New Roman" w:hAnsi="Times New Roman" w:cs="Times New Roman"/>
          <w:sz w:val="24"/>
          <w:szCs w:val="24"/>
        </w:rPr>
        <w:tab/>
        <w:t>2011:</w:t>
      </w:r>
      <w:r w:rsidR="009D7343">
        <w:rPr>
          <w:rFonts w:ascii="Times New Roman" w:hAnsi="Times New Roman" w:cs="Times New Roman"/>
          <w:sz w:val="24"/>
          <w:szCs w:val="24"/>
        </w:rPr>
        <w:t xml:space="preserve"> </w:t>
      </w:r>
      <w:r w:rsidR="00F2188B" w:rsidRPr="00AB3580">
        <w:rPr>
          <w:rFonts w:ascii="Times New Roman" w:hAnsi="Times New Roman" w:cs="Times New Roman"/>
          <w:sz w:val="24"/>
          <w:szCs w:val="24"/>
        </w:rPr>
        <w:t xml:space="preserve">275). </w:t>
      </w:r>
    </w:p>
    <w:p w14:paraId="2DD0CA37" w14:textId="77777777" w:rsidR="00806A71" w:rsidRPr="00AB3580" w:rsidRDefault="00806A71" w:rsidP="00806A71">
      <w:pPr>
        <w:jc w:val="both"/>
        <w:rPr>
          <w:rFonts w:ascii="Times New Roman" w:hAnsi="Times New Roman" w:cs="Times New Roman"/>
          <w:sz w:val="24"/>
          <w:szCs w:val="24"/>
        </w:rPr>
      </w:pPr>
      <w:r w:rsidRPr="00AB3580">
        <w:rPr>
          <w:rFonts w:ascii="Times New Roman" w:hAnsi="Times New Roman" w:cs="Times New Roman"/>
          <w:sz w:val="24"/>
          <w:szCs w:val="24"/>
        </w:rPr>
        <w:tab/>
        <w:t xml:space="preserve">Etkin piyasalar hipotezinde, ifade edilen “etkin” kelimesi bilginin etkinliğini ifade etmektedir. Buradaki etkinlikte amacın fiyatların tüm bilgileri yansıttığı bildirilmektedir. </w:t>
      </w:r>
    </w:p>
    <w:p w14:paraId="3DEA63DE" w14:textId="6CFC24BA" w:rsidR="003241A5" w:rsidRPr="00AB3580" w:rsidRDefault="002C271C" w:rsidP="005852ED">
      <w:pPr>
        <w:pStyle w:val="Balk3"/>
        <w:numPr>
          <w:ilvl w:val="2"/>
          <w:numId w:val="34"/>
        </w:numPr>
        <w:rPr>
          <w:rFonts w:cs="Times New Roman"/>
          <w:szCs w:val="24"/>
        </w:rPr>
      </w:pPr>
      <w:r>
        <w:rPr>
          <w:rFonts w:cs="Times New Roman"/>
          <w:szCs w:val="24"/>
        </w:rPr>
        <w:t xml:space="preserve"> </w:t>
      </w:r>
      <w:bookmarkStart w:id="97" w:name="_Toc44427696"/>
      <w:r w:rsidR="003241A5" w:rsidRPr="00AB3580">
        <w:rPr>
          <w:rFonts w:cs="Times New Roman"/>
          <w:szCs w:val="24"/>
        </w:rPr>
        <w:t>Modern Portföy Teorisi</w:t>
      </w:r>
      <w:bookmarkEnd w:id="97"/>
      <w:r w:rsidR="003241A5" w:rsidRPr="00AB3580">
        <w:rPr>
          <w:rFonts w:cs="Times New Roman"/>
          <w:szCs w:val="24"/>
        </w:rPr>
        <w:t xml:space="preserve"> </w:t>
      </w:r>
    </w:p>
    <w:p w14:paraId="640604DA" w14:textId="77777777" w:rsidR="003241A5" w:rsidRPr="00AB3580" w:rsidRDefault="003241A5" w:rsidP="003241A5">
      <w:pPr>
        <w:jc w:val="both"/>
        <w:rPr>
          <w:rFonts w:ascii="Times New Roman" w:hAnsi="Times New Roman" w:cs="Times New Roman"/>
          <w:sz w:val="24"/>
          <w:szCs w:val="24"/>
        </w:rPr>
      </w:pPr>
      <w:r w:rsidRPr="00AB3580">
        <w:rPr>
          <w:rFonts w:ascii="Times New Roman" w:hAnsi="Times New Roman" w:cs="Times New Roman"/>
          <w:sz w:val="24"/>
          <w:szCs w:val="24"/>
        </w:rPr>
        <w:tab/>
        <w:t xml:space="preserve">Modern portföy teorisine göre, işletmelerin finansal varlıklarından meydana gelecek olan portföy çeşidi ile riskin ters orantılı bir biçimde işlediğini ifade etmektedir. Yani işletmenin mali varlıklarından oluşturulacak olan portföy çeşidi ne kadar çok ise risk düzeyi de o derecede düşük olacaktır. </w:t>
      </w:r>
    </w:p>
    <w:p w14:paraId="55F50ACB" w14:textId="7340842E" w:rsidR="003241A5" w:rsidRPr="00AB3580" w:rsidRDefault="003241A5" w:rsidP="003241A5">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Modern portföy teorisinin</w:t>
      </w:r>
      <w:r w:rsidR="003E247E" w:rsidRPr="00AB3580">
        <w:rPr>
          <w:rFonts w:ascii="Times New Roman" w:hAnsi="Times New Roman" w:cs="Times New Roman"/>
          <w:sz w:val="24"/>
          <w:szCs w:val="24"/>
        </w:rPr>
        <w:t xml:space="preserve"> sahibi Harry M. Markowitz’dir. </w:t>
      </w:r>
      <w:r w:rsidRPr="00AB3580">
        <w:rPr>
          <w:rFonts w:ascii="Times New Roman" w:hAnsi="Times New Roman" w:cs="Times New Roman"/>
          <w:sz w:val="24"/>
          <w:szCs w:val="24"/>
        </w:rPr>
        <w:t xml:space="preserve">Markowitz çalışmalarında risk kavramını matematiksel olarak, belli bir varlığın kazanç oranının standart sapması şeklinde açıklamış ve portföyün yönetiminde çeşitliliğe </w:t>
      </w:r>
      <w:r w:rsidR="00B84C31" w:rsidRPr="00AB3580">
        <w:rPr>
          <w:rFonts w:ascii="Times New Roman" w:hAnsi="Times New Roman" w:cs="Times New Roman"/>
          <w:sz w:val="24"/>
          <w:szCs w:val="24"/>
        </w:rPr>
        <w:t xml:space="preserve">giderek belli bir kazanç düzeyinde riskin </w:t>
      </w:r>
      <w:r w:rsidRPr="00AB3580">
        <w:rPr>
          <w:rFonts w:ascii="Times New Roman" w:hAnsi="Times New Roman" w:cs="Times New Roman"/>
          <w:sz w:val="24"/>
          <w:szCs w:val="24"/>
        </w:rPr>
        <w:t>minimuma indirilebileceğini ifade etmiştir (Kıyılar ve Akkaya, 2016:</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32).</w:t>
      </w:r>
    </w:p>
    <w:p w14:paraId="34ABE14B" w14:textId="33B5EEE6" w:rsidR="002F529C" w:rsidRPr="00AB3580" w:rsidRDefault="005852ED" w:rsidP="005852ED">
      <w:pPr>
        <w:pStyle w:val="Balk2"/>
        <w:numPr>
          <w:ilvl w:val="1"/>
          <w:numId w:val="34"/>
        </w:numPr>
        <w:rPr>
          <w:rFonts w:cs="Times New Roman"/>
          <w:szCs w:val="24"/>
        </w:rPr>
      </w:pPr>
      <w:r w:rsidRPr="00AB3580">
        <w:rPr>
          <w:rFonts w:cs="Times New Roman"/>
          <w:szCs w:val="24"/>
        </w:rPr>
        <w:t xml:space="preserve"> </w:t>
      </w:r>
      <w:bookmarkStart w:id="98" w:name="_Toc44427697"/>
      <w:r w:rsidR="002F529C" w:rsidRPr="00AB3580">
        <w:rPr>
          <w:rFonts w:cs="Times New Roman"/>
          <w:szCs w:val="24"/>
        </w:rPr>
        <w:t>Davranışsal Finans Kavramı ve Ortaya Çıkması</w:t>
      </w:r>
      <w:bookmarkEnd w:id="98"/>
      <w:r w:rsidR="002F529C" w:rsidRPr="00AB3580">
        <w:rPr>
          <w:rFonts w:cs="Times New Roman"/>
          <w:szCs w:val="24"/>
        </w:rPr>
        <w:t xml:space="preserve"> </w:t>
      </w:r>
    </w:p>
    <w:p w14:paraId="40EEC207" w14:textId="77777777" w:rsidR="002F529C" w:rsidRPr="00AB3580" w:rsidRDefault="002F529C" w:rsidP="002F529C">
      <w:pPr>
        <w:jc w:val="both"/>
        <w:rPr>
          <w:rFonts w:ascii="Times New Roman" w:hAnsi="Times New Roman" w:cs="Times New Roman"/>
          <w:sz w:val="24"/>
          <w:szCs w:val="24"/>
        </w:rPr>
      </w:pPr>
      <w:r w:rsidRPr="00AB3580">
        <w:rPr>
          <w:rFonts w:ascii="Times New Roman" w:hAnsi="Times New Roman" w:cs="Times New Roman"/>
          <w:b/>
          <w:sz w:val="24"/>
          <w:szCs w:val="24"/>
        </w:rPr>
        <w:tab/>
      </w:r>
      <w:r w:rsidR="003E247E" w:rsidRPr="00AB3580">
        <w:rPr>
          <w:rFonts w:ascii="Times New Roman" w:hAnsi="Times New Roman" w:cs="Times New Roman"/>
          <w:sz w:val="24"/>
          <w:szCs w:val="24"/>
        </w:rPr>
        <w:t xml:space="preserve">Klasik finans anlayışında insan yatırım yaparken, akıl odaklı hareket ettiği ve yatırım kararında finansal piyasa bilgisinin tamamına hâkim olduğu ifade edilmektedir. Bu kapsamda finansal teoriler ortaya atılmış ve finansal modeller üretilmiştir. Yapılan gözlemler ve araştırmalar sonucunda, insanın yatırım yaparken her zaman akılcı hareket etmediğini, finansal durumdan bağımsız kararlar aldığı ortaya çıkmıştır. Ve bu rasyonel olmayan kararlar piyasa üzerinde etkide bulunmuştur. Bu durumda geleneksel finans teorilerinde ifade edilen akılcı hareket eden insan anlayışında boşluklar ortaya çıkmıştır. </w:t>
      </w:r>
    </w:p>
    <w:p w14:paraId="229660D5" w14:textId="77777777" w:rsidR="00DA08C4" w:rsidRPr="00AB3580" w:rsidRDefault="003E247E" w:rsidP="002F529C">
      <w:pPr>
        <w:jc w:val="both"/>
        <w:rPr>
          <w:rFonts w:ascii="Times New Roman" w:hAnsi="Times New Roman" w:cs="Times New Roman"/>
          <w:sz w:val="24"/>
          <w:szCs w:val="24"/>
        </w:rPr>
      </w:pPr>
      <w:r w:rsidRPr="00AB3580">
        <w:rPr>
          <w:rFonts w:ascii="Times New Roman" w:hAnsi="Times New Roman" w:cs="Times New Roman"/>
          <w:sz w:val="24"/>
          <w:szCs w:val="24"/>
        </w:rPr>
        <w:tab/>
        <w:t>Bu boşlukların doldurulması adına “Davranışsal Finans” kavramı ortaya çıkmıştır. Davranışsal finans insanın yatırım yaparken “akılcı” değil “normal” olduğunu ileri sürmektedir. Bununla birlikte yatırımcıların, yatırım kararlarında dikkate aldığı bileşenlerin, risk ve getiriden ibaret olmadığı da ortaya çıkmıştır. Bu bileşenlerin dışında değişkenlerin de olduğu ve fayda amacının dışında sezgilerine, duygularına uygun karar alıp tat</w:t>
      </w:r>
      <w:r w:rsidR="005B3374" w:rsidRPr="00AB3580">
        <w:rPr>
          <w:rFonts w:ascii="Times New Roman" w:hAnsi="Times New Roman" w:cs="Times New Roman"/>
          <w:sz w:val="24"/>
          <w:szCs w:val="24"/>
        </w:rPr>
        <w:t>min olmayı da hedefleyen bir yatırımcı olabileceğ</w:t>
      </w:r>
      <w:r w:rsidR="00112C53" w:rsidRPr="00AB3580">
        <w:rPr>
          <w:rFonts w:ascii="Times New Roman" w:hAnsi="Times New Roman" w:cs="Times New Roman"/>
          <w:sz w:val="24"/>
          <w:szCs w:val="24"/>
        </w:rPr>
        <w:t xml:space="preserve">i ifade edilmiştir. </w:t>
      </w:r>
    </w:p>
    <w:p w14:paraId="7E0DA07E" w14:textId="77777777" w:rsidR="003E247E" w:rsidRPr="00AB3580" w:rsidRDefault="00DA08C4" w:rsidP="002F529C">
      <w:pPr>
        <w:jc w:val="both"/>
        <w:rPr>
          <w:rFonts w:ascii="Times New Roman" w:hAnsi="Times New Roman" w:cs="Times New Roman"/>
          <w:sz w:val="24"/>
          <w:szCs w:val="24"/>
        </w:rPr>
      </w:pPr>
      <w:r w:rsidRPr="00AB3580">
        <w:rPr>
          <w:rFonts w:ascii="Times New Roman" w:hAnsi="Times New Roman" w:cs="Times New Roman"/>
          <w:sz w:val="24"/>
          <w:szCs w:val="24"/>
        </w:rPr>
        <w:tab/>
      </w:r>
      <w:r w:rsidR="00112C53" w:rsidRPr="00AB3580">
        <w:rPr>
          <w:rFonts w:ascii="Times New Roman" w:hAnsi="Times New Roman" w:cs="Times New Roman"/>
          <w:sz w:val="24"/>
          <w:szCs w:val="24"/>
        </w:rPr>
        <w:t xml:space="preserve">Bu bölümde </w:t>
      </w:r>
      <w:r w:rsidR="005B3374" w:rsidRPr="00AB3580">
        <w:rPr>
          <w:rFonts w:ascii="Times New Roman" w:hAnsi="Times New Roman" w:cs="Times New Roman"/>
          <w:sz w:val="24"/>
          <w:szCs w:val="24"/>
        </w:rPr>
        <w:t xml:space="preserve">BFT, EPH ve Bayes teorilerine yardımcı olan “Davranışsal Finans” kavramı incelenecektir. </w:t>
      </w:r>
    </w:p>
    <w:p w14:paraId="6BD30F29" w14:textId="2019EFA7" w:rsidR="00112C53" w:rsidRPr="00AB3580" w:rsidRDefault="002C271C" w:rsidP="005852ED">
      <w:pPr>
        <w:pStyle w:val="Balk3"/>
        <w:numPr>
          <w:ilvl w:val="2"/>
          <w:numId w:val="34"/>
        </w:numPr>
        <w:rPr>
          <w:rFonts w:cs="Times New Roman"/>
          <w:szCs w:val="24"/>
        </w:rPr>
      </w:pPr>
      <w:r>
        <w:rPr>
          <w:rFonts w:cs="Times New Roman"/>
          <w:szCs w:val="24"/>
        </w:rPr>
        <w:t xml:space="preserve"> </w:t>
      </w:r>
      <w:bookmarkStart w:id="99" w:name="_Toc44427698"/>
      <w:r w:rsidR="00112C53" w:rsidRPr="00AB3580">
        <w:rPr>
          <w:rFonts w:cs="Times New Roman"/>
          <w:szCs w:val="24"/>
        </w:rPr>
        <w:t xml:space="preserve">Davranışsal Finans Kavramı </w:t>
      </w:r>
      <w:r w:rsidR="00EA7A18" w:rsidRPr="00AB3580">
        <w:rPr>
          <w:rFonts w:cs="Times New Roman"/>
          <w:szCs w:val="24"/>
        </w:rPr>
        <w:t>ve Tanımı</w:t>
      </w:r>
      <w:bookmarkEnd w:id="99"/>
      <w:r w:rsidR="00EA7A18" w:rsidRPr="00AB3580">
        <w:rPr>
          <w:rFonts w:cs="Times New Roman"/>
          <w:szCs w:val="24"/>
        </w:rPr>
        <w:t xml:space="preserve"> </w:t>
      </w:r>
    </w:p>
    <w:p w14:paraId="1AF98ECF" w14:textId="0D1BD7CB" w:rsidR="00ED12B6" w:rsidRPr="00AB3580" w:rsidRDefault="00112C53" w:rsidP="00112C53">
      <w:pPr>
        <w:jc w:val="both"/>
        <w:rPr>
          <w:rFonts w:ascii="Times New Roman" w:hAnsi="Times New Roman" w:cs="Times New Roman"/>
          <w:sz w:val="24"/>
          <w:szCs w:val="24"/>
        </w:rPr>
      </w:pPr>
      <w:r w:rsidRPr="00AB3580">
        <w:rPr>
          <w:rFonts w:ascii="Times New Roman" w:hAnsi="Times New Roman" w:cs="Times New Roman"/>
          <w:sz w:val="24"/>
          <w:szCs w:val="24"/>
        </w:rPr>
        <w:tab/>
        <w:t>Davranış yaklaşımını psikolojiye kazandıran Jhon. D. Watson’ dur. Davranışçılık yaklaşımı, insan davranışlarının iç etkenlerin değil dış etkenlerin belirlediğini ileri sürmektedir.</w:t>
      </w:r>
      <w:r w:rsidR="00ED12B6" w:rsidRPr="00AB3580">
        <w:rPr>
          <w:rFonts w:ascii="Times New Roman" w:hAnsi="Times New Roman" w:cs="Times New Roman"/>
          <w:sz w:val="24"/>
          <w:szCs w:val="24"/>
        </w:rPr>
        <w:t xml:space="preserve"> Oysaki Davranışsal F</w:t>
      </w:r>
      <w:r w:rsidR="00B46773" w:rsidRPr="00AB3580">
        <w:rPr>
          <w:rFonts w:ascii="Times New Roman" w:hAnsi="Times New Roman" w:cs="Times New Roman"/>
          <w:sz w:val="24"/>
          <w:szCs w:val="24"/>
        </w:rPr>
        <w:t xml:space="preserve">inans </w:t>
      </w:r>
      <w:r w:rsidR="00ED12B6" w:rsidRPr="00AB3580">
        <w:rPr>
          <w:rFonts w:ascii="Times New Roman" w:hAnsi="Times New Roman" w:cs="Times New Roman"/>
          <w:sz w:val="24"/>
          <w:szCs w:val="24"/>
        </w:rPr>
        <w:t>tarihi daha eskiye uzanmaktadır.</w:t>
      </w:r>
      <w:r w:rsidR="00B46773" w:rsidRPr="00AB3580">
        <w:rPr>
          <w:rFonts w:ascii="Times New Roman" w:hAnsi="Times New Roman" w:cs="Times New Roman"/>
          <w:sz w:val="24"/>
          <w:szCs w:val="24"/>
        </w:rPr>
        <w:t xml:space="preserve"> 1759’de Adam Smith, “Ahlaki Düşünce Sistemi” eserinde insanların olumlu bir durumdan olumsuz bir duruma geçiş yaptığında pişmanlık ve hüzün yaşadığını, yeniden olumlu duruma geçiş yaptıklarında pozitif duyguları hissettiklerini ifade ederek, davranışsal finansın bileşenlerinden olan “zarar ve riskten kaçınma” kavramlarının tanımını ortaya koymuştur. Yine</w:t>
      </w:r>
      <w:r w:rsidR="00ED12B6" w:rsidRPr="00AB3580">
        <w:rPr>
          <w:rFonts w:ascii="Times New Roman" w:hAnsi="Times New Roman" w:cs="Times New Roman"/>
          <w:sz w:val="24"/>
          <w:szCs w:val="24"/>
        </w:rPr>
        <w:t xml:space="preserve"> aynı şekilde bir</w:t>
      </w:r>
      <w:r w:rsidR="00B46773" w:rsidRPr="00AB3580">
        <w:rPr>
          <w:rFonts w:ascii="Times New Roman" w:hAnsi="Times New Roman" w:cs="Times New Roman"/>
          <w:sz w:val="24"/>
          <w:szCs w:val="24"/>
        </w:rPr>
        <w:t xml:space="preserve">çok çalışmada sosyal </w:t>
      </w:r>
      <w:r w:rsidR="00B46773" w:rsidRPr="00AB3580">
        <w:rPr>
          <w:rFonts w:ascii="Times New Roman" w:hAnsi="Times New Roman" w:cs="Times New Roman"/>
          <w:sz w:val="24"/>
          <w:szCs w:val="24"/>
        </w:rPr>
        <w:lastRenderedPageBreak/>
        <w:t>psikolojideki ve piyasalarda meydana gelen dalgalanmaların yatırımcıların psikolojik durumunu etkilediği fikri ortaya atılmasına rağmen davranışsal finans kavramı yirminci yüzyılın ortasına kadar gereken değeri görmemiştir (Cornicello,2004:</w:t>
      </w:r>
      <w:r w:rsidR="009D7343">
        <w:rPr>
          <w:rFonts w:ascii="Times New Roman" w:hAnsi="Times New Roman" w:cs="Times New Roman"/>
          <w:sz w:val="24"/>
          <w:szCs w:val="24"/>
        </w:rPr>
        <w:t xml:space="preserve"> </w:t>
      </w:r>
      <w:r w:rsidR="00B46773" w:rsidRPr="00AB3580">
        <w:rPr>
          <w:rFonts w:ascii="Times New Roman" w:hAnsi="Times New Roman" w:cs="Times New Roman"/>
          <w:sz w:val="24"/>
          <w:szCs w:val="24"/>
        </w:rPr>
        <w:t xml:space="preserve">23). </w:t>
      </w:r>
    </w:p>
    <w:p w14:paraId="72E858DD" w14:textId="77777777" w:rsidR="00112C53" w:rsidRPr="00AB3580" w:rsidRDefault="00ED12B6" w:rsidP="00112C53">
      <w:pPr>
        <w:jc w:val="both"/>
        <w:rPr>
          <w:rFonts w:ascii="Times New Roman" w:hAnsi="Times New Roman" w:cs="Times New Roman"/>
          <w:sz w:val="24"/>
          <w:szCs w:val="24"/>
        </w:rPr>
      </w:pPr>
      <w:r w:rsidRPr="00AB3580">
        <w:rPr>
          <w:rFonts w:ascii="Times New Roman" w:hAnsi="Times New Roman" w:cs="Times New Roman"/>
          <w:sz w:val="24"/>
          <w:szCs w:val="24"/>
        </w:rPr>
        <w:tab/>
      </w:r>
      <w:r w:rsidR="008C364E" w:rsidRPr="00AB3580">
        <w:rPr>
          <w:rFonts w:ascii="Times New Roman" w:hAnsi="Times New Roman" w:cs="Times New Roman"/>
          <w:sz w:val="24"/>
          <w:szCs w:val="24"/>
        </w:rPr>
        <w:t>Davranışsal finansın, Kahneman ve Tversky’nin 1979 senesinde yayınlanan Econometric</w:t>
      </w:r>
      <w:r w:rsidR="007E7EEF" w:rsidRPr="00AB3580">
        <w:rPr>
          <w:rFonts w:ascii="Times New Roman" w:hAnsi="Times New Roman" w:cs="Times New Roman"/>
          <w:sz w:val="24"/>
          <w:szCs w:val="24"/>
        </w:rPr>
        <w:t>a isimli makaleleri literatürde</w:t>
      </w:r>
      <w:r w:rsidR="008C364E" w:rsidRPr="00AB3580">
        <w:rPr>
          <w:rFonts w:ascii="Times New Roman" w:hAnsi="Times New Roman" w:cs="Times New Roman"/>
          <w:sz w:val="24"/>
          <w:szCs w:val="24"/>
        </w:rPr>
        <w:t xml:space="preserve">ki başlangıcı kabul edilmektedir. Bu makale çalışmalarının ilk olarak finans kavramı ile psikoloji kavramının yan yana incelendiği bir dönemi başlatmıştır. </w:t>
      </w:r>
    </w:p>
    <w:p w14:paraId="56A602EE" w14:textId="00323CA0" w:rsidR="007E7EEF" w:rsidRPr="00AB3580" w:rsidRDefault="00EF0D9B" w:rsidP="00112C53">
      <w:pPr>
        <w:jc w:val="both"/>
        <w:rPr>
          <w:rFonts w:ascii="Times New Roman" w:hAnsi="Times New Roman" w:cs="Times New Roman"/>
          <w:sz w:val="24"/>
          <w:szCs w:val="24"/>
        </w:rPr>
      </w:pPr>
      <w:r w:rsidRPr="00AB3580">
        <w:rPr>
          <w:rFonts w:ascii="Times New Roman" w:hAnsi="Times New Roman" w:cs="Times New Roman"/>
          <w:sz w:val="24"/>
          <w:szCs w:val="24"/>
        </w:rPr>
        <w:tab/>
      </w:r>
      <w:r w:rsidR="0064105C" w:rsidRPr="00AB3580">
        <w:rPr>
          <w:rFonts w:ascii="Times New Roman" w:hAnsi="Times New Roman" w:cs="Times New Roman"/>
          <w:sz w:val="24"/>
          <w:szCs w:val="24"/>
        </w:rPr>
        <w:t>Klasik finans anlayışında insan</w:t>
      </w:r>
      <w:r w:rsidRPr="00AB3580">
        <w:rPr>
          <w:rFonts w:ascii="Times New Roman" w:hAnsi="Times New Roman" w:cs="Times New Roman"/>
          <w:sz w:val="24"/>
          <w:szCs w:val="24"/>
        </w:rPr>
        <w:t xml:space="preserve">ın akılcı hareket ettiği varsayılmıştır. Yatırımcıların incelenmesi sonucunda, her zaman akılcı hareket etmedikleri, psikolojik etkenlerden dolayı ilerde daha çok getiri sağlayacak bir hisse senedinin elden çıkarıldığı ve zarar eden hisse senetlerinin ise daha çok elde bekletildiği görülmüştür. Aşırı bir güvenden dolayı sık sık zararına işlem yapma, </w:t>
      </w:r>
      <w:r w:rsidR="009A4C16" w:rsidRPr="00AB3580">
        <w:rPr>
          <w:rFonts w:ascii="Times New Roman" w:hAnsi="Times New Roman" w:cs="Times New Roman"/>
          <w:sz w:val="24"/>
          <w:szCs w:val="24"/>
        </w:rPr>
        <w:t>sürü psikolojisinden etkilenme</w:t>
      </w:r>
      <w:r w:rsidRPr="00AB3580">
        <w:rPr>
          <w:rFonts w:ascii="Times New Roman" w:hAnsi="Times New Roman" w:cs="Times New Roman"/>
          <w:sz w:val="24"/>
          <w:szCs w:val="24"/>
        </w:rPr>
        <w:t xml:space="preserve"> ve hisse senetleriyle duygusal bir bağ kurulması gibi belirtiler saptanmıştır. Yatırımcılarda, kendi yatırımını destekleyen doneler araması ve doğru da olsa kendine aykırı bilgileri reddetme eğilimi görülmüştür. Bundan dolayı </w:t>
      </w:r>
      <w:r w:rsidR="009A4C16" w:rsidRPr="00AB3580">
        <w:rPr>
          <w:rFonts w:ascii="Times New Roman" w:hAnsi="Times New Roman" w:cs="Times New Roman"/>
          <w:sz w:val="24"/>
          <w:szCs w:val="24"/>
        </w:rPr>
        <w:t xml:space="preserve">finansal yatırım </w:t>
      </w:r>
      <w:r w:rsidRPr="00AB3580">
        <w:rPr>
          <w:rFonts w:ascii="Times New Roman" w:hAnsi="Times New Roman" w:cs="Times New Roman"/>
          <w:sz w:val="24"/>
          <w:szCs w:val="24"/>
        </w:rPr>
        <w:t>rasyonel bir yatı</w:t>
      </w:r>
      <w:r w:rsidR="009A4C16" w:rsidRPr="00AB3580">
        <w:rPr>
          <w:rFonts w:ascii="Times New Roman" w:hAnsi="Times New Roman" w:cs="Times New Roman"/>
          <w:sz w:val="24"/>
          <w:szCs w:val="24"/>
        </w:rPr>
        <w:t xml:space="preserve">rımdan çıkıp, his ve duyguların etkin olduğu bir </w:t>
      </w:r>
      <w:r w:rsidRPr="00AB3580">
        <w:rPr>
          <w:rFonts w:ascii="Times New Roman" w:hAnsi="Times New Roman" w:cs="Times New Roman"/>
          <w:sz w:val="24"/>
          <w:szCs w:val="24"/>
        </w:rPr>
        <w:t>karar alındığı ortaya çıkmıştır (Döm, 2003:</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14). </w:t>
      </w:r>
    </w:p>
    <w:p w14:paraId="39CB4CFD" w14:textId="77777777" w:rsidR="002541D9" w:rsidRPr="00AB3580" w:rsidRDefault="002541D9" w:rsidP="00112C53">
      <w:pPr>
        <w:jc w:val="both"/>
        <w:rPr>
          <w:rFonts w:ascii="Times New Roman" w:hAnsi="Times New Roman" w:cs="Times New Roman"/>
          <w:sz w:val="24"/>
          <w:szCs w:val="24"/>
        </w:rPr>
      </w:pPr>
      <w:r w:rsidRPr="00AB3580">
        <w:rPr>
          <w:rFonts w:ascii="Times New Roman" w:hAnsi="Times New Roman" w:cs="Times New Roman"/>
          <w:sz w:val="24"/>
          <w:szCs w:val="24"/>
        </w:rPr>
        <w:tab/>
        <w:t xml:space="preserve">Davranışsal finans, insanların yatırım psikolojisini ve bu davranışların piyasaya nasıl etki ettiğini incelemektedir. Yine aynı şekilde davranışsal ekonomi, yatırımcıların, yatırım noktasında finansal bilgilerin yanı sıra psikolojik, sezgisel ve toplumsal etkenlerinde yatırıma etkisiyle ilgilenmektedir. </w:t>
      </w:r>
    </w:p>
    <w:p w14:paraId="4755484C" w14:textId="3D5BEA32" w:rsidR="002541D9" w:rsidRDefault="00EA7A18" w:rsidP="00112C53">
      <w:pPr>
        <w:jc w:val="both"/>
        <w:rPr>
          <w:rFonts w:ascii="Times New Roman" w:hAnsi="Times New Roman" w:cs="Times New Roman"/>
          <w:sz w:val="24"/>
          <w:szCs w:val="24"/>
        </w:rPr>
      </w:pPr>
      <w:r w:rsidRPr="00AB3580">
        <w:rPr>
          <w:rFonts w:ascii="Times New Roman" w:hAnsi="Times New Roman" w:cs="Times New Roman"/>
          <w:sz w:val="24"/>
          <w:szCs w:val="24"/>
        </w:rPr>
        <w:tab/>
        <w:t xml:space="preserve">Davranışsal ekonomi, mevcutta var olan klasik finans teorilerinin cevap veremediği boşluklara destek olarak ortaya çıkmış bir finansal teori yaklaşımıdır. İnsanların yatırım noktasında akılcı davranmadığını ileri sürmektedir. Davranışsal finansın kazandırdığı durumlardan biri, rasyonel ve irrasyonel işlemlerin yapıldığı bir piyasada, irrasyonelliğin daha uzun vadede devam ettiği ve etki ettiği durumdur. Davranışsal finansın, insanların akıl ve mantık odaklı hareket etmediğini ifade ederek bazı finansal davranışları açıklayabilmektedir. Davranışsal finans modelleri insanların inanışlarının yatırım kararına etki ettiğini ileri sürmektedir. </w:t>
      </w:r>
    </w:p>
    <w:p w14:paraId="0A344DB8" w14:textId="77777777" w:rsidR="00480E39" w:rsidRPr="00AB3580" w:rsidRDefault="00480E39" w:rsidP="00112C53">
      <w:pPr>
        <w:jc w:val="both"/>
        <w:rPr>
          <w:rFonts w:ascii="Times New Roman" w:hAnsi="Times New Roman" w:cs="Times New Roman"/>
          <w:sz w:val="24"/>
          <w:szCs w:val="24"/>
        </w:rPr>
      </w:pPr>
    </w:p>
    <w:p w14:paraId="2DC362E7" w14:textId="77777777" w:rsidR="00EA7A18" w:rsidRPr="00AB3580" w:rsidRDefault="00EA7A18" w:rsidP="00112C53">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Davranışsal finansın tanımı birkaç şekilde ifade edilmiştir:</w:t>
      </w:r>
    </w:p>
    <w:p w14:paraId="3BB602D9" w14:textId="1C9E8ED3" w:rsidR="00EA7A18" w:rsidRPr="00AB3580" w:rsidRDefault="00EA7A18" w:rsidP="00EA7A18">
      <w:pPr>
        <w:pStyle w:val="ListeParagraf"/>
        <w:numPr>
          <w:ilvl w:val="0"/>
          <w:numId w:val="19"/>
        </w:numPr>
        <w:jc w:val="both"/>
        <w:rPr>
          <w:rFonts w:ascii="Times New Roman" w:hAnsi="Times New Roman" w:cs="Times New Roman"/>
          <w:sz w:val="24"/>
          <w:szCs w:val="24"/>
        </w:rPr>
      </w:pPr>
      <w:r w:rsidRPr="00AB3580">
        <w:rPr>
          <w:rFonts w:ascii="Times New Roman" w:hAnsi="Times New Roman" w:cs="Times New Roman"/>
          <w:sz w:val="24"/>
          <w:szCs w:val="24"/>
        </w:rPr>
        <w:t xml:space="preserve">Finansal teorilerin, karar verme ve psikolojik ilkeler </w:t>
      </w:r>
      <w:r w:rsidR="00766808" w:rsidRPr="00AB3580">
        <w:rPr>
          <w:rFonts w:ascii="Times New Roman" w:hAnsi="Times New Roman" w:cs="Times New Roman"/>
          <w:sz w:val="24"/>
          <w:szCs w:val="24"/>
        </w:rPr>
        <w:t>ile</w:t>
      </w:r>
      <w:r w:rsidRPr="00AB3580">
        <w:rPr>
          <w:rFonts w:ascii="Times New Roman" w:hAnsi="Times New Roman" w:cs="Times New Roman"/>
          <w:sz w:val="24"/>
          <w:szCs w:val="24"/>
        </w:rPr>
        <w:t xml:space="preserve"> incelenmesidir. </w:t>
      </w:r>
    </w:p>
    <w:p w14:paraId="50980AE2" w14:textId="77777777" w:rsidR="00EA7A18" w:rsidRPr="00AB3580" w:rsidRDefault="00041D00" w:rsidP="00EA7A18">
      <w:pPr>
        <w:pStyle w:val="ListeParagraf"/>
        <w:numPr>
          <w:ilvl w:val="0"/>
          <w:numId w:val="19"/>
        </w:numPr>
        <w:jc w:val="both"/>
        <w:rPr>
          <w:rFonts w:ascii="Times New Roman" w:hAnsi="Times New Roman" w:cs="Times New Roman"/>
          <w:sz w:val="24"/>
          <w:szCs w:val="24"/>
        </w:rPr>
      </w:pPr>
      <w:r w:rsidRPr="00AB3580">
        <w:rPr>
          <w:rFonts w:ascii="Times New Roman" w:hAnsi="Times New Roman" w:cs="Times New Roman"/>
          <w:sz w:val="24"/>
          <w:szCs w:val="24"/>
        </w:rPr>
        <w:t xml:space="preserve">Yatırımcıların, yatırım kararlarında yaptığı bilişsel yanlışları araştırmaktadır. </w:t>
      </w:r>
    </w:p>
    <w:p w14:paraId="73E667F3" w14:textId="77777777" w:rsidR="00041D00" w:rsidRPr="00AB3580" w:rsidRDefault="00041D00" w:rsidP="00EA7A18">
      <w:pPr>
        <w:pStyle w:val="ListeParagraf"/>
        <w:numPr>
          <w:ilvl w:val="0"/>
          <w:numId w:val="19"/>
        </w:numPr>
        <w:jc w:val="both"/>
        <w:rPr>
          <w:rFonts w:ascii="Times New Roman" w:hAnsi="Times New Roman" w:cs="Times New Roman"/>
          <w:sz w:val="24"/>
          <w:szCs w:val="24"/>
        </w:rPr>
      </w:pPr>
      <w:r w:rsidRPr="00AB3580">
        <w:rPr>
          <w:rFonts w:ascii="Times New Roman" w:hAnsi="Times New Roman" w:cs="Times New Roman"/>
          <w:sz w:val="24"/>
          <w:szCs w:val="24"/>
        </w:rPr>
        <w:t xml:space="preserve">İnsanlar rasyonel değil “normal” kabul edilmelidir. Ve “normal” insanlar irrasyonel hareketlerde sergileyebilmektedir. </w:t>
      </w:r>
    </w:p>
    <w:p w14:paraId="692ECC09" w14:textId="77777777" w:rsidR="00041D00" w:rsidRPr="00AB3580" w:rsidRDefault="00041D00" w:rsidP="00041D00">
      <w:pPr>
        <w:pStyle w:val="ListeParagraf"/>
        <w:numPr>
          <w:ilvl w:val="0"/>
          <w:numId w:val="19"/>
        </w:numPr>
        <w:jc w:val="both"/>
        <w:rPr>
          <w:rFonts w:ascii="Times New Roman" w:hAnsi="Times New Roman" w:cs="Times New Roman"/>
          <w:sz w:val="24"/>
          <w:szCs w:val="24"/>
        </w:rPr>
      </w:pPr>
      <w:r w:rsidRPr="00AB3580">
        <w:rPr>
          <w:rFonts w:ascii="Times New Roman" w:hAnsi="Times New Roman" w:cs="Times New Roman"/>
          <w:sz w:val="24"/>
          <w:szCs w:val="24"/>
        </w:rPr>
        <w:t xml:space="preserve">Bilişsel yanlışların ve duyguların yatırım kararları üzerine etkisini araştıran bir yaklaşımdır. </w:t>
      </w:r>
    </w:p>
    <w:p w14:paraId="6655BB18" w14:textId="20028448" w:rsidR="00D67CF5" w:rsidRPr="00AB3580" w:rsidRDefault="00041D00" w:rsidP="00D67CF5">
      <w:pPr>
        <w:jc w:val="both"/>
        <w:rPr>
          <w:rFonts w:ascii="Times New Roman" w:hAnsi="Times New Roman" w:cs="Times New Roman"/>
          <w:sz w:val="24"/>
          <w:szCs w:val="24"/>
        </w:rPr>
      </w:pPr>
      <w:r w:rsidRPr="00AB3580">
        <w:rPr>
          <w:rFonts w:ascii="Times New Roman" w:hAnsi="Times New Roman" w:cs="Times New Roman"/>
          <w:sz w:val="24"/>
          <w:szCs w:val="24"/>
        </w:rPr>
        <w:tab/>
        <w:t xml:space="preserve">Yukarda bahsedilen tanımların hepsi ile alakalı olan davranışsal finans, en genel anlamda yatırımcıların rasyonel olmadığını ve karar alırken finansal faktörlerin dışında başka faktörlerden de etkilendiğini öne süren bir finans teorisidir. </w:t>
      </w:r>
    </w:p>
    <w:p w14:paraId="01F76F59" w14:textId="1E0BABB8" w:rsidR="00D67CF5" w:rsidRPr="00AB3580" w:rsidRDefault="002C271C" w:rsidP="005852ED">
      <w:pPr>
        <w:pStyle w:val="Balk3"/>
        <w:numPr>
          <w:ilvl w:val="2"/>
          <w:numId w:val="34"/>
        </w:numPr>
        <w:rPr>
          <w:rFonts w:cs="Times New Roman"/>
          <w:szCs w:val="24"/>
        </w:rPr>
      </w:pPr>
      <w:r>
        <w:rPr>
          <w:rFonts w:cs="Times New Roman"/>
          <w:szCs w:val="24"/>
        </w:rPr>
        <w:t xml:space="preserve"> </w:t>
      </w:r>
      <w:bookmarkStart w:id="100" w:name="_Toc44427699"/>
      <w:r w:rsidR="00D67CF5" w:rsidRPr="00AB3580">
        <w:rPr>
          <w:rFonts w:cs="Times New Roman"/>
          <w:szCs w:val="24"/>
        </w:rPr>
        <w:t>Kahneman ve Tversky Beklenti (Umut) Teorisi</w:t>
      </w:r>
      <w:bookmarkEnd w:id="100"/>
      <w:r w:rsidR="00D67CF5" w:rsidRPr="00AB3580">
        <w:rPr>
          <w:rFonts w:cs="Times New Roman"/>
          <w:szCs w:val="24"/>
        </w:rPr>
        <w:t xml:space="preserve"> </w:t>
      </w:r>
    </w:p>
    <w:p w14:paraId="0C7764D4" w14:textId="77777777" w:rsidR="00D67CF5" w:rsidRPr="00AB3580" w:rsidRDefault="00D67CF5" w:rsidP="00D67CF5">
      <w:pPr>
        <w:jc w:val="both"/>
        <w:rPr>
          <w:rFonts w:ascii="Times New Roman" w:hAnsi="Times New Roman" w:cs="Times New Roman"/>
          <w:sz w:val="24"/>
          <w:szCs w:val="24"/>
        </w:rPr>
      </w:pPr>
      <w:r w:rsidRPr="00AB3580">
        <w:rPr>
          <w:rFonts w:ascii="Times New Roman" w:hAnsi="Times New Roman" w:cs="Times New Roman"/>
          <w:b/>
          <w:sz w:val="24"/>
          <w:szCs w:val="24"/>
        </w:rPr>
        <w:tab/>
      </w:r>
      <w:r w:rsidR="002E5059" w:rsidRPr="00AB3580">
        <w:rPr>
          <w:rFonts w:ascii="Times New Roman" w:hAnsi="Times New Roman" w:cs="Times New Roman"/>
          <w:sz w:val="24"/>
          <w:szCs w:val="24"/>
        </w:rPr>
        <w:t xml:space="preserve">Kahneman ve Tversky’nin umut teorisi hisse senetlerinin fiyatlarının belirlenmesi üzerine yatırımcı psikolojisinin etkisi olduğunu ortaya koymaktadır. Birçok yöntem geliştirildiği halde hisse senetlerinin fiyatları hakkında net bir bilgiye ulaşmak mümkün olmamıştır. Net bir sonuca ulaşamamanın sebebi araştırıldığında gözlere çarpan olayın, hisse senetlerinin fiyatlarının belirlenmesine genel olarak mekanik olarak yaklaşılmasıdır. Buradan anlaşıldığı üzere hisse senetleri fiyatlarının sürekli olarak finansal parametreler doğrultusunda, psikolojik etkilerden bağımsız bir şekilde değişkenlik gösterdiğidir. </w:t>
      </w:r>
    </w:p>
    <w:p w14:paraId="5B63D509" w14:textId="77777777" w:rsidR="000B27C1" w:rsidRPr="00AB3580" w:rsidRDefault="002E5059" w:rsidP="00D67CF5">
      <w:pPr>
        <w:jc w:val="both"/>
        <w:rPr>
          <w:rFonts w:ascii="Times New Roman" w:hAnsi="Times New Roman" w:cs="Times New Roman"/>
          <w:sz w:val="24"/>
          <w:szCs w:val="24"/>
        </w:rPr>
      </w:pPr>
      <w:r w:rsidRPr="00AB3580">
        <w:rPr>
          <w:rFonts w:ascii="Times New Roman" w:hAnsi="Times New Roman" w:cs="Times New Roman"/>
          <w:sz w:val="24"/>
          <w:szCs w:val="24"/>
        </w:rPr>
        <w:tab/>
        <w:t>Her noktada insan psikolojisinin etkisi olduğu ifade edilirken, finansal anlamda da psikolojinin etkisi olduğu söylenmeye başlanmıştır. Bunun bağlantılı olarak yatırımcının psikolojisinin hisse senedinin fiyatlarının belirlenmesinde de etkili olduğunu Kahneman ve Tversky’nin Beklenti Teorisi (KTBT)</w:t>
      </w:r>
      <w:r w:rsidR="00EC0B11" w:rsidRPr="00AB3580">
        <w:rPr>
          <w:rFonts w:ascii="Times New Roman" w:hAnsi="Times New Roman" w:cs="Times New Roman"/>
          <w:sz w:val="24"/>
          <w:szCs w:val="24"/>
        </w:rPr>
        <w:t xml:space="preserve"> ifade etmiştir. BFT, belli bir zamana kadar varlık fiyatlamalarında psikolojik faktörlerden bağımsız olarak fiyatların belirlendiğini ileri sürmüştür. Beklenen fayda teorisine en çok yapılan eleştiri fiyatların belirlenmesinde duyguların, psikolojik etkenlerin yok sayılmasıydı. Bunun ardından fiyatların belirlenmesinde yatırımcı psikolojisinin etkisi olduğunu ileri süren yeni beklenti teorisi Kahneman ve Tversky tarafından 1979 yılında ortaya atılmıştır. </w:t>
      </w:r>
    </w:p>
    <w:p w14:paraId="1FF097B3" w14:textId="77777777" w:rsidR="000B27C1" w:rsidRPr="00AB3580" w:rsidRDefault="000B27C1" w:rsidP="00D67CF5">
      <w:pPr>
        <w:jc w:val="both"/>
        <w:rPr>
          <w:rFonts w:ascii="Times New Roman" w:hAnsi="Times New Roman" w:cs="Times New Roman"/>
          <w:sz w:val="24"/>
          <w:szCs w:val="24"/>
        </w:rPr>
      </w:pPr>
      <w:r w:rsidRPr="00AB3580">
        <w:rPr>
          <w:rFonts w:ascii="Times New Roman" w:hAnsi="Times New Roman" w:cs="Times New Roman"/>
          <w:sz w:val="24"/>
          <w:szCs w:val="24"/>
        </w:rPr>
        <w:tab/>
        <w:t xml:space="preserve">KTBT, belirsizlik ve risk durumunda yatırımcıların nasıl karar verdiğini araştıran davranışsal finansın temelini oluşturmaktadır. Kahneman ve Tversky’nin </w:t>
      </w:r>
      <w:r w:rsidRPr="00AB3580">
        <w:rPr>
          <w:rFonts w:ascii="Times New Roman" w:hAnsi="Times New Roman" w:cs="Times New Roman"/>
          <w:sz w:val="24"/>
          <w:szCs w:val="24"/>
        </w:rPr>
        <w:lastRenderedPageBreak/>
        <w:t xml:space="preserve">Beklenti Teorisi’ne göre insanlar için zarar etmek, getiri sağlamaktan daha önemlidir. Örneğin bir yatırımcının aldığı hisse senedi 1000 TL, zamanla değeri 1500 TL’ye çıktığını varsayalım, yatırımcı hissesini satmaya kalktığında 1500 TL’yi göz önünde bulunduracaktır. Yatırımcı hisse senedinin satışını 1450 TL ile yaptığında bunu bir zarar olarak algılayacaktır. Yani ilk aldığı fiyatın üzerine gelen kârın değil son referans aldığı fiyatı göz önüne alarak zarar ettiğini düşünmektedir. Sonuç olarak yatırımcıya göre kayıp, kazanca göre daha önemlidir. </w:t>
      </w:r>
    </w:p>
    <w:p w14:paraId="6BF8659F" w14:textId="77777777" w:rsidR="00D5482E" w:rsidRPr="00AB3580" w:rsidRDefault="00D5482E" w:rsidP="00D67CF5">
      <w:pPr>
        <w:jc w:val="both"/>
        <w:rPr>
          <w:rFonts w:ascii="Times New Roman" w:hAnsi="Times New Roman" w:cs="Times New Roman"/>
          <w:sz w:val="24"/>
          <w:szCs w:val="24"/>
        </w:rPr>
      </w:pPr>
    </w:p>
    <w:p w14:paraId="335F7C6C" w14:textId="7C2716AB" w:rsidR="00A53027" w:rsidRPr="00AB3580" w:rsidRDefault="005E13AA" w:rsidP="006C2231">
      <w:pPr>
        <w:jc w:val="center"/>
        <w:rPr>
          <w:rFonts w:ascii="Times New Roman" w:hAnsi="Times New Roman" w:cs="Times New Roman"/>
          <w:sz w:val="24"/>
          <w:szCs w:val="24"/>
        </w:rPr>
      </w:pPr>
      <w:r w:rsidRPr="00480E39">
        <w:rPr>
          <w:rFonts w:ascii="Times New Roman" w:hAnsi="Times New Roman" w:cs="Times New Roman"/>
          <w:bCs/>
          <w:noProof/>
          <w:color w:val="FF0000"/>
          <w:sz w:val="24"/>
          <w:szCs w:val="24"/>
          <w:lang w:eastAsia="tr-TR"/>
        </w:rPr>
        <w:drawing>
          <wp:anchor distT="0" distB="0" distL="114300" distR="114300" simplePos="0" relativeHeight="251643392" behindDoc="1" locked="0" layoutInCell="1" allowOverlap="1" wp14:anchorId="1B07ACE8" wp14:editId="67AA45D1">
            <wp:simplePos x="0" y="0"/>
            <wp:positionH relativeFrom="column">
              <wp:posOffset>74295</wp:posOffset>
            </wp:positionH>
            <wp:positionV relativeFrom="paragraph">
              <wp:posOffset>453390</wp:posOffset>
            </wp:positionV>
            <wp:extent cx="5400040" cy="3028950"/>
            <wp:effectExtent l="0" t="0" r="0" b="0"/>
            <wp:wrapTight wrapText="bothSides">
              <wp:wrapPolygon edited="0">
                <wp:start x="0" y="0"/>
                <wp:lineTo x="0" y="21464"/>
                <wp:lineTo x="21488" y="21464"/>
                <wp:lineTo x="21488" y="0"/>
                <wp:lineTo x="0" y="0"/>
              </wp:wrapPolygon>
            </wp:wrapTight>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00040" cy="3028950"/>
                    </a:xfrm>
                    <a:prstGeom prst="rect">
                      <a:avLst/>
                    </a:prstGeom>
                    <a:noFill/>
                    <a:ln>
                      <a:noFill/>
                    </a:ln>
                  </pic:spPr>
                </pic:pic>
              </a:graphicData>
            </a:graphic>
            <wp14:sizeRelV relativeFrom="margin">
              <wp14:pctHeight>0</wp14:pctHeight>
            </wp14:sizeRelV>
          </wp:anchor>
        </w:drawing>
      </w:r>
      <w:r w:rsidR="001D0A8B" w:rsidRPr="00480E39">
        <w:rPr>
          <w:rFonts w:ascii="Times New Roman" w:hAnsi="Times New Roman" w:cs="Times New Roman"/>
          <w:bCs/>
          <w:noProof/>
          <w:color w:val="FF0000"/>
          <w:sz w:val="24"/>
          <w:szCs w:val="24"/>
          <w:lang w:eastAsia="tr-TR"/>
        </w:rPr>
        <mc:AlternateContent>
          <mc:Choice Requires="wps">
            <w:drawing>
              <wp:anchor distT="0" distB="0" distL="114300" distR="114300" simplePos="0" relativeHeight="251644416" behindDoc="0" locked="0" layoutInCell="1" allowOverlap="1" wp14:anchorId="424CFA86" wp14:editId="0A456262">
                <wp:simplePos x="0" y="0"/>
                <wp:positionH relativeFrom="column">
                  <wp:posOffset>-1905</wp:posOffset>
                </wp:positionH>
                <wp:positionV relativeFrom="paragraph">
                  <wp:posOffset>-184785</wp:posOffset>
                </wp:positionV>
                <wp:extent cx="5400040" cy="457200"/>
                <wp:effectExtent l="0" t="1270" r="635" b="0"/>
                <wp:wrapTight wrapText="bothSides">
                  <wp:wrapPolygon edited="0">
                    <wp:start x="-38" y="0"/>
                    <wp:lineTo x="-38" y="21150"/>
                    <wp:lineTo x="21600" y="21150"/>
                    <wp:lineTo x="21600" y="0"/>
                    <wp:lineTo x="-38" y="0"/>
                  </wp:wrapPolygon>
                </wp:wrapTight>
                <wp:docPr id="2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26C507" w14:textId="66D44721" w:rsidR="009D7343" w:rsidRPr="00EB5F82" w:rsidRDefault="009D7343" w:rsidP="00EB5F82">
                            <w:pPr>
                              <w:pStyle w:val="ResimYazs"/>
                              <w:jc w:val="center"/>
                              <w:rPr>
                                <w:rFonts w:ascii="Times New Roman" w:hAnsi="Times New Roman" w:cs="Times New Roman"/>
                                <w:b/>
                                <w:i w:val="0"/>
                                <w:noProof/>
                                <w:color w:val="auto"/>
                                <w:sz w:val="24"/>
                                <w:szCs w:val="24"/>
                              </w:rPr>
                            </w:pPr>
                            <w:bookmarkStart w:id="101" w:name="_Toc39024867"/>
                            <w:bookmarkStart w:id="102" w:name="_Toc39025328"/>
                            <w:r w:rsidRPr="00EB5F82">
                              <w:rPr>
                                <w:rFonts w:ascii="Times New Roman" w:hAnsi="Times New Roman" w:cs="Times New Roman"/>
                                <w:b/>
                                <w:i w:val="0"/>
                                <w:color w:val="auto"/>
                                <w:sz w:val="24"/>
                                <w:szCs w:val="24"/>
                              </w:rPr>
                              <w:t xml:space="preserve">Şekil </w:t>
                            </w:r>
                            <w:r w:rsidRPr="00EB5F82">
                              <w:rPr>
                                <w:rFonts w:ascii="Times New Roman" w:hAnsi="Times New Roman" w:cs="Times New Roman"/>
                                <w:b/>
                                <w:i w:val="0"/>
                                <w:color w:val="auto"/>
                                <w:sz w:val="24"/>
                                <w:szCs w:val="24"/>
                              </w:rPr>
                              <w:fldChar w:fldCharType="begin"/>
                            </w:r>
                            <w:r w:rsidRPr="00EB5F82">
                              <w:rPr>
                                <w:rFonts w:ascii="Times New Roman" w:hAnsi="Times New Roman" w:cs="Times New Roman"/>
                                <w:b/>
                                <w:i w:val="0"/>
                                <w:color w:val="auto"/>
                                <w:sz w:val="24"/>
                                <w:szCs w:val="24"/>
                              </w:rPr>
                              <w:instrText xml:space="preserve"> SEQ Şekil \* ARABIC </w:instrText>
                            </w:r>
                            <w:r w:rsidRPr="00EB5F82">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w:t>
                            </w:r>
                            <w:r w:rsidRPr="00EB5F8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Pr="00EB5F82">
                              <w:rPr>
                                <w:rFonts w:ascii="Times New Roman" w:hAnsi="Times New Roman" w:cs="Times New Roman"/>
                                <w:b/>
                                <w:i w:val="0"/>
                                <w:color w:val="auto"/>
                                <w:sz w:val="24"/>
                                <w:szCs w:val="24"/>
                              </w:rPr>
                              <w:t xml:space="preserve"> Beklenti Teorisi İşleyişi</w:t>
                            </w:r>
                            <w:bookmarkEnd w:id="101"/>
                            <w:bookmarkEnd w:id="102"/>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4CFA86" id="Text Box 8" o:spid="_x0000_s1031" type="#_x0000_t202" style="position:absolute;left:0;text-align:left;margin-left:-.15pt;margin-top:-14.55pt;width:425.2pt;height:36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" stroked="f">
                <v:textbox inset="0,0,0,0">
                  <w:txbxContent>
                    <w:p w14:paraId="0D26C507" w14:textId="66D44721" w:rsidR="009D7343" w:rsidRPr="00EB5F82" w:rsidRDefault="009D7343" w:rsidP="00EB5F82">
                      <w:pPr>
                        <w:pStyle w:val="ResimYazs"/>
                        <w:jc w:val="center"/>
                        <w:rPr>
                          <w:rFonts w:ascii="Times New Roman" w:hAnsi="Times New Roman" w:cs="Times New Roman"/>
                          <w:b/>
                          <w:i w:val="0"/>
                          <w:noProof/>
                          <w:color w:val="auto"/>
                          <w:sz w:val="24"/>
                          <w:szCs w:val="24"/>
                        </w:rPr>
                      </w:pPr>
                      <w:bookmarkStart w:id="103" w:name="_Toc39024867"/>
                      <w:bookmarkStart w:id="104" w:name="_Toc39025328"/>
                      <w:r w:rsidRPr="00EB5F82">
                        <w:rPr>
                          <w:rFonts w:ascii="Times New Roman" w:hAnsi="Times New Roman" w:cs="Times New Roman"/>
                          <w:b/>
                          <w:i w:val="0"/>
                          <w:color w:val="auto"/>
                          <w:sz w:val="24"/>
                          <w:szCs w:val="24"/>
                        </w:rPr>
                        <w:t xml:space="preserve">Şekil </w:t>
                      </w:r>
                      <w:r w:rsidRPr="00EB5F82">
                        <w:rPr>
                          <w:rFonts w:ascii="Times New Roman" w:hAnsi="Times New Roman" w:cs="Times New Roman"/>
                          <w:b/>
                          <w:i w:val="0"/>
                          <w:color w:val="auto"/>
                          <w:sz w:val="24"/>
                          <w:szCs w:val="24"/>
                        </w:rPr>
                        <w:fldChar w:fldCharType="begin"/>
                      </w:r>
                      <w:r w:rsidRPr="00EB5F82">
                        <w:rPr>
                          <w:rFonts w:ascii="Times New Roman" w:hAnsi="Times New Roman" w:cs="Times New Roman"/>
                          <w:b/>
                          <w:i w:val="0"/>
                          <w:color w:val="auto"/>
                          <w:sz w:val="24"/>
                          <w:szCs w:val="24"/>
                        </w:rPr>
                        <w:instrText xml:space="preserve"> SEQ Şekil \* ARABIC </w:instrText>
                      </w:r>
                      <w:r w:rsidRPr="00EB5F82">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w:t>
                      </w:r>
                      <w:r w:rsidRPr="00EB5F8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Pr="00EB5F82">
                        <w:rPr>
                          <w:rFonts w:ascii="Times New Roman" w:hAnsi="Times New Roman" w:cs="Times New Roman"/>
                          <w:b/>
                          <w:i w:val="0"/>
                          <w:color w:val="auto"/>
                          <w:sz w:val="24"/>
                          <w:szCs w:val="24"/>
                        </w:rPr>
                        <w:t xml:space="preserve"> Beklenti Teorisi İşleyişi</w:t>
                      </w:r>
                      <w:bookmarkEnd w:id="103"/>
                      <w:bookmarkEnd w:id="104"/>
                    </w:p>
                  </w:txbxContent>
                </v:textbox>
                <w10:wrap type="tight"/>
              </v:shape>
            </w:pict>
          </mc:Fallback>
        </mc:AlternateContent>
      </w:r>
      <w:r w:rsidR="00900C85" w:rsidRPr="00480E39">
        <w:rPr>
          <w:rFonts w:ascii="Times New Roman" w:hAnsi="Times New Roman" w:cs="Times New Roman"/>
          <w:bCs/>
          <w:sz w:val="18"/>
          <w:szCs w:val="24"/>
        </w:rPr>
        <w:t>Kaynak:</w:t>
      </w:r>
      <w:r w:rsidR="00900C85" w:rsidRPr="00AB3580">
        <w:rPr>
          <w:rFonts w:ascii="Times New Roman" w:hAnsi="Times New Roman" w:cs="Times New Roman"/>
          <w:sz w:val="18"/>
          <w:szCs w:val="24"/>
        </w:rPr>
        <w:t xml:space="preserve"> Kahneman ve Tversky (1979)</w:t>
      </w:r>
    </w:p>
    <w:p w14:paraId="1CEF0625" w14:textId="224C6A3E" w:rsidR="00127DB0" w:rsidRPr="00AB3580" w:rsidRDefault="00D5482E" w:rsidP="00D67CF5">
      <w:pPr>
        <w:jc w:val="both"/>
        <w:rPr>
          <w:rFonts w:ascii="Times New Roman" w:hAnsi="Times New Roman" w:cs="Times New Roman"/>
          <w:sz w:val="24"/>
          <w:szCs w:val="24"/>
        </w:rPr>
      </w:pPr>
      <w:r w:rsidRPr="00AB3580">
        <w:rPr>
          <w:rFonts w:ascii="Times New Roman" w:hAnsi="Times New Roman" w:cs="Times New Roman"/>
          <w:sz w:val="24"/>
          <w:szCs w:val="24"/>
        </w:rPr>
        <w:tab/>
      </w:r>
      <w:r w:rsidR="00A53027" w:rsidRPr="00AB3580">
        <w:rPr>
          <w:rFonts w:ascii="Times New Roman" w:hAnsi="Times New Roman" w:cs="Times New Roman"/>
          <w:sz w:val="24"/>
          <w:szCs w:val="24"/>
        </w:rPr>
        <w:t xml:space="preserve">Şekil </w:t>
      </w:r>
      <w:r w:rsidR="006C2231" w:rsidRPr="00AB3580">
        <w:rPr>
          <w:rFonts w:ascii="Times New Roman" w:hAnsi="Times New Roman" w:cs="Times New Roman"/>
          <w:sz w:val="24"/>
          <w:szCs w:val="24"/>
        </w:rPr>
        <w:t>4’te</w:t>
      </w:r>
      <w:r w:rsidRPr="00AB3580">
        <w:rPr>
          <w:rFonts w:ascii="Times New Roman" w:hAnsi="Times New Roman" w:cs="Times New Roman"/>
          <w:sz w:val="24"/>
          <w:szCs w:val="24"/>
        </w:rPr>
        <w:t xml:space="preserve"> görüldüğü üzere, “Y” ekseninde üst tarafı “sevinç”, “mutluluk” alt tarafı ise “üzüntü</w:t>
      </w:r>
      <w:r w:rsidR="006C2231" w:rsidRPr="00AB3580">
        <w:rPr>
          <w:rFonts w:ascii="Times New Roman" w:hAnsi="Times New Roman" w:cs="Times New Roman"/>
          <w:sz w:val="24"/>
          <w:szCs w:val="24"/>
        </w:rPr>
        <w:t>” “</w:t>
      </w:r>
      <w:r w:rsidRPr="00AB3580">
        <w:rPr>
          <w:rFonts w:ascii="Times New Roman" w:hAnsi="Times New Roman" w:cs="Times New Roman"/>
          <w:sz w:val="24"/>
          <w:szCs w:val="24"/>
        </w:rPr>
        <w:t>mutsuzluk” olarak değerlendirilir. “X” ekseninde “kayıplar” ve “kazançlar” yer almaktadır. Şekil incelendiğinde kazancın artması ile faydanın azaldığı görülmektedir. Yine aynı şekilde kayıpların artması ile kayıpların etki derecesinde azalma görülmektedir. Dikkat edilmesi gereken bir başka nokta ise “kayıp” çizgisinin daha dik bir şekilde inmiş olmas</w:t>
      </w:r>
      <w:r w:rsidR="00785DB1" w:rsidRPr="00AB3580">
        <w:rPr>
          <w:rFonts w:ascii="Times New Roman" w:hAnsi="Times New Roman" w:cs="Times New Roman"/>
          <w:sz w:val="24"/>
          <w:szCs w:val="24"/>
        </w:rPr>
        <w:t xml:space="preserve">ıdır. Bunun nedeni yatırımcı için kayıpların daha değerli olduğudur. Yani kazanç sağlandığında yaşanılan mutluluk ile kayıp yaşandığında yaşanılan mutsuzluk aynı derecede değildir. Üzüntü daha fazla olmaktadır. Örneğin; bir yatırım sonucunda 20.000 TL kayıp yaşanması ile ortaya çıkan </w:t>
      </w:r>
      <w:r w:rsidR="00785DB1" w:rsidRPr="00AB3580">
        <w:rPr>
          <w:rFonts w:ascii="Times New Roman" w:hAnsi="Times New Roman" w:cs="Times New Roman"/>
          <w:sz w:val="24"/>
          <w:szCs w:val="24"/>
        </w:rPr>
        <w:lastRenderedPageBreak/>
        <w:t xml:space="preserve">mutsuzluk ile iki defa 10.000 TL </w:t>
      </w:r>
      <w:r w:rsidR="00131581" w:rsidRPr="00AB3580">
        <w:rPr>
          <w:rFonts w:ascii="Times New Roman" w:hAnsi="Times New Roman" w:cs="Times New Roman"/>
          <w:sz w:val="24"/>
          <w:szCs w:val="24"/>
        </w:rPr>
        <w:t>kaybedilmesi</w:t>
      </w:r>
      <w:r w:rsidR="00785DB1" w:rsidRPr="00AB3580">
        <w:rPr>
          <w:rFonts w:ascii="Times New Roman" w:hAnsi="Times New Roman" w:cs="Times New Roman"/>
          <w:sz w:val="24"/>
          <w:szCs w:val="24"/>
        </w:rPr>
        <w:t xml:space="preserve"> ile ortaya çıkan mutsuzluk aynı derecede olmamaktadır </w:t>
      </w:r>
      <w:r w:rsidR="00BB039F" w:rsidRPr="00AB3580">
        <w:rPr>
          <w:rFonts w:ascii="Times New Roman" w:hAnsi="Times New Roman" w:cs="Times New Roman"/>
          <w:sz w:val="24"/>
          <w:szCs w:val="24"/>
        </w:rPr>
        <w:t>(</w:t>
      </w:r>
      <w:hyperlink r:id="rId43" w:history="1">
        <w:r w:rsidR="00BB039F" w:rsidRPr="00480E39">
          <w:rPr>
            <w:rStyle w:val="Kpr"/>
            <w:rFonts w:ascii="Times New Roman" w:hAnsi="Times New Roman" w:cs="Times New Roman"/>
            <w:color w:val="000000" w:themeColor="text1"/>
            <w:sz w:val="24"/>
            <w:szCs w:val="24"/>
            <w:u w:val="none"/>
          </w:rPr>
          <w:t>www.piyasarehberi.org</w:t>
        </w:r>
      </w:hyperlink>
      <w:r w:rsidR="00480E39" w:rsidRPr="00480E39">
        <w:rPr>
          <w:rFonts w:ascii="Times New Roman" w:hAnsi="Times New Roman" w:cs="Times New Roman"/>
          <w:color w:val="000000" w:themeColor="text1"/>
          <w:sz w:val="24"/>
          <w:szCs w:val="24"/>
        </w:rPr>
        <w:t>,</w:t>
      </w:r>
      <w:r w:rsidR="009D7343">
        <w:rPr>
          <w:rFonts w:ascii="Times New Roman" w:hAnsi="Times New Roman" w:cs="Times New Roman"/>
          <w:color w:val="000000" w:themeColor="text1"/>
          <w:sz w:val="24"/>
          <w:szCs w:val="24"/>
        </w:rPr>
        <w:t xml:space="preserve"> </w:t>
      </w:r>
      <w:r w:rsidR="00BB039F" w:rsidRPr="00480E39">
        <w:rPr>
          <w:rFonts w:ascii="Times New Roman" w:hAnsi="Times New Roman" w:cs="Times New Roman"/>
          <w:color w:val="000000" w:themeColor="text1"/>
          <w:sz w:val="24"/>
          <w:szCs w:val="24"/>
        </w:rPr>
        <w:t>2019).</w:t>
      </w:r>
    </w:p>
    <w:p w14:paraId="18CB7F34" w14:textId="3BEA7E10" w:rsidR="00BB039F" w:rsidRPr="00AB3580" w:rsidRDefault="009567BB" w:rsidP="005852ED">
      <w:pPr>
        <w:pStyle w:val="Balk3"/>
        <w:numPr>
          <w:ilvl w:val="2"/>
          <w:numId w:val="34"/>
        </w:numPr>
        <w:rPr>
          <w:rFonts w:cs="Times New Roman"/>
          <w:szCs w:val="24"/>
        </w:rPr>
      </w:pPr>
      <w:r>
        <w:rPr>
          <w:rFonts w:cs="Times New Roman"/>
          <w:szCs w:val="24"/>
        </w:rPr>
        <w:t xml:space="preserve"> </w:t>
      </w:r>
      <w:bookmarkStart w:id="105" w:name="_Toc44427700"/>
      <w:r w:rsidR="00BB039F" w:rsidRPr="00AB3580">
        <w:rPr>
          <w:rFonts w:cs="Times New Roman"/>
          <w:szCs w:val="24"/>
        </w:rPr>
        <w:t xml:space="preserve">Davranışsal Finansın Diğer Bilim Dalları </w:t>
      </w:r>
      <w:r w:rsidR="00131581" w:rsidRPr="00AB3580">
        <w:rPr>
          <w:rFonts w:cs="Times New Roman"/>
          <w:szCs w:val="24"/>
        </w:rPr>
        <w:t>ile</w:t>
      </w:r>
      <w:r w:rsidR="00BB039F" w:rsidRPr="00AB3580">
        <w:rPr>
          <w:rFonts w:cs="Times New Roman"/>
          <w:szCs w:val="24"/>
        </w:rPr>
        <w:t xml:space="preserve"> İlişkisi</w:t>
      </w:r>
      <w:bookmarkEnd w:id="105"/>
      <w:r w:rsidR="00BB039F" w:rsidRPr="00AB3580">
        <w:rPr>
          <w:rFonts w:cs="Times New Roman"/>
          <w:szCs w:val="24"/>
        </w:rPr>
        <w:t xml:space="preserve"> </w:t>
      </w:r>
    </w:p>
    <w:p w14:paraId="51DBA57D" w14:textId="77777777" w:rsidR="00BB039F" w:rsidRPr="00AB3580" w:rsidRDefault="00BB039F" w:rsidP="00BB039F">
      <w:pPr>
        <w:jc w:val="both"/>
        <w:rPr>
          <w:rFonts w:ascii="Times New Roman" w:hAnsi="Times New Roman" w:cs="Times New Roman"/>
          <w:sz w:val="24"/>
          <w:szCs w:val="24"/>
        </w:rPr>
      </w:pPr>
      <w:r w:rsidRPr="00AB3580">
        <w:rPr>
          <w:rFonts w:ascii="Times New Roman" w:hAnsi="Times New Roman" w:cs="Times New Roman"/>
          <w:sz w:val="24"/>
          <w:szCs w:val="24"/>
        </w:rPr>
        <w:tab/>
        <w:t xml:space="preserve">Davranışsal Finans, insanların ve sosyolojik yapının davranış şekillerini inceleyen psikoloji, sosyoloji ve sosyal psikoloji bilimlerinden esinlenerek türetilmiş bir kavramdır. Davranışsal Finans, bunun yanı sıra insan davranışlarını inceleyen bilimlerden fayda sağlayarak, finans piyasalarının davranışları üzerinde çalışma yapmaktadır. </w:t>
      </w:r>
    </w:p>
    <w:p w14:paraId="72687DB4" w14:textId="51267CD6" w:rsidR="00E2223F" w:rsidRPr="00AB3580" w:rsidRDefault="005852ED" w:rsidP="005852ED">
      <w:pPr>
        <w:pStyle w:val="Balk4"/>
        <w:numPr>
          <w:ilvl w:val="3"/>
          <w:numId w:val="34"/>
        </w:numPr>
        <w:rPr>
          <w:rFonts w:cs="Times New Roman"/>
          <w:szCs w:val="24"/>
        </w:rPr>
      </w:pPr>
      <w:r w:rsidRPr="00AB3580">
        <w:rPr>
          <w:rFonts w:cs="Times New Roman"/>
          <w:szCs w:val="24"/>
        </w:rPr>
        <w:t xml:space="preserve"> </w:t>
      </w:r>
      <w:bookmarkStart w:id="106" w:name="_Toc44427701"/>
      <w:r w:rsidR="00E2223F" w:rsidRPr="00AB3580">
        <w:rPr>
          <w:rFonts w:cs="Times New Roman"/>
          <w:szCs w:val="24"/>
        </w:rPr>
        <w:t>Psikoloji</w:t>
      </w:r>
      <w:bookmarkEnd w:id="106"/>
      <w:r w:rsidR="00E2223F" w:rsidRPr="00AB3580">
        <w:rPr>
          <w:rFonts w:cs="Times New Roman"/>
          <w:szCs w:val="24"/>
        </w:rPr>
        <w:t xml:space="preserve"> </w:t>
      </w:r>
    </w:p>
    <w:p w14:paraId="2DAB65AB" w14:textId="77777777" w:rsidR="00E2223F" w:rsidRPr="00AB3580" w:rsidRDefault="00E2223F" w:rsidP="00E2223F">
      <w:pPr>
        <w:jc w:val="both"/>
        <w:rPr>
          <w:rFonts w:ascii="Times New Roman" w:hAnsi="Times New Roman" w:cs="Times New Roman"/>
          <w:sz w:val="24"/>
          <w:szCs w:val="24"/>
        </w:rPr>
      </w:pPr>
      <w:r w:rsidRPr="00AB3580">
        <w:rPr>
          <w:rFonts w:ascii="Times New Roman" w:hAnsi="Times New Roman" w:cs="Times New Roman"/>
          <w:sz w:val="24"/>
          <w:szCs w:val="24"/>
        </w:rPr>
        <w:tab/>
        <w:t xml:space="preserve">Psikoloji genel manada insan davranışları ve bilişsel süreçler ile bu yöntemlerin insanların fiziksel, ruhsal ve dış etkenlerin, bireye nasıl etki gösterdiğini açıklayan bilim dalıdır. </w:t>
      </w:r>
    </w:p>
    <w:p w14:paraId="23680D97" w14:textId="52BE0035" w:rsidR="00E2223F" w:rsidRPr="00AB3580" w:rsidRDefault="00E2223F" w:rsidP="00E2223F">
      <w:pPr>
        <w:jc w:val="both"/>
        <w:rPr>
          <w:rFonts w:ascii="Times New Roman" w:hAnsi="Times New Roman" w:cs="Times New Roman"/>
          <w:sz w:val="24"/>
          <w:szCs w:val="24"/>
        </w:rPr>
      </w:pPr>
      <w:r w:rsidRPr="00AB3580">
        <w:rPr>
          <w:rFonts w:ascii="Times New Roman" w:hAnsi="Times New Roman" w:cs="Times New Roman"/>
          <w:sz w:val="24"/>
          <w:szCs w:val="24"/>
        </w:rPr>
        <w:tab/>
        <w:t>Psikoloji, bilişsel psikoloji alanındaki düşünme eylemi ve düşünme süreciyle de ilgilenmektedir. Bu işlem insanoğlunu anlamaya çalışmaktır. Algılama, çözüm üretme, düşünme, duygu gibi unsurlar psikolojinin en temel bileşenleridir. Bununla bağlantılı olarak da yatırım söz konusu olduğunda finansal karar sürecinde, olgular, davranışsal ekonominin ve psikolojinin ilgi alanına girmektedir. Klasik finans anlayışı, risk, belirsizlik ve fiyatlar üzerine yoğunlaşarak, insanın seçimlerine yer vermemiştir. Psikoloji bilimi de finansal karar sürecinde insanı</w:t>
      </w:r>
      <w:r w:rsidR="0081556B" w:rsidRPr="00AB3580">
        <w:rPr>
          <w:rFonts w:ascii="Times New Roman" w:hAnsi="Times New Roman" w:cs="Times New Roman"/>
          <w:sz w:val="24"/>
          <w:szCs w:val="24"/>
        </w:rPr>
        <w:t>n kararını etkileyen faktörlerle ilgilenmektedir. Yani sonuç olarak, finans kavramı ile psikoloji bir araya gelerek “Davranışsal Finans” anlayışı ortaya atılmıştır</w:t>
      </w:r>
      <w:r w:rsidR="00480E39">
        <w:rPr>
          <w:rFonts w:ascii="Times New Roman" w:hAnsi="Times New Roman" w:cs="Times New Roman"/>
          <w:sz w:val="24"/>
          <w:szCs w:val="24"/>
        </w:rPr>
        <w:t xml:space="preserve"> </w:t>
      </w:r>
      <w:r w:rsidR="0081556B" w:rsidRPr="00AB3580">
        <w:rPr>
          <w:rFonts w:ascii="Times New Roman" w:hAnsi="Times New Roman" w:cs="Times New Roman"/>
          <w:sz w:val="24"/>
          <w:szCs w:val="24"/>
        </w:rPr>
        <w:t>(Tufan, 2008: 44).</w:t>
      </w:r>
    </w:p>
    <w:p w14:paraId="69DE23BC" w14:textId="02152F4B" w:rsidR="0081556B" w:rsidRPr="00AB3580" w:rsidRDefault="002A6FA9" w:rsidP="002A6FA9">
      <w:pPr>
        <w:pStyle w:val="Balk4"/>
        <w:numPr>
          <w:ilvl w:val="3"/>
          <w:numId w:val="34"/>
        </w:numPr>
        <w:rPr>
          <w:rFonts w:cs="Times New Roman"/>
          <w:szCs w:val="24"/>
        </w:rPr>
      </w:pPr>
      <w:r w:rsidRPr="00AB3580">
        <w:rPr>
          <w:rFonts w:cs="Times New Roman"/>
          <w:szCs w:val="24"/>
        </w:rPr>
        <w:t xml:space="preserve"> </w:t>
      </w:r>
      <w:bookmarkStart w:id="107" w:name="_Toc44427702"/>
      <w:r w:rsidR="0081556B" w:rsidRPr="00AB3580">
        <w:rPr>
          <w:rFonts w:cs="Times New Roman"/>
          <w:szCs w:val="24"/>
        </w:rPr>
        <w:t>Sosyal Psikoloji</w:t>
      </w:r>
      <w:bookmarkEnd w:id="107"/>
      <w:r w:rsidR="0081556B" w:rsidRPr="00AB3580">
        <w:rPr>
          <w:rFonts w:cs="Times New Roman"/>
          <w:szCs w:val="24"/>
        </w:rPr>
        <w:t xml:space="preserve"> </w:t>
      </w:r>
    </w:p>
    <w:p w14:paraId="0A0DC0E3" w14:textId="68949521" w:rsidR="00041987" w:rsidRPr="00AB3580" w:rsidRDefault="0081556B" w:rsidP="00041987">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 xml:space="preserve">Sosyal psikoloji de </w:t>
      </w:r>
      <w:r w:rsidR="008D5F85" w:rsidRPr="00AB3580">
        <w:rPr>
          <w:rFonts w:ascii="Times New Roman" w:hAnsi="Times New Roman" w:cs="Times New Roman"/>
          <w:sz w:val="24"/>
          <w:szCs w:val="24"/>
        </w:rPr>
        <w:t xml:space="preserve">toplumda hâkim olan belli başlıkları incelemektedir. </w:t>
      </w:r>
      <w:r w:rsidRPr="00AB3580">
        <w:rPr>
          <w:rFonts w:ascii="Times New Roman" w:hAnsi="Times New Roman" w:cs="Times New Roman"/>
          <w:sz w:val="24"/>
          <w:szCs w:val="24"/>
        </w:rPr>
        <w:t xml:space="preserve"> Grupların içeriği, yönetim yapısı, tutumlardaki değişkenlik</w:t>
      </w:r>
      <w:r w:rsidR="008D5F85" w:rsidRPr="00AB3580">
        <w:rPr>
          <w:rFonts w:ascii="Times New Roman" w:hAnsi="Times New Roman" w:cs="Times New Roman"/>
          <w:sz w:val="24"/>
          <w:szCs w:val="24"/>
        </w:rPr>
        <w:t>, uyum, çevresel faktörler</w:t>
      </w:r>
      <w:r w:rsidRPr="00AB3580">
        <w:rPr>
          <w:rFonts w:ascii="Times New Roman" w:hAnsi="Times New Roman" w:cs="Times New Roman"/>
          <w:sz w:val="24"/>
          <w:szCs w:val="24"/>
        </w:rPr>
        <w:t xml:space="preserve"> ve son zamanların popülist konuları olan sevgi kavramı</w:t>
      </w:r>
      <w:r w:rsidR="008D5F85" w:rsidRPr="00AB3580">
        <w:rPr>
          <w:rFonts w:ascii="Times New Roman" w:hAnsi="Times New Roman" w:cs="Times New Roman"/>
          <w:sz w:val="24"/>
          <w:szCs w:val="24"/>
        </w:rPr>
        <w:t xml:space="preserve">, çekicilik ve kavgacılık gibi </w:t>
      </w:r>
      <w:r w:rsidRPr="00AB3580">
        <w:rPr>
          <w:rFonts w:ascii="Times New Roman" w:hAnsi="Times New Roman" w:cs="Times New Roman"/>
          <w:sz w:val="24"/>
          <w:szCs w:val="24"/>
        </w:rPr>
        <w:t xml:space="preserve">konuları araştırmaktadır. </w:t>
      </w:r>
      <w:r w:rsidR="00041987" w:rsidRPr="00AB3580">
        <w:rPr>
          <w:rFonts w:ascii="Times New Roman" w:hAnsi="Times New Roman" w:cs="Times New Roman"/>
          <w:sz w:val="24"/>
          <w:szCs w:val="24"/>
        </w:rPr>
        <w:t xml:space="preserve">Sosyal psikolojinin ortaya koyduğu çalışmalarda, bir toplumda insanların bir başka bir insanın davranışlarını anlamaya çalışırken, bireyin farklı davranışlarını kendine almaktan çok, ortalamasını dikkate aldığı görülmektedir. Bunun yanı sıra davranışsal finansın temelini ortaya koyan, insanın akılcı hareket etmediği </w:t>
      </w:r>
      <w:r w:rsidR="00041987" w:rsidRPr="00AB3580">
        <w:rPr>
          <w:rFonts w:ascii="Times New Roman" w:hAnsi="Times New Roman" w:cs="Times New Roman"/>
          <w:sz w:val="24"/>
          <w:szCs w:val="24"/>
        </w:rPr>
        <w:lastRenderedPageBreak/>
        <w:t>düşüncesi sosyal psikoloji bilimi çalışmalarıyla da desteklenmektedir (Kıyılar ve Akkaya, 2016:</w:t>
      </w:r>
      <w:r w:rsidR="009D7343">
        <w:rPr>
          <w:rFonts w:ascii="Times New Roman" w:hAnsi="Times New Roman" w:cs="Times New Roman"/>
          <w:sz w:val="24"/>
          <w:szCs w:val="24"/>
        </w:rPr>
        <w:t xml:space="preserve"> </w:t>
      </w:r>
      <w:r w:rsidR="00041987" w:rsidRPr="00AB3580">
        <w:rPr>
          <w:rFonts w:ascii="Times New Roman" w:hAnsi="Times New Roman" w:cs="Times New Roman"/>
          <w:sz w:val="24"/>
          <w:szCs w:val="24"/>
        </w:rPr>
        <w:t>117).</w:t>
      </w:r>
    </w:p>
    <w:p w14:paraId="4CAD72EC" w14:textId="4841031C" w:rsidR="00654830" w:rsidRPr="00AB3580" w:rsidRDefault="00041987" w:rsidP="00654830">
      <w:pPr>
        <w:jc w:val="both"/>
        <w:rPr>
          <w:rFonts w:ascii="Times New Roman" w:hAnsi="Times New Roman" w:cs="Times New Roman"/>
          <w:sz w:val="24"/>
          <w:szCs w:val="24"/>
        </w:rPr>
      </w:pPr>
      <w:r w:rsidRPr="00AB3580">
        <w:rPr>
          <w:rFonts w:ascii="Times New Roman" w:hAnsi="Times New Roman" w:cs="Times New Roman"/>
          <w:sz w:val="24"/>
          <w:szCs w:val="24"/>
        </w:rPr>
        <w:tab/>
        <w:t xml:space="preserve">İnsanlar yatırım yapacakları zaman, ekonomik piyasalardan </w:t>
      </w:r>
      <w:r w:rsidR="002F07C7" w:rsidRPr="00AB3580">
        <w:rPr>
          <w:rFonts w:ascii="Times New Roman" w:hAnsi="Times New Roman" w:cs="Times New Roman"/>
          <w:sz w:val="24"/>
          <w:szCs w:val="24"/>
        </w:rPr>
        <w:t>veriler</w:t>
      </w:r>
      <w:r w:rsidRPr="00AB3580">
        <w:rPr>
          <w:rFonts w:ascii="Times New Roman" w:hAnsi="Times New Roman" w:cs="Times New Roman"/>
          <w:sz w:val="24"/>
          <w:szCs w:val="24"/>
        </w:rPr>
        <w:t xml:space="preserve"> alır ve bu doneleri kendi bakı</w:t>
      </w:r>
      <w:r w:rsidR="008D5F85" w:rsidRPr="00AB3580">
        <w:rPr>
          <w:rFonts w:ascii="Times New Roman" w:hAnsi="Times New Roman" w:cs="Times New Roman"/>
          <w:sz w:val="24"/>
          <w:szCs w:val="24"/>
        </w:rPr>
        <w:t>ş açılarına göre yorumlayarak</w:t>
      </w:r>
      <w:r w:rsidRPr="00AB3580">
        <w:rPr>
          <w:rFonts w:ascii="Times New Roman" w:hAnsi="Times New Roman" w:cs="Times New Roman"/>
          <w:sz w:val="24"/>
          <w:szCs w:val="24"/>
        </w:rPr>
        <w:t xml:space="preserve"> finansal karar vermektedirler. Bu süreç “Algılama” olarak adlandırılmaktadır. Algılama, insanların toplumdan aldığı uyarıcı/bilgi/işaretleri anlama, yorumlama ve değerlendirme süreci olarak ifade edilmektedir. Burada dikkat edilmesi gereken nokta, uyarının nasıl algılandığıdır. Çünkü aynı uyarı herkeste aynı şekilde algılanmamaktadır. </w:t>
      </w:r>
      <w:r w:rsidR="00654830" w:rsidRPr="00AB3580">
        <w:rPr>
          <w:rFonts w:ascii="Times New Roman" w:hAnsi="Times New Roman" w:cs="Times New Roman"/>
          <w:sz w:val="24"/>
          <w:szCs w:val="24"/>
        </w:rPr>
        <w:t>Bu algılardaki farklılığın sebebi, bireylerin değer yargılarında, yaşadıkları coğrafyanın etkilerinde, duygularında ve tecrübelerinde olan farklıl</w:t>
      </w:r>
      <w:r w:rsidR="00B21E68" w:rsidRPr="00AB3580">
        <w:rPr>
          <w:rFonts w:ascii="Times New Roman" w:hAnsi="Times New Roman" w:cs="Times New Roman"/>
          <w:sz w:val="24"/>
          <w:szCs w:val="24"/>
        </w:rPr>
        <w:t>ıklardır. Bu farklılıklar dış faktörler ve iç</w:t>
      </w:r>
      <w:r w:rsidR="00654830" w:rsidRPr="00AB3580">
        <w:rPr>
          <w:rFonts w:ascii="Times New Roman" w:hAnsi="Times New Roman" w:cs="Times New Roman"/>
          <w:sz w:val="24"/>
          <w:szCs w:val="24"/>
        </w:rPr>
        <w:t xml:space="preserve"> faktörler olmak üzere iki başlıkta incelenmektedir (Tufan, 2008: 47).</w:t>
      </w:r>
    </w:p>
    <w:p w14:paraId="351E92E3" w14:textId="77777777" w:rsidR="00B21E68" w:rsidRPr="00AB3580" w:rsidRDefault="00B21E68" w:rsidP="00654830">
      <w:pPr>
        <w:jc w:val="both"/>
        <w:rPr>
          <w:rFonts w:ascii="Times New Roman" w:hAnsi="Times New Roman" w:cs="Times New Roman"/>
          <w:sz w:val="24"/>
          <w:szCs w:val="24"/>
        </w:rPr>
      </w:pPr>
      <w:r w:rsidRPr="00AB3580">
        <w:rPr>
          <w:rFonts w:ascii="Times New Roman" w:hAnsi="Times New Roman" w:cs="Times New Roman"/>
          <w:sz w:val="24"/>
          <w:szCs w:val="24"/>
        </w:rPr>
        <w:tab/>
        <w:t xml:space="preserve">Dış Faktörler: Çevre etkileri, çoğunluk tercihleri, piyasanın mali durumu ve çeşitli dışsal uyarılar yatırımcı psikolojisini dışardan etkileyen faktörlerdir. </w:t>
      </w:r>
    </w:p>
    <w:p w14:paraId="70F5EF6B" w14:textId="77777777" w:rsidR="00B21E68" w:rsidRPr="00AB3580" w:rsidRDefault="00B21E68" w:rsidP="00654830">
      <w:pPr>
        <w:jc w:val="both"/>
        <w:rPr>
          <w:rFonts w:ascii="Times New Roman" w:hAnsi="Times New Roman" w:cs="Times New Roman"/>
          <w:sz w:val="24"/>
          <w:szCs w:val="24"/>
        </w:rPr>
      </w:pPr>
      <w:r w:rsidRPr="00AB3580">
        <w:rPr>
          <w:rFonts w:ascii="Times New Roman" w:hAnsi="Times New Roman" w:cs="Times New Roman"/>
          <w:sz w:val="24"/>
          <w:szCs w:val="24"/>
        </w:rPr>
        <w:tab/>
        <w:t>İç Faktörler: Yatırımcının karakteristik yapısı, algılama şekli, inançlar</w:t>
      </w:r>
      <w:r w:rsidR="008D5F85" w:rsidRPr="00AB3580">
        <w:rPr>
          <w:rFonts w:ascii="Times New Roman" w:hAnsi="Times New Roman" w:cs="Times New Roman"/>
          <w:sz w:val="24"/>
          <w:szCs w:val="24"/>
        </w:rPr>
        <w:t>, motivasyon</w:t>
      </w:r>
      <w:r w:rsidRPr="00AB3580">
        <w:rPr>
          <w:rFonts w:ascii="Times New Roman" w:hAnsi="Times New Roman" w:cs="Times New Roman"/>
          <w:sz w:val="24"/>
          <w:szCs w:val="24"/>
        </w:rPr>
        <w:t xml:space="preserve"> ve ihtiyaçlar gibi faktörlerde yatırımcının psikolojisini içerden etkileyen faktörlerdir. </w:t>
      </w:r>
    </w:p>
    <w:p w14:paraId="25EEDDB9" w14:textId="77777777" w:rsidR="008D5F85" w:rsidRPr="00AB3580" w:rsidRDefault="008D5F85" w:rsidP="00654830">
      <w:pPr>
        <w:jc w:val="both"/>
        <w:rPr>
          <w:rFonts w:ascii="Times New Roman" w:hAnsi="Times New Roman" w:cs="Times New Roman"/>
          <w:sz w:val="24"/>
          <w:szCs w:val="24"/>
        </w:rPr>
      </w:pPr>
      <w:r w:rsidRPr="00AB3580">
        <w:rPr>
          <w:rFonts w:ascii="Times New Roman" w:hAnsi="Times New Roman" w:cs="Times New Roman"/>
          <w:sz w:val="24"/>
          <w:szCs w:val="24"/>
        </w:rPr>
        <w:tab/>
        <w:t xml:space="preserve">Motivasyon, diğer iç faktörlere göre finansal karar verme sürecinde daha etkili olabilmektedir. Çünkü insanoğlu motivasyonun düşük olduğu ya da sinirlilik durumu olduğunda sağlıklı karar verememektedir. Aynı şekilde motivasyonunun yüksek olduğu zamanlarda da sağlıksız karar alabilmektedir. Örneğin; insanın çok mutlu bir anında kendisinden borç istendiğinde, ekonomik durumunu düşünmeden borç vermesi yüksek motivasyonda alınan sağlıksız kararlardandır. </w:t>
      </w:r>
    </w:p>
    <w:p w14:paraId="57BCD3CE" w14:textId="5D550CDD" w:rsidR="008D5F85" w:rsidRPr="00AB3580" w:rsidRDefault="002A6FA9" w:rsidP="002A6FA9">
      <w:pPr>
        <w:pStyle w:val="Balk4"/>
        <w:numPr>
          <w:ilvl w:val="3"/>
          <w:numId w:val="34"/>
        </w:numPr>
        <w:rPr>
          <w:rFonts w:cs="Times New Roman"/>
          <w:szCs w:val="24"/>
        </w:rPr>
      </w:pPr>
      <w:r w:rsidRPr="00AB3580">
        <w:rPr>
          <w:rFonts w:cs="Times New Roman"/>
          <w:szCs w:val="24"/>
        </w:rPr>
        <w:t xml:space="preserve"> </w:t>
      </w:r>
      <w:bookmarkStart w:id="108" w:name="_Toc44427703"/>
      <w:r w:rsidR="008D5F85" w:rsidRPr="00AB3580">
        <w:rPr>
          <w:rFonts w:cs="Times New Roman"/>
          <w:szCs w:val="24"/>
        </w:rPr>
        <w:t>Sosyoloji</w:t>
      </w:r>
      <w:bookmarkEnd w:id="108"/>
      <w:r w:rsidR="008D5F85" w:rsidRPr="00AB3580">
        <w:rPr>
          <w:rFonts w:cs="Times New Roman"/>
          <w:szCs w:val="24"/>
        </w:rPr>
        <w:t xml:space="preserve"> </w:t>
      </w:r>
    </w:p>
    <w:p w14:paraId="02165843" w14:textId="01212A5C" w:rsidR="008D5F85" w:rsidRPr="00AB3580" w:rsidRDefault="008D5F85" w:rsidP="008D5F85">
      <w:pPr>
        <w:jc w:val="both"/>
        <w:rPr>
          <w:rFonts w:ascii="Times New Roman" w:hAnsi="Times New Roman" w:cs="Times New Roman"/>
          <w:sz w:val="24"/>
          <w:szCs w:val="24"/>
        </w:rPr>
      </w:pPr>
      <w:r w:rsidRPr="00AB3580">
        <w:rPr>
          <w:rFonts w:ascii="Times New Roman" w:hAnsi="Times New Roman" w:cs="Times New Roman"/>
          <w:sz w:val="24"/>
          <w:szCs w:val="24"/>
        </w:rPr>
        <w:tab/>
        <w:t xml:space="preserve">Sosyoloji bilimi, psikolojiden farklı olarak insanların davranışlarını değil, toplumun davranışları ile ilgilenmektedir. </w:t>
      </w:r>
      <w:r w:rsidR="001E7AB4" w:rsidRPr="00AB3580">
        <w:rPr>
          <w:rFonts w:ascii="Times New Roman" w:hAnsi="Times New Roman" w:cs="Times New Roman"/>
          <w:sz w:val="24"/>
          <w:szCs w:val="24"/>
        </w:rPr>
        <w:t>Bunun yanı sıra sosyoloji, toplumsal ilişkinin finansal birimler ile ilişkisini de araştırmaktadır. Toplumsal davranışı Weber’e göre dörde ayrılmaktadır (Tufan, 2008: 49).</w:t>
      </w:r>
    </w:p>
    <w:p w14:paraId="2E44AE53" w14:textId="77777777" w:rsidR="001E7AB4" w:rsidRPr="00AB3580" w:rsidRDefault="001E7AB4" w:rsidP="008D5F85">
      <w:pPr>
        <w:jc w:val="both"/>
        <w:rPr>
          <w:rFonts w:ascii="Times New Roman" w:hAnsi="Times New Roman" w:cs="Times New Roman"/>
          <w:sz w:val="24"/>
          <w:szCs w:val="24"/>
        </w:rPr>
      </w:pPr>
      <w:r w:rsidRPr="00AB3580">
        <w:rPr>
          <w:rFonts w:ascii="Times New Roman" w:hAnsi="Times New Roman" w:cs="Times New Roman"/>
          <w:sz w:val="24"/>
          <w:szCs w:val="24"/>
        </w:rPr>
        <w:tab/>
      </w:r>
      <w:r w:rsidRPr="00AB3580">
        <w:rPr>
          <w:rFonts w:ascii="Times New Roman" w:hAnsi="Times New Roman" w:cs="Times New Roman"/>
          <w:b/>
          <w:sz w:val="24"/>
          <w:szCs w:val="24"/>
        </w:rPr>
        <w:t xml:space="preserve">Rasyonelitenin Amaç Boyutu: </w:t>
      </w:r>
      <w:r w:rsidRPr="00AB3580">
        <w:rPr>
          <w:rFonts w:ascii="Times New Roman" w:hAnsi="Times New Roman" w:cs="Times New Roman"/>
          <w:sz w:val="24"/>
          <w:szCs w:val="24"/>
        </w:rPr>
        <w:t xml:space="preserve">İnsanın bulunduğu ortamdan beklentileri ve bu beklentilere ulaşmak için rasyonel araçlar kullanarak amacına hizmet etme davranışıdır. </w:t>
      </w:r>
    </w:p>
    <w:p w14:paraId="1BE07189" w14:textId="77777777" w:rsidR="001E7AB4" w:rsidRPr="00AB3580" w:rsidRDefault="001E7AB4" w:rsidP="008D5F85">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r>
      <w:r w:rsidRPr="00AB3580">
        <w:rPr>
          <w:rFonts w:ascii="Times New Roman" w:hAnsi="Times New Roman" w:cs="Times New Roman"/>
          <w:b/>
          <w:sz w:val="24"/>
          <w:szCs w:val="24"/>
        </w:rPr>
        <w:t>Rasyonelitenin Değer Boyutu:</w:t>
      </w:r>
      <w:r w:rsidRPr="00AB3580">
        <w:rPr>
          <w:rFonts w:ascii="Times New Roman" w:hAnsi="Times New Roman" w:cs="Times New Roman"/>
          <w:sz w:val="24"/>
          <w:szCs w:val="24"/>
        </w:rPr>
        <w:t xml:space="preserve"> İnsanın inançları, ahlaki değerleri, dini değerleri doğrultusunda davranış göstermesi ve bu davranışın sonuçlarını dikkate almasıdır. </w:t>
      </w:r>
    </w:p>
    <w:p w14:paraId="0C7054E9" w14:textId="77777777" w:rsidR="001E7AB4" w:rsidRPr="00AB3580" w:rsidRDefault="001E7AB4" w:rsidP="008D5F85">
      <w:pPr>
        <w:jc w:val="both"/>
        <w:rPr>
          <w:rFonts w:ascii="Times New Roman" w:hAnsi="Times New Roman" w:cs="Times New Roman"/>
          <w:sz w:val="24"/>
          <w:szCs w:val="24"/>
        </w:rPr>
      </w:pPr>
      <w:r w:rsidRPr="00AB3580">
        <w:rPr>
          <w:rFonts w:ascii="Times New Roman" w:hAnsi="Times New Roman" w:cs="Times New Roman"/>
          <w:sz w:val="24"/>
          <w:szCs w:val="24"/>
        </w:rPr>
        <w:tab/>
      </w:r>
      <w:r w:rsidRPr="00AB3580">
        <w:rPr>
          <w:rFonts w:ascii="Times New Roman" w:hAnsi="Times New Roman" w:cs="Times New Roman"/>
          <w:b/>
          <w:sz w:val="24"/>
          <w:szCs w:val="24"/>
        </w:rPr>
        <w:t>Duygusal Davranış:</w:t>
      </w:r>
      <w:r w:rsidRPr="00AB3580">
        <w:rPr>
          <w:rFonts w:ascii="Times New Roman" w:hAnsi="Times New Roman" w:cs="Times New Roman"/>
          <w:sz w:val="24"/>
          <w:szCs w:val="24"/>
        </w:rPr>
        <w:t xml:space="preserve"> İnsanın bir anlık duyguyla, ani heyecanla verdiği kararlardır. Kontrol edilmeden, tahrike kapılarak kontrol dışı davranışlar olarak nitelendirilmektedir. </w:t>
      </w:r>
    </w:p>
    <w:p w14:paraId="4C7634B4" w14:textId="01DD0226" w:rsidR="001E7AB4" w:rsidRPr="00AB3580" w:rsidRDefault="001E7AB4" w:rsidP="008D5F85">
      <w:pPr>
        <w:jc w:val="both"/>
        <w:rPr>
          <w:rFonts w:ascii="Times New Roman" w:hAnsi="Times New Roman" w:cs="Times New Roman"/>
          <w:sz w:val="24"/>
          <w:szCs w:val="24"/>
        </w:rPr>
      </w:pPr>
      <w:r w:rsidRPr="00AB3580">
        <w:rPr>
          <w:rFonts w:ascii="Times New Roman" w:hAnsi="Times New Roman" w:cs="Times New Roman"/>
          <w:sz w:val="24"/>
          <w:szCs w:val="24"/>
        </w:rPr>
        <w:tab/>
      </w:r>
      <w:r w:rsidRPr="00AB3580">
        <w:rPr>
          <w:rFonts w:ascii="Times New Roman" w:hAnsi="Times New Roman" w:cs="Times New Roman"/>
          <w:b/>
          <w:sz w:val="24"/>
          <w:szCs w:val="24"/>
        </w:rPr>
        <w:t>Geleneksel Davranış:</w:t>
      </w:r>
      <w:r w:rsidRPr="00AB3580">
        <w:rPr>
          <w:rFonts w:ascii="Times New Roman" w:hAnsi="Times New Roman" w:cs="Times New Roman"/>
          <w:sz w:val="24"/>
          <w:szCs w:val="24"/>
        </w:rPr>
        <w:t xml:space="preserve"> İnsanın alışkanlıkları doğrultusunda karar vermesidir. Gelenek ve görenek, toplum etkisi gibi konular bu davranış türüne girmektedir</w:t>
      </w:r>
      <w:r w:rsidR="00480E39">
        <w:rPr>
          <w:rFonts w:ascii="Times New Roman" w:hAnsi="Times New Roman" w:cs="Times New Roman"/>
          <w:sz w:val="24"/>
          <w:szCs w:val="24"/>
        </w:rPr>
        <w:t xml:space="preserve"> </w:t>
      </w:r>
      <w:r w:rsidR="005C56D5" w:rsidRPr="00AB3580">
        <w:rPr>
          <w:rFonts w:ascii="Times New Roman" w:hAnsi="Times New Roman" w:cs="Times New Roman"/>
          <w:sz w:val="24"/>
          <w:szCs w:val="24"/>
        </w:rPr>
        <w:t>(Kıyılar ve Akkaya, 2016:119).</w:t>
      </w:r>
    </w:p>
    <w:p w14:paraId="6DD0B0DC" w14:textId="77777777" w:rsidR="00107931" w:rsidRPr="00AB3580" w:rsidRDefault="005C56D5" w:rsidP="00107931">
      <w:pPr>
        <w:jc w:val="both"/>
        <w:rPr>
          <w:rFonts w:ascii="Times New Roman" w:hAnsi="Times New Roman" w:cs="Times New Roman"/>
          <w:sz w:val="24"/>
          <w:szCs w:val="24"/>
        </w:rPr>
      </w:pPr>
      <w:r w:rsidRPr="00AB3580">
        <w:rPr>
          <w:rFonts w:ascii="Times New Roman" w:hAnsi="Times New Roman" w:cs="Times New Roman"/>
          <w:sz w:val="24"/>
          <w:szCs w:val="24"/>
        </w:rPr>
        <w:tab/>
        <w:t>Bu tür davranışların hepsi finansal karar verme sürecinde etkili olmaktadır. Çünkü insan kendinden, ailesinden, toplumdan ve dünyadan etkilenmektedir. İnsan yeni finans teorilerinde ifade edildiği gibi “Normal” bir varlıktı</w:t>
      </w:r>
      <w:r w:rsidR="00107931" w:rsidRPr="00AB3580">
        <w:rPr>
          <w:rFonts w:ascii="Times New Roman" w:hAnsi="Times New Roman" w:cs="Times New Roman"/>
          <w:sz w:val="24"/>
          <w:szCs w:val="24"/>
        </w:rPr>
        <w:t xml:space="preserve">r. </w:t>
      </w:r>
    </w:p>
    <w:p w14:paraId="7A1DCF18" w14:textId="03AB0245" w:rsidR="008844DA" w:rsidRPr="00AB3580" w:rsidRDefault="002A6FA9" w:rsidP="002A6FA9">
      <w:pPr>
        <w:pStyle w:val="Balk2"/>
        <w:numPr>
          <w:ilvl w:val="1"/>
          <w:numId w:val="34"/>
        </w:numPr>
        <w:rPr>
          <w:rFonts w:cs="Times New Roman"/>
          <w:szCs w:val="24"/>
        </w:rPr>
      </w:pPr>
      <w:r w:rsidRPr="00AB3580">
        <w:rPr>
          <w:rFonts w:cs="Times New Roman"/>
          <w:szCs w:val="24"/>
        </w:rPr>
        <w:t xml:space="preserve"> </w:t>
      </w:r>
      <w:bookmarkStart w:id="109" w:name="_Toc44427704"/>
      <w:r w:rsidR="00107931" w:rsidRPr="00AB3580">
        <w:rPr>
          <w:rFonts w:cs="Times New Roman"/>
          <w:szCs w:val="24"/>
        </w:rPr>
        <w:t>Davranışsal Finans Modelleri</w:t>
      </w:r>
      <w:bookmarkEnd w:id="109"/>
      <w:r w:rsidR="00107931" w:rsidRPr="00AB3580">
        <w:rPr>
          <w:rFonts w:cs="Times New Roman"/>
          <w:szCs w:val="24"/>
        </w:rPr>
        <w:t xml:space="preserve"> </w:t>
      </w:r>
    </w:p>
    <w:p w14:paraId="649ED091" w14:textId="77777777" w:rsidR="00107931" w:rsidRPr="00AB3580" w:rsidRDefault="00107931" w:rsidP="00107931">
      <w:pPr>
        <w:jc w:val="both"/>
        <w:rPr>
          <w:rFonts w:ascii="Times New Roman" w:hAnsi="Times New Roman" w:cs="Times New Roman"/>
          <w:sz w:val="24"/>
          <w:szCs w:val="24"/>
        </w:rPr>
      </w:pPr>
      <w:r w:rsidRPr="00AB3580">
        <w:rPr>
          <w:rFonts w:ascii="Times New Roman" w:hAnsi="Times New Roman" w:cs="Times New Roman"/>
          <w:sz w:val="24"/>
          <w:szCs w:val="24"/>
        </w:rPr>
        <w:tab/>
        <w:t xml:space="preserve">Kahneman ve </w:t>
      </w:r>
      <w:r w:rsidR="00346B73" w:rsidRPr="00AB3580">
        <w:rPr>
          <w:rFonts w:ascii="Times New Roman" w:hAnsi="Times New Roman" w:cs="Times New Roman"/>
          <w:sz w:val="24"/>
          <w:szCs w:val="24"/>
        </w:rPr>
        <w:t>Tversky’nin beklenti</w:t>
      </w:r>
      <w:r w:rsidRPr="00AB3580">
        <w:rPr>
          <w:rFonts w:ascii="Times New Roman" w:hAnsi="Times New Roman" w:cs="Times New Roman"/>
          <w:sz w:val="24"/>
          <w:szCs w:val="24"/>
        </w:rPr>
        <w:t xml:space="preserve"> teorisi ile ilgili yayınlanan “Risk Altında Karar Analizi” çalışmasının ardından davranışsal finans teorileri ortaya atılmıştır. Bu teorilerde genel anlamda rasyonel olmayan yatırımcı türleri üzerinde durmaktadır. </w:t>
      </w:r>
    </w:p>
    <w:p w14:paraId="3BB42677" w14:textId="77777777" w:rsidR="00107931" w:rsidRPr="00AB3580" w:rsidRDefault="00107931" w:rsidP="00107931">
      <w:pPr>
        <w:jc w:val="both"/>
        <w:rPr>
          <w:rFonts w:ascii="Times New Roman" w:hAnsi="Times New Roman" w:cs="Times New Roman"/>
          <w:sz w:val="24"/>
          <w:szCs w:val="24"/>
        </w:rPr>
      </w:pPr>
      <w:r w:rsidRPr="00AB3580">
        <w:rPr>
          <w:rFonts w:ascii="Times New Roman" w:hAnsi="Times New Roman" w:cs="Times New Roman"/>
          <w:sz w:val="24"/>
          <w:szCs w:val="24"/>
        </w:rPr>
        <w:tab/>
        <w:t>Davranışsal finans, Etkin Piyasalar Hipotezi’ne karşı çıkmaktadır. Piyasaların tam</w:t>
      </w:r>
      <w:r w:rsidR="00AF17C9" w:rsidRPr="00AB3580">
        <w:rPr>
          <w:rFonts w:ascii="Times New Roman" w:hAnsi="Times New Roman" w:cs="Times New Roman"/>
          <w:sz w:val="24"/>
          <w:szCs w:val="24"/>
        </w:rPr>
        <w:t xml:space="preserve"> anlamıyla etkili olmadığını ileri sürmektedir. Daha gerçekçi ve ampirik çalışmalar sonucunda 3 farklı model ifade edilmiştir. </w:t>
      </w:r>
    </w:p>
    <w:p w14:paraId="09346A44" w14:textId="77777777" w:rsidR="00AF17C9" w:rsidRPr="00AB3580" w:rsidRDefault="00AF17C9" w:rsidP="00AF17C9">
      <w:pPr>
        <w:pStyle w:val="ListeParagraf"/>
        <w:numPr>
          <w:ilvl w:val="0"/>
          <w:numId w:val="20"/>
        </w:numPr>
        <w:jc w:val="both"/>
        <w:rPr>
          <w:rFonts w:ascii="Times New Roman" w:hAnsi="Times New Roman" w:cs="Times New Roman"/>
          <w:sz w:val="24"/>
          <w:szCs w:val="24"/>
        </w:rPr>
      </w:pPr>
      <w:r w:rsidRPr="00AB3580">
        <w:rPr>
          <w:rFonts w:ascii="Times New Roman" w:hAnsi="Times New Roman" w:cs="Times New Roman"/>
          <w:sz w:val="24"/>
          <w:szCs w:val="24"/>
        </w:rPr>
        <w:t xml:space="preserve">Temsili Yatırımcı – Representative Agent – Modeli psikolojik temeller üzerine ifade edilmiştir. </w:t>
      </w:r>
    </w:p>
    <w:p w14:paraId="3ADD6DAC" w14:textId="77777777" w:rsidR="00AF17C9" w:rsidRPr="00AB3580" w:rsidRDefault="00AF17C9" w:rsidP="00AF17C9">
      <w:pPr>
        <w:pStyle w:val="ListeParagraf"/>
        <w:numPr>
          <w:ilvl w:val="0"/>
          <w:numId w:val="20"/>
        </w:numPr>
        <w:jc w:val="both"/>
        <w:rPr>
          <w:rFonts w:ascii="Times New Roman" w:hAnsi="Times New Roman" w:cs="Times New Roman"/>
          <w:sz w:val="24"/>
          <w:szCs w:val="24"/>
        </w:rPr>
      </w:pPr>
      <w:r w:rsidRPr="00AB3580">
        <w:rPr>
          <w:rFonts w:ascii="Times New Roman" w:hAnsi="Times New Roman" w:cs="Times New Roman"/>
          <w:sz w:val="24"/>
          <w:szCs w:val="24"/>
        </w:rPr>
        <w:t xml:space="preserve">Daniel, Hirshleifer ve Subrahmanyam Modeli kendini affetme ve aşırı derecede güven üzerine kurulan bir modeldir. </w:t>
      </w:r>
    </w:p>
    <w:p w14:paraId="5BC53773" w14:textId="77777777" w:rsidR="00AF17C9" w:rsidRPr="00AB3580" w:rsidRDefault="00AF17C9" w:rsidP="00AF17C9">
      <w:pPr>
        <w:pStyle w:val="ListeParagraf"/>
        <w:numPr>
          <w:ilvl w:val="0"/>
          <w:numId w:val="20"/>
        </w:numPr>
        <w:jc w:val="both"/>
        <w:rPr>
          <w:rFonts w:ascii="Times New Roman" w:hAnsi="Times New Roman" w:cs="Times New Roman"/>
          <w:sz w:val="24"/>
          <w:szCs w:val="24"/>
        </w:rPr>
      </w:pPr>
      <w:r w:rsidRPr="00AB3580">
        <w:rPr>
          <w:rFonts w:ascii="Times New Roman" w:hAnsi="Times New Roman" w:cs="Times New Roman"/>
          <w:sz w:val="24"/>
          <w:szCs w:val="24"/>
        </w:rPr>
        <w:t xml:space="preserve">Hong ve Stein Modeli aynı tür yatırımcılar arasında bulunan interaktif etkileşim modelidir. </w:t>
      </w:r>
    </w:p>
    <w:p w14:paraId="37ED1A0F" w14:textId="2729FB97" w:rsidR="00107931" w:rsidRPr="00AB3580" w:rsidRDefault="00AF17C9" w:rsidP="00107931">
      <w:pPr>
        <w:jc w:val="both"/>
        <w:rPr>
          <w:rFonts w:ascii="Times New Roman" w:hAnsi="Times New Roman" w:cs="Times New Roman"/>
          <w:sz w:val="24"/>
          <w:szCs w:val="24"/>
        </w:rPr>
      </w:pPr>
      <w:r w:rsidRPr="00AB3580">
        <w:rPr>
          <w:rFonts w:ascii="Times New Roman" w:hAnsi="Times New Roman" w:cs="Times New Roman"/>
          <w:sz w:val="24"/>
          <w:szCs w:val="24"/>
        </w:rPr>
        <w:tab/>
        <w:t>Bu modeller etkin piyasalar hipotezini ileri sürenlerin yorumlarına karşı cevap verebilecek nitelikte modeller olmaktadır</w:t>
      </w:r>
      <w:r w:rsidR="00480E39">
        <w:rPr>
          <w:rFonts w:ascii="Times New Roman" w:hAnsi="Times New Roman" w:cs="Times New Roman"/>
          <w:sz w:val="24"/>
          <w:szCs w:val="24"/>
        </w:rPr>
        <w:t xml:space="preserve"> </w:t>
      </w:r>
      <w:r w:rsidRPr="00AB3580">
        <w:rPr>
          <w:rFonts w:ascii="Times New Roman" w:hAnsi="Times New Roman" w:cs="Times New Roman"/>
          <w:sz w:val="24"/>
          <w:szCs w:val="24"/>
        </w:rPr>
        <w:t>(Kıyılar ve Akkaya, 2016:</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131).</w:t>
      </w:r>
    </w:p>
    <w:p w14:paraId="1E0D7EC7" w14:textId="5D72109E" w:rsidR="00107931" w:rsidRPr="00AB3580" w:rsidRDefault="00EA78D9" w:rsidP="00875394">
      <w:pPr>
        <w:pStyle w:val="Balk3"/>
        <w:numPr>
          <w:ilvl w:val="2"/>
          <w:numId w:val="34"/>
        </w:numPr>
        <w:rPr>
          <w:rFonts w:cs="Times New Roman"/>
          <w:szCs w:val="24"/>
        </w:rPr>
      </w:pPr>
      <w:r>
        <w:rPr>
          <w:rFonts w:cs="Times New Roman"/>
          <w:szCs w:val="24"/>
        </w:rPr>
        <w:lastRenderedPageBreak/>
        <w:t xml:space="preserve"> </w:t>
      </w:r>
      <w:bookmarkStart w:id="110" w:name="_Toc44427705"/>
      <w:r w:rsidR="00107931" w:rsidRPr="00AB3580">
        <w:rPr>
          <w:rFonts w:cs="Times New Roman"/>
          <w:szCs w:val="24"/>
        </w:rPr>
        <w:t>Temsili Yatırımcı-Representative Agent- Modeli</w:t>
      </w:r>
      <w:bookmarkEnd w:id="110"/>
    </w:p>
    <w:p w14:paraId="06C55D28" w14:textId="10A59937" w:rsidR="00152FB2" w:rsidRPr="00AB3580" w:rsidRDefault="00152FB2" w:rsidP="00152FB2">
      <w:pPr>
        <w:jc w:val="both"/>
        <w:rPr>
          <w:rFonts w:ascii="Times New Roman" w:hAnsi="Times New Roman" w:cs="Times New Roman"/>
          <w:sz w:val="24"/>
          <w:szCs w:val="24"/>
        </w:rPr>
      </w:pPr>
      <w:r w:rsidRPr="00AB3580">
        <w:rPr>
          <w:rFonts w:ascii="Times New Roman" w:hAnsi="Times New Roman" w:cs="Times New Roman"/>
          <w:sz w:val="24"/>
          <w:szCs w:val="24"/>
        </w:rPr>
        <w:tab/>
        <w:t xml:space="preserve">Psikolojik bulgular üzerine geliştirilen temsili yatırımcı modeli Barberis, Shleifer ve Vishny tarafından 1998 yılında ileri sürülmüştür. İnanç temelli geliştirilen temsili yatırımcı modelinde, yatırımcı muhafazakârlık ve temsil etme yanılmalarına yakalanmaktadır. Barberis, Shleifer ve Vishny aşırı bir reaksiyon durumu “temsil etme” olarak açıklanırken, düşük reaksiyon ise muhafazakârlık olarak açıklanmaktadır </w:t>
      </w:r>
      <w:r w:rsidR="005A73B8" w:rsidRPr="00AB3580">
        <w:rPr>
          <w:rFonts w:ascii="Times New Roman" w:hAnsi="Times New Roman" w:cs="Times New Roman"/>
          <w:sz w:val="24"/>
          <w:szCs w:val="24"/>
        </w:rPr>
        <w:t>(Kıyılar ve Akkaya, 2016:</w:t>
      </w:r>
      <w:r w:rsidR="009D7343">
        <w:rPr>
          <w:rFonts w:ascii="Times New Roman" w:hAnsi="Times New Roman" w:cs="Times New Roman"/>
          <w:sz w:val="24"/>
          <w:szCs w:val="24"/>
        </w:rPr>
        <w:t xml:space="preserve"> </w:t>
      </w:r>
      <w:r w:rsidR="005A73B8" w:rsidRPr="00AB3580">
        <w:rPr>
          <w:rFonts w:ascii="Times New Roman" w:hAnsi="Times New Roman" w:cs="Times New Roman"/>
          <w:sz w:val="24"/>
          <w:szCs w:val="24"/>
        </w:rPr>
        <w:t>132).</w:t>
      </w:r>
    </w:p>
    <w:p w14:paraId="5C93783C" w14:textId="77777777" w:rsidR="00152FB2" w:rsidRPr="00AB3580" w:rsidRDefault="00152FB2" w:rsidP="00152FB2">
      <w:pPr>
        <w:jc w:val="both"/>
        <w:rPr>
          <w:rFonts w:ascii="Times New Roman" w:hAnsi="Times New Roman" w:cs="Times New Roman"/>
          <w:sz w:val="24"/>
          <w:szCs w:val="24"/>
        </w:rPr>
      </w:pPr>
      <w:r w:rsidRPr="00AB3580">
        <w:rPr>
          <w:rFonts w:ascii="Times New Roman" w:hAnsi="Times New Roman" w:cs="Times New Roman"/>
          <w:sz w:val="24"/>
          <w:szCs w:val="24"/>
        </w:rPr>
        <w:tab/>
        <w:t xml:space="preserve">Yatırımcı türünde </w:t>
      </w:r>
      <w:r w:rsidR="005A73B8" w:rsidRPr="00AB3580">
        <w:rPr>
          <w:rFonts w:ascii="Times New Roman" w:hAnsi="Times New Roman" w:cs="Times New Roman"/>
          <w:sz w:val="24"/>
          <w:szCs w:val="24"/>
        </w:rPr>
        <w:t>“muhafazakârlık”</w:t>
      </w:r>
      <w:r w:rsidRPr="00AB3580">
        <w:rPr>
          <w:rFonts w:ascii="Times New Roman" w:hAnsi="Times New Roman" w:cs="Times New Roman"/>
          <w:sz w:val="24"/>
          <w:szCs w:val="24"/>
        </w:rPr>
        <w:t xml:space="preserve"> eğiliminde olan tarafın</w:t>
      </w:r>
      <w:r w:rsidR="005A73B8" w:rsidRPr="00AB3580">
        <w:rPr>
          <w:rFonts w:ascii="Times New Roman" w:hAnsi="Times New Roman" w:cs="Times New Roman"/>
          <w:sz w:val="24"/>
          <w:szCs w:val="24"/>
        </w:rPr>
        <w:t xml:space="preserve">, yeni bulgular ve göstergeler bulduğunda geçmişte inandığı tutum ve davranışlardan vazgeçmemesi yetersiz reaksiyon olarak açıklanmaktadır. </w:t>
      </w:r>
    </w:p>
    <w:p w14:paraId="20787230" w14:textId="77777777" w:rsidR="00A96964" w:rsidRPr="00AB3580" w:rsidRDefault="005A73B8" w:rsidP="00152FB2">
      <w:pPr>
        <w:jc w:val="both"/>
        <w:rPr>
          <w:rFonts w:ascii="Times New Roman" w:hAnsi="Times New Roman" w:cs="Times New Roman"/>
          <w:sz w:val="24"/>
          <w:szCs w:val="24"/>
        </w:rPr>
      </w:pPr>
      <w:r w:rsidRPr="00AB3580">
        <w:rPr>
          <w:rFonts w:ascii="Times New Roman" w:hAnsi="Times New Roman" w:cs="Times New Roman"/>
          <w:sz w:val="24"/>
          <w:szCs w:val="24"/>
        </w:rPr>
        <w:tab/>
        <w:t xml:space="preserve">Yatırımcı türünde “temsil etme” eğiliminde olan tarafın ise karara varırken en son </w:t>
      </w:r>
      <w:r w:rsidR="00A96964" w:rsidRPr="00AB3580">
        <w:rPr>
          <w:rFonts w:ascii="Times New Roman" w:hAnsi="Times New Roman" w:cs="Times New Roman"/>
          <w:sz w:val="24"/>
          <w:szCs w:val="24"/>
        </w:rPr>
        <w:t xml:space="preserve">ve </w:t>
      </w:r>
      <w:r w:rsidRPr="00AB3580">
        <w:rPr>
          <w:rFonts w:ascii="Times New Roman" w:hAnsi="Times New Roman" w:cs="Times New Roman"/>
          <w:sz w:val="24"/>
          <w:szCs w:val="24"/>
        </w:rPr>
        <w:t xml:space="preserve">en çok dikkat çeken etkenlere aşırı yönde odaklanması aşırı reaksiyon olarak açıklanmaktadır. </w:t>
      </w:r>
    </w:p>
    <w:p w14:paraId="47C14D7D" w14:textId="77777777" w:rsidR="00A96964" w:rsidRPr="00AB3580" w:rsidRDefault="00A96964" w:rsidP="00152FB2">
      <w:pPr>
        <w:jc w:val="both"/>
        <w:rPr>
          <w:rFonts w:ascii="Times New Roman" w:hAnsi="Times New Roman" w:cs="Times New Roman"/>
          <w:sz w:val="24"/>
          <w:szCs w:val="24"/>
        </w:rPr>
      </w:pPr>
      <w:r w:rsidRPr="00AB3580">
        <w:rPr>
          <w:rFonts w:ascii="Times New Roman" w:hAnsi="Times New Roman" w:cs="Times New Roman"/>
          <w:sz w:val="24"/>
          <w:szCs w:val="24"/>
        </w:rPr>
        <w:tab/>
        <w:t xml:space="preserve">Muhafazakârlık ve temsil etme eğilimleri yargıya varırken hataya düşülen iki tip yargı hatası olarak ifade edilmektedir. </w:t>
      </w:r>
      <w:r w:rsidR="00BA64F8" w:rsidRPr="00AB3580">
        <w:rPr>
          <w:rFonts w:ascii="Times New Roman" w:hAnsi="Times New Roman" w:cs="Times New Roman"/>
          <w:sz w:val="24"/>
          <w:szCs w:val="24"/>
        </w:rPr>
        <w:t xml:space="preserve">Bu hatalarda görüldüğü üzere insan fıtratı “muhafazakârlık” eğiliminde yeniliğe kapalıyken, “temsil etme” eğiliminde popüler olana aşırı anlam yüklemektedir. </w:t>
      </w:r>
    </w:p>
    <w:p w14:paraId="5DC69B23" w14:textId="2DF30CEC" w:rsidR="00BA64F8" w:rsidRPr="00AB3580" w:rsidRDefault="009567BB" w:rsidP="00875394">
      <w:pPr>
        <w:pStyle w:val="Balk3"/>
        <w:numPr>
          <w:ilvl w:val="2"/>
          <w:numId w:val="34"/>
        </w:numPr>
        <w:rPr>
          <w:rFonts w:cs="Times New Roman"/>
          <w:szCs w:val="24"/>
        </w:rPr>
      </w:pPr>
      <w:r>
        <w:rPr>
          <w:rFonts w:cs="Times New Roman"/>
          <w:szCs w:val="24"/>
        </w:rPr>
        <w:t xml:space="preserve"> </w:t>
      </w:r>
      <w:bookmarkStart w:id="111" w:name="_Toc44427706"/>
      <w:r w:rsidR="00BA64F8" w:rsidRPr="00AB3580">
        <w:rPr>
          <w:rFonts w:cs="Times New Roman"/>
          <w:szCs w:val="24"/>
        </w:rPr>
        <w:t>Daniel, Hirshleifer ve Subrahmanyam Modeli</w:t>
      </w:r>
      <w:bookmarkEnd w:id="111"/>
      <w:r w:rsidR="00BA64F8" w:rsidRPr="00AB3580">
        <w:rPr>
          <w:rFonts w:cs="Times New Roman"/>
          <w:szCs w:val="24"/>
        </w:rPr>
        <w:t xml:space="preserve"> </w:t>
      </w:r>
    </w:p>
    <w:p w14:paraId="273A68AE" w14:textId="77777777" w:rsidR="00BA64F8" w:rsidRPr="00AB3580" w:rsidRDefault="00BA64F8" w:rsidP="00BA64F8">
      <w:pPr>
        <w:jc w:val="both"/>
        <w:rPr>
          <w:rFonts w:ascii="Times New Roman" w:hAnsi="Times New Roman" w:cs="Times New Roman"/>
          <w:sz w:val="24"/>
          <w:szCs w:val="24"/>
        </w:rPr>
      </w:pPr>
      <w:r w:rsidRPr="00AB3580">
        <w:rPr>
          <w:rFonts w:ascii="Times New Roman" w:hAnsi="Times New Roman" w:cs="Times New Roman"/>
          <w:sz w:val="24"/>
          <w:szCs w:val="24"/>
        </w:rPr>
        <w:tab/>
      </w:r>
      <w:r w:rsidR="00675E75" w:rsidRPr="00AB3580">
        <w:rPr>
          <w:rFonts w:ascii="Times New Roman" w:hAnsi="Times New Roman" w:cs="Times New Roman"/>
          <w:sz w:val="24"/>
          <w:szCs w:val="24"/>
        </w:rPr>
        <w:t>Daniel, Hirshleifer ve Subrahmanyan tarafından 1998 yılından iki bilişsel (“</w:t>
      </w:r>
      <w:r w:rsidR="00D52EF6" w:rsidRPr="00AB3580">
        <w:rPr>
          <w:rFonts w:ascii="Times New Roman" w:hAnsi="Times New Roman" w:cs="Times New Roman"/>
          <w:sz w:val="24"/>
          <w:szCs w:val="24"/>
        </w:rPr>
        <w:t>Aşırı Güven</w:t>
      </w:r>
      <w:r w:rsidR="00675E75" w:rsidRPr="00AB3580">
        <w:rPr>
          <w:rFonts w:ascii="Times New Roman" w:hAnsi="Times New Roman" w:cs="Times New Roman"/>
          <w:sz w:val="24"/>
          <w:szCs w:val="24"/>
        </w:rPr>
        <w:t>” ve “</w:t>
      </w:r>
      <w:r w:rsidR="00D52EF6" w:rsidRPr="00AB3580">
        <w:rPr>
          <w:rFonts w:ascii="Times New Roman" w:hAnsi="Times New Roman" w:cs="Times New Roman"/>
          <w:sz w:val="24"/>
          <w:szCs w:val="24"/>
        </w:rPr>
        <w:t>Yanlı Kendine Atfetme</w:t>
      </w:r>
      <w:r w:rsidR="00675E75" w:rsidRPr="00AB3580">
        <w:rPr>
          <w:rFonts w:ascii="Times New Roman" w:hAnsi="Times New Roman" w:cs="Times New Roman"/>
          <w:sz w:val="24"/>
          <w:szCs w:val="24"/>
        </w:rPr>
        <w:t xml:space="preserve">”) önyargının ifade edildiği davranışsal finans modelidir. Bu modelde yatırımcının sahip olduğu bilgiye olması gerekenden fazla değer vermesi aşırı reaksiyon, kamusal bilgiye ise az önem vermesi ya da vermemesi düşük reaksiyon olarak tanımlanmaktadır. </w:t>
      </w:r>
    </w:p>
    <w:p w14:paraId="06CEA252" w14:textId="77777777" w:rsidR="00675E75" w:rsidRPr="00AB3580" w:rsidRDefault="00675E75" w:rsidP="00BA64F8">
      <w:pPr>
        <w:jc w:val="both"/>
        <w:rPr>
          <w:rFonts w:ascii="Times New Roman" w:hAnsi="Times New Roman" w:cs="Times New Roman"/>
          <w:sz w:val="24"/>
          <w:szCs w:val="24"/>
        </w:rPr>
      </w:pPr>
      <w:r w:rsidRPr="00AB3580">
        <w:rPr>
          <w:rFonts w:ascii="Times New Roman" w:hAnsi="Times New Roman" w:cs="Times New Roman"/>
          <w:sz w:val="24"/>
          <w:szCs w:val="24"/>
        </w:rPr>
        <w:tab/>
      </w:r>
      <w:r w:rsidR="00D52EF6" w:rsidRPr="00AB3580">
        <w:rPr>
          <w:rFonts w:ascii="Times New Roman" w:hAnsi="Times New Roman" w:cs="Times New Roman"/>
          <w:sz w:val="24"/>
          <w:szCs w:val="24"/>
        </w:rPr>
        <w:t>“</w:t>
      </w:r>
      <w:r w:rsidRPr="00AB3580">
        <w:rPr>
          <w:rFonts w:ascii="Times New Roman" w:hAnsi="Times New Roman" w:cs="Times New Roman"/>
          <w:sz w:val="24"/>
          <w:szCs w:val="24"/>
        </w:rPr>
        <w:t xml:space="preserve">Aşırı </w:t>
      </w:r>
      <w:r w:rsidR="00D52EF6" w:rsidRPr="00AB3580">
        <w:rPr>
          <w:rFonts w:ascii="Times New Roman" w:hAnsi="Times New Roman" w:cs="Times New Roman"/>
          <w:sz w:val="24"/>
          <w:szCs w:val="24"/>
        </w:rPr>
        <w:t xml:space="preserve">güven” eğiliminde aşırı </w:t>
      </w:r>
      <w:r w:rsidRPr="00AB3580">
        <w:rPr>
          <w:rFonts w:ascii="Times New Roman" w:hAnsi="Times New Roman" w:cs="Times New Roman"/>
          <w:sz w:val="24"/>
          <w:szCs w:val="24"/>
        </w:rPr>
        <w:t xml:space="preserve">reaksiyon, bilişsel ön yargısında kişinin kendi bilgisine olduğundan çok fazla anlam yüklemesinden kaynaklanmaktadır. Bu tür yatırımcı psikolojisinde kişi, akılcı bilgiye sahip olan fakat kendi özelinde bilgi sinyali vermeyen bilgiye karşı duyarsız olmaktadır. Bundan dolayı kamusal anlamda gelen fiyat bilgilerinin sinyallerine dikkat etmemektedir. </w:t>
      </w:r>
    </w:p>
    <w:p w14:paraId="4035E5BA" w14:textId="3BF37FCA" w:rsidR="00D52EF6" w:rsidRPr="00AB3580" w:rsidRDefault="00D52EF6" w:rsidP="00BA64F8">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 xml:space="preserve">“Yanlı Kendine Atfetme” başarılı ya da başarısız sonuçların yatırım hareketlerinin, insanların kendi bilgileri doğrultusuna bağlaması ve sahip olunan bilginin, yatırım işleminin bir bileşeni olarak yorumlamasıyla ortaya çıkmaktadır. Bu tür yatırımcı türünde kişi kendi bilgilerine onay veren bilgilere daha fazla önem atfetmektedir. Aynı şekil kendi bilgilerine aykırı olan bilgilere rasyonel olsa bile önem göstermemektedir. Kamusal anlamda gelen bilgi sinyallerinin kişinin kendi bilgisini onaylaması yatırımcının kendi bilgi sinyallerine olan güveninde artış meydana getirecektir. Yanlı kendine atfetme, kişinin bilgisinin </w:t>
      </w:r>
      <w:r w:rsidR="00FE5A39" w:rsidRPr="00AB3580">
        <w:rPr>
          <w:rFonts w:ascii="Times New Roman" w:hAnsi="Times New Roman" w:cs="Times New Roman"/>
          <w:sz w:val="24"/>
          <w:szCs w:val="24"/>
        </w:rPr>
        <w:t>piyasadaki</w:t>
      </w:r>
      <w:r w:rsidRPr="00AB3580">
        <w:rPr>
          <w:rFonts w:ascii="Times New Roman" w:hAnsi="Times New Roman" w:cs="Times New Roman"/>
          <w:sz w:val="24"/>
          <w:szCs w:val="24"/>
        </w:rPr>
        <w:t xml:space="preserve"> bilgiyle uyuşması durumunda ortaya çıkmaktadır. Piyasadaki bilgiyle ters yönde olduğu durumda yanlı kendine atfetme durumu azalmaktadır (Kıyılar ve Akkaya, 2016:</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136).</w:t>
      </w:r>
    </w:p>
    <w:p w14:paraId="6EBAE46A" w14:textId="77777777" w:rsidR="00675E75" w:rsidRPr="00AB3580" w:rsidRDefault="00675E75" w:rsidP="00BA64F8">
      <w:pPr>
        <w:jc w:val="both"/>
        <w:rPr>
          <w:rFonts w:ascii="Times New Roman" w:hAnsi="Times New Roman" w:cs="Times New Roman"/>
          <w:sz w:val="24"/>
          <w:szCs w:val="24"/>
        </w:rPr>
      </w:pPr>
      <w:r w:rsidRPr="00AB3580">
        <w:rPr>
          <w:rFonts w:ascii="Times New Roman" w:hAnsi="Times New Roman" w:cs="Times New Roman"/>
          <w:sz w:val="24"/>
          <w:szCs w:val="24"/>
        </w:rPr>
        <w:tab/>
        <w:t xml:space="preserve">Buradan anlaşıldığı gibi insanlar başarılı olduğu takdirde kendi bilgilerine aşırı güvenmekte ve başarısız oldukları durumunda </w:t>
      </w:r>
      <w:r w:rsidR="00B94273" w:rsidRPr="00AB3580">
        <w:rPr>
          <w:rFonts w:ascii="Times New Roman" w:hAnsi="Times New Roman" w:cs="Times New Roman"/>
          <w:sz w:val="24"/>
          <w:szCs w:val="24"/>
        </w:rPr>
        <w:t xml:space="preserve">başarısızlığı </w:t>
      </w:r>
      <w:r w:rsidR="00D52EF6" w:rsidRPr="00AB3580">
        <w:rPr>
          <w:rFonts w:ascii="Times New Roman" w:hAnsi="Times New Roman" w:cs="Times New Roman"/>
          <w:sz w:val="24"/>
          <w:szCs w:val="24"/>
        </w:rPr>
        <w:t xml:space="preserve">dış etkenlere bağlamaktadır. </w:t>
      </w:r>
    </w:p>
    <w:p w14:paraId="12D99A2A" w14:textId="60437CCB" w:rsidR="00D52EF6" w:rsidRPr="00AB3580" w:rsidRDefault="009567BB" w:rsidP="00875394">
      <w:pPr>
        <w:pStyle w:val="Balk3"/>
        <w:numPr>
          <w:ilvl w:val="2"/>
          <w:numId w:val="34"/>
        </w:numPr>
        <w:rPr>
          <w:rFonts w:cs="Times New Roman"/>
          <w:szCs w:val="24"/>
        </w:rPr>
      </w:pPr>
      <w:r>
        <w:rPr>
          <w:rFonts w:cs="Times New Roman"/>
          <w:szCs w:val="24"/>
        </w:rPr>
        <w:t xml:space="preserve"> </w:t>
      </w:r>
      <w:bookmarkStart w:id="112" w:name="_Toc44427707"/>
      <w:r w:rsidR="00D52EF6" w:rsidRPr="00AB3580">
        <w:rPr>
          <w:rFonts w:cs="Times New Roman"/>
          <w:szCs w:val="24"/>
        </w:rPr>
        <w:t>Hong ve Stein Modeli</w:t>
      </w:r>
      <w:bookmarkEnd w:id="112"/>
      <w:r w:rsidR="00D52EF6" w:rsidRPr="00AB3580">
        <w:rPr>
          <w:rFonts w:cs="Times New Roman"/>
          <w:szCs w:val="24"/>
        </w:rPr>
        <w:t xml:space="preserve"> </w:t>
      </w:r>
    </w:p>
    <w:p w14:paraId="40FC0736" w14:textId="3240829E" w:rsidR="00E6590E" w:rsidRPr="00AB3580" w:rsidRDefault="007A71FE" w:rsidP="00875394">
      <w:pPr>
        <w:ind w:firstLine="709"/>
        <w:jc w:val="both"/>
        <w:rPr>
          <w:rFonts w:ascii="Times New Roman" w:hAnsi="Times New Roman" w:cs="Times New Roman"/>
          <w:sz w:val="24"/>
          <w:szCs w:val="24"/>
        </w:rPr>
      </w:pPr>
      <w:r w:rsidRPr="00AB3580">
        <w:rPr>
          <w:rFonts w:ascii="Times New Roman" w:hAnsi="Times New Roman" w:cs="Times New Roman"/>
          <w:sz w:val="24"/>
          <w:szCs w:val="24"/>
        </w:rPr>
        <w:t>Hong ve Stein tarafından ortaya atılan interaktif ilişki modeli 1999 yılında ileri sürülmüştür. Aynı tür yatırıcımlar arasında gerçekleşen interaktif ilişki üzerin</w:t>
      </w:r>
      <w:r w:rsidR="00E6590E" w:rsidRPr="00AB3580">
        <w:rPr>
          <w:rFonts w:ascii="Times New Roman" w:hAnsi="Times New Roman" w:cs="Times New Roman"/>
          <w:sz w:val="24"/>
          <w:szCs w:val="24"/>
        </w:rPr>
        <w:t xml:space="preserve">e kurulmuştur. Bu modelde piyasada iki tür yatırımcı bulunmaktadır. Bunlar: “Haber Avcıları” ve “Momentum </w:t>
      </w:r>
      <w:r w:rsidR="00134546" w:rsidRPr="00AB3580">
        <w:rPr>
          <w:rFonts w:ascii="Times New Roman" w:hAnsi="Times New Roman" w:cs="Times New Roman"/>
          <w:sz w:val="24"/>
          <w:szCs w:val="24"/>
        </w:rPr>
        <w:t>Yatırımcı” şeklinde</w:t>
      </w:r>
      <w:r w:rsidR="00E6590E" w:rsidRPr="00AB3580">
        <w:rPr>
          <w:rFonts w:ascii="Times New Roman" w:hAnsi="Times New Roman" w:cs="Times New Roman"/>
          <w:sz w:val="24"/>
          <w:szCs w:val="24"/>
        </w:rPr>
        <w:t xml:space="preserve"> isimlendirilmektedir. </w:t>
      </w:r>
    </w:p>
    <w:p w14:paraId="1FAD872C" w14:textId="77777777" w:rsidR="007A71FE" w:rsidRPr="00AB3580" w:rsidRDefault="00E6590E" w:rsidP="007A71FE">
      <w:pPr>
        <w:jc w:val="both"/>
        <w:rPr>
          <w:rFonts w:ascii="Times New Roman" w:hAnsi="Times New Roman" w:cs="Times New Roman"/>
          <w:sz w:val="24"/>
          <w:szCs w:val="24"/>
        </w:rPr>
      </w:pPr>
      <w:r w:rsidRPr="00AB3580">
        <w:rPr>
          <w:rFonts w:ascii="Times New Roman" w:hAnsi="Times New Roman" w:cs="Times New Roman"/>
          <w:sz w:val="24"/>
          <w:szCs w:val="24"/>
        </w:rPr>
        <w:tab/>
        <w:t xml:space="preserve">Bu yatırımcılarda sınırlı seviyede rasyonellik gözlemlenmektedir. Bundan dolayı bu yatırımcı türü kamusal bilgiden tam anlamıyla faydalanamamaktadır. </w:t>
      </w:r>
    </w:p>
    <w:p w14:paraId="5F2773AE" w14:textId="77777777" w:rsidR="00E6590E" w:rsidRPr="00AB3580" w:rsidRDefault="00E6590E" w:rsidP="007A71FE">
      <w:pPr>
        <w:jc w:val="both"/>
        <w:rPr>
          <w:rFonts w:ascii="Times New Roman" w:hAnsi="Times New Roman" w:cs="Times New Roman"/>
          <w:sz w:val="24"/>
          <w:szCs w:val="24"/>
        </w:rPr>
      </w:pPr>
      <w:r w:rsidRPr="00AB3580">
        <w:rPr>
          <w:rFonts w:ascii="Times New Roman" w:hAnsi="Times New Roman" w:cs="Times New Roman"/>
          <w:sz w:val="24"/>
          <w:szCs w:val="24"/>
        </w:rPr>
        <w:tab/>
        <w:t xml:space="preserve">“Haber Avcıları” gelecekte gerçekleşecek olaylara yönelik tahmin yapabilmektedirler. Mevcut ya da geçmişte kullanılan bilgilerin kaynağını kullanmamaktadırlar. Haber avcılarına göre yeni bir bilgiye göre fiyatlarda değişiklik olacaktır. Bu dönemde daha düşük reaksiyon olacaktır. Aşırı bir reaksiyon söz konusu değildir. Bu bilgiler yatırımcılar arasında daha yavaş yayılacaktır. </w:t>
      </w:r>
    </w:p>
    <w:p w14:paraId="078DCC1B" w14:textId="761DAF77" w:rsidR="00E6590E" w:rsidRPr="00AB3580" w:rsidRDefault="00E6590E" w:rsidP="007A71FE">
      <w:pPr>
        <w:jc w:val="both"/>
        <w:rPr>
          <w:rFonts w:ascii="Times New Roman" w:hAnsi="Times New Roman" w:cs="Times New Roman"/>
          <w:sz w:val="24"/>
          <w:szCs w:val="24"/>
        </w:rPr>
      </w:pPr>
      <w:r w:rsidRPr="00AB3580">
        <w:rPr>
          <w:rFonts w:ascii="Times New Roman" w:hAnsi="Times New Roman" w:cs="Times New Roman"/>
          <w:sz w:val="24"/>
          <w:szCs w:val="24"/>
        </w:rPr>
        <w:tab/>
        <w:t xml:space="preserve">“Momentum Yatırımcılar” haber avcılarına </w:t>
      </w:r>
      <w:r w:rsidR="00E538D0" w:rsidRPr="00AB3580">
        <w:rPr>
          <w:rFonts w:ascii="Times New Roman" w:hAnsi="Times New Roman" w:cs="Times New Roman"/>
          <w:sz w:val="24"/>
          <w:szCs w:val="24"/>
        </w:rPr>
        <w:t>nazaran temel bilgiyi kullanmaktadırlar. Bilginin kaynağı geçmişte oluşan fiyatlardır (Hong ve Stein, 1999:</w:t>
      </w:r>
      <w:r w:rsidR="009D7343">
        <w:rPr>
          <w:rFonts w:ascii="Times New Roman" w:hAnsi="Times New Roman" w:cs="Times New Roman"/>
          <w:sz w:val="24"/>
          <w:szCs w:val="24"/>
        </w:rPr>
        <w:t xml:space="preserve"> </w:t>
      </w:r>
      <w:r w:rsidR="00E538D0" w:rsidRPr="00AB3580">
        <w:rPr>
          <w:rFonts w:ascii="Times New Roman" w:hAnsi="Times New Roman" w:cs="Times New Roman"/>
          <w:sz w:val="24"/>
          <w:szCs w:val="24"/>
        </w:rPr>
        <w:t>2144).</w:t>
      </w:r>
    </w:p>
    <w:p w14:paraId="65DBDEE1" w14:textId="77777777" w:rsidR="00E538D0" w:rsidRPr="00AB3580" w:rsidRDefault="00E538D0" w:rsidP="007A71FE">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 xml:space="preserve">Hong – Stein modeli güvenilirliği test edilmiş olup uygulanabilir bir model olma özelliği taşımaktadır. Bu modelin en belirgin işlevi heterojen yatırımcıların birbirlerine yaptığı dış faktör etkileridir. </w:t>
      </w:r>
    </w:p>
    <w:p w14:paraId="3F024AFC" w14:textId="3D12D9A2" w:rsidR="00E6590E" w:rsidRPr="00AB3580" w:rsidRDefault="00875394" w:rsidP="00875394">
      <w:pPr>
        <w:pStyle w:val="Balk2"/>
        <w:numPr>
          <w:ilvl w:val="1"/>
          <w:numId w:val="34"/>
        </w:numPr>
        <w:rPr>
          <w:rFonts w:cs="Times New Roman"/>
          <w:szCs w:val="24"/>
        </w:rPr>
      </w:pPr>
      <w:r w:rsidRPr="00AB3580">
        <w:rPr>
          <w:rFonts w:cs="Times New Roman"/>
          <w:szCs w:val="24"/>
        </w:rPr>
        <w:t xml:space="preserve"> </w:t>
      </w:r>
      <w:bookmarkStart w:id="113" w:name="_Toc44427708"/>
      <w:r w:rsidR="00E538D0" w:rsidRPr="00AB3580">
        <w:rPr>
          <w:rFonts w:cs="Times New Roman"/>
          <w:szCs w:val="24"/>
        </w:rPr>
        <w:t>Davranışsal Finans Açısından Yatırımcı Eğilimleri</w:t>
      </w:r>
      <w:bookmarkEnd w:id="113"/>
      <w:r w:rsidR="00E538D0" w:rsidRPr="00AB3580">
        <w:rPr>
          <w:rFonts w:cs="Times New Roman"/>
          <w:szCs w:val="24"/>
        </w:rPr>
        <w:t xml:space="preserve"> </w:t>
      </w:r>
    </w:p>
    <w:p w14:paraId="560378F1" w14:textId="5E63E166" w:rsidR="00107931" w:rsidRPr="00AB3580" w:rsidRDefault="00BD519C" w:rsidP="00107931">
      <w:pPr>
        <w:jc w:val="both"/>
        <w:rPr>
          <w:rFonts w:ascii="Times New Roman" w:hAnsi="Times New Roman" w:cs="Times New Roman"/>
          <w:sz w:val="24"/>
          <w:szCs w:val="24"/>
        </w:rPr>
      </w:pPr>
      <w:r w:rsidRPr="00AB3580">
        <w:rPr>
          <w:rFonts w:ascii="Times New Roman" w:hAnsi="Times New Roman" w:cs="Times New Roman"/>
          <w:sz w:val="24"/>
          <w:szCs w:val="24"/>
        </w:rPr>
        <w:tab/>
        <w:t xml:space="preserve">Davranışsal finans, yatırımcı psikolojisinde, finansal karar sürecinde yatırımcıların mali göstergeler dışındaki faktörlerden (duygu, düşünce, psikoloji, sosyoloji) etkilendiğini ifade etmektedir. Geleneksel finans teorileri insanın akılcı hareket ettiğini ve kendine maksimum fayda sağlayan kararı verdikleri ileri sürülse </w:t>
      </w:r>
      <w:r w:rsidR="00561126" w:rsidRPr="00AB3580">
        <w:rPr>
          <w:rFonts w:ascii="Times New Roman" w:hAnsi="Times New Roman" w:cs="Times New Roman"/>
          <w:sz w:val="24"/>
          <w:szCs w:val="24"/>
        </w:rPr>
        <w:t>de</w:t>
      </w:r>
      <w:r w:rsidRPr="00AB3580">
        <w:rPr>
          <w:rFonts w:ascii="Times New Roman" w:hAnsi="Times New Roman" w:cs="Times New Roman"/>
          <w:sz w:val="24"/>
          <w:szCs w:val="24"/>
        </w:rPr>
        <w:t xml:space="preserve"> insanoğlu her zaman rasyonel hareket etmemektedir.</w:t>
      </w:r>
      <w:r w:rsidR="00B15679" w:rsidRPr="00AB3580">
        <w:rPr>
          <w:rFonts w:ascii="Times New Roman" w:hAnsi="Times New Roman" w:cs="Times New Roman"/>
          <w:sz w:val="24"/>
          <w:szCs w:val="24"/>
        </w:rPr>
        <w:t xml:space="preserve"> Yatırımcının karar verme aşamasında, sosyolojik ve psikolojik faktörlerinde karar alma sürecine </w:t>
      </w:r>
      <w:r w:rsidR="00CE21C2" w:rsidRPr="00AB3580">
        <w:rPr>
          <w:rFonts w:ascii="Times New Roman" w:hAnsi="Times New Roman" w:cs="Times New Roman"/>
          <w:sz w:val="24"/>
          <w:szCs w:val="24"/>
        </w:rPr>
        <w:t>dâhil</w:t>
      </w:r>
      <w:r w:rsidR="00B15679" w:rsidRPr="00AB3580">
        <w:rPr>
          <w:rFonts w:ascii="Times New Roman" w:hAnsi="Times New Roman" w:cs="Times New Roman"/>
          <w:sz w:val="24"/>
          <w:szCs w:val="24"/>
        </w:rPr>
        <w:t xml:space="preserve"> olduğu tespit edilmiştir. </w:t>
      </w:r>
      <w:r w:rsidRPr="00AB3580">
        <w:rPr>
          <w:rFonts w:ascii="Times New Roman" w:hAnsi="Times New Roman" w:cs="Times New Roman"/>
          <w:sz w:val="24"/>
          <w:szCs w:val="24"/>
        </w:rPr>
        <w:t xml:space="preserve"> </w:t>
      </w:r>
    </w:p>
    <w:p w14:paraId="61D51601" w14:textId="6BE161D6" w:rsidR="00D87574" w:rsidRPr="00AB3580" w:rsidRDefault="00BD519C" w:rsidP="00D87574">
      <w:pPr>
        <w:jc w:val="both"/>
        <w:rPr>
          <w:rFonts w:ascii="Times New Roman" w:hAnsi="Times New Roman" w:cs="Times New Roman"/>
          <w:sz w:val="24"/>
          <w:szCs w:val="24"/>
        </w:rPr>
      </w:pPr>
      <w:r w:rsidRPr="00AB3580">
        <w:rPr>
          <w:rFonts w:ascii="Times New Roman" w:hAnsi="Times New Roman" w:cs="Times New Roman"/>
          <w:sz w:val="24"/>
          <w:szCs w:val="24"/>
        </w:rPr>
        <w:tab/>
        <w:t xml:space="preserve">Davranışsal finans kapsamında yapılan çalışmalar sonucunda, kişilerin finansal karar sürecinde etkilendiği başlıca eğilimler ortaya çıkmıştır. Bu eğilimler “Duygusal Eğilimler” ve “Bilişsel Eğilimler” olarak iki ana başlıkta ifade edilmiştir. </w:t>
      </w:r>
      <w:r w:rsidR="00B15679" w:rsidRPr="00AB3580">
        <w:rPr>
          <w:rFonts w:ascii="Times New Roman" w:hAnsi="Times New Roman" w:cs="Times New Roman"/>
          <w:sz w:val="24"/>
          <w:szCs w:val="24"/>
        </w:rPr>
        <w:t>“Duygusal Eğilimler”, kayıp yaşama durumundan ve pişman olma durumundan kaçınmalarını ifade ederken, “Bilişsel Eğilimler” ise yatırımcıların karar verme durumunda kestirme yollar aradığını ifade etmektedir</w:t>
      </w:r>
      <w:r w:rsidR="00480E39">
        <w:rPr>
          <w:rFonts w:ascii="Times New Roman" w:hAnsi="Times New Roman" w:cs="Times New Roman"/>
          <w:sz w:val="24"/>
          <w:szCs w:val="24"/>
        </w:rPr>
        <w:t xml:space="preserve"> </w:t>
      </w:r>
      <w:r w:rsidR="00B15679" w:rsidRPr="00AB3580">
        <w:rPr>
          <w:rFonts w:ascii="Times New Roman" w:hAnsi="Times New Roman" w:cs="Times New Roman"/>
          <w:sz w:val="24"/>
          <w:szCs w:val="24"/>
        </w:rPr>
        <w:t>(Şimşek, 2018:</w:t>
      </w:r>
      <w:r w:rsidR="009D7343">
        <w:rPr>
          <w:rFonts w:ascii="Times New Roman" w:hAnsi="Times New Roman" w:cs="Times New Roman"/>
          <w:sz w:val="24"/>
          <w:szCs w:val="24"/>
        </w:rPr>
        <w:t xml:space="preserve"> </w:t>
      </w:r>
      <w:r w:rsidR="00B15679" w:rsidRPr="00AB3580">
        <w:rPr>
          <w:rFonts w:ascii="Times New Roman" w:hAnsi="Times New Roman" w:cs="Times New Roman"/>
          <w:sz w:val="24"/>
          <w:szCs w:val="24"/>
        </w:rPr>
        <w:t xml:space="preserve">33). </w:t>
      </w:r>
      <w:r w:rsidR="00D87574" w:rsidRPr="00AB3580">
        <w:rPr>
          <w:rFonts w:ascii="Times New Roman" w:hAnsi="Times New Roman" w:cs="Times New Roman"/>
          <w:sz w:val="24"/>
          <w:szCs w:val="24"/>
        </w:rPr>
        <w:t xml:space="preserve">  </w:t>
      </w:r>
    </w:p>
    <w:p w14:paraId="46BA1F19" w14:textId="41DDFD8C" w:rsidR="00933AF2" w:rsidRPr="00AB3580" w:rsidRDefault="00933AF2" w:rsidP="00933AF2">
      <w:pPr>
        <w:pStyle w:val="ResimYazs"/>
        <w:keepNext/>
        <w:jc w:val="center"/>
        <w:rPr>
          <w:rFonts w:ascii="Times New Roman" w:hAnsi="Times New Roman" w:cs="Times New Roman"/>
          <w:b/>
          <w:i w:val="0"/>
          <w:color w:val="auto"/>
          <w:sz w:val="24"/>
          <w:szCs w:val="24"/>
        </w:rPr>
      </w:pPr>
      <w:bookmarkStart w:id="114" w:name="_Toc38763057"/>
      <w:r w:rsidRPr="00AB3580">
        <w:rPr>
          <w:rFonts w:ascii="Times New Roman" w:hAnsi="Times New Roman" w:cs="Times New Roman"/>
          <w:b/>
          <w:i w:val="0"/>
          <w:color w:val="auto"/>
          <w:sz w:val="24"/>
          <w:szCs w:val="24"/>
        </w:rPr>
        <w:lastRenderedPageBreak/>
        <w:t xml:space="preserve">Tablo </w:t>
      </w:r>
      <w:r w:rsidR="00294319"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00294319"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6</w:t>
      </w:r>
      <w:r w:rsidR="00294319"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Duygusal </w:t>
      </w:r>
      <w:r w:rsidR="00900C85" w:rsidRPr="00AB3580">
        <w:rPr>
          <w:rFonts w:ascii="Times New Roman" w:hAnsi="Times New Roman" w:cs="Times New Roman"/>
          <w:b/>
          <w:i w:val="0"/>
          <w:color w:val="000000" w:themeColor="text1"/>
          <w:sz w:val="24"/>
          <w:szCs w:val="24"/>
        </w:rPr>
        <w:t>ve</w:t>
      </w:r>
      <w:r w:rsidR="00900C85" w:rsidRPr="00AB3580">
        <w:rPr>
          <w:rFonts w:ascii="Times New Roman" w:hAnsi="Times New Roman" w:cs="Times New Roman"/>
          <w:b/>
          <w:i w:val="0"/>
          <w:color w:val="FF0000"/>
          <w:sz w:val="24"/>
          <w:szCs w:val="24"/>
        </w:rPr>
        <w:t xml:space="preserve"> </w:t>
      </w:r>
      <w:r w:rsidRPr="00AB3580">
        <w:rPr>
          <w:rFonts w:ascii="Times New Roman" w:hAnsi="Times New Roman" w:cs="Times New Roman"/>
          <w:b/>
          <w:i w:val="0"/>
          <w:color w:val="auto"/>
          <w:sz w:val="24"/>
          <w:szCs w:val="24"/>
        </w:rPr>
        <w:t>Bilişsel Eğilimler</w:t>
      </w:r>
      <w:bookmarkEnd w:id="114"/>
    </w:p>
    <w:p w14:paraId="6D47C9C9" w14:textId="2D1E45A4" w:rsidR="00D87574" w:rsidRPr="00AB3580" w:rsidRDefault="00E53111" w:rsidP="00107931">
      <w:pPr>
        <w:jc w:val="both"/>
        <w:rPr>
          <w:rFonts w:ascii="Times New Roman" w:hAnsi="Times New Roman" w:cs="Times New Roman"/>
          <w:sz w:val="24"/>
          <w:szCs w:val="24"/>
        </w:rPr>
      </w:pPr>
      <w:r w:rsidRPr="00AB3580">
        <w:rPr>
          <w:rFonts w:ascii="Times New Roman" w:hAnsi="Times New Roman" w:cs="Times New Roman"/>
          <w:noProof/>
          <w:sz w:val="24"/>
          <w:szCs w:val="24"/>
          <w:lang w:eastAsia="tr-TR"/>
        </w:rPr>
        <w:t xml:space="preserve"> </w:t>
      </w:r>
      <w:r w:rsidR="00D87574" w:rsidRPr="00AB3580">
        <w:rPr>
          <w:rFonts w:ascii="Times New Roman" w:hAnsi="Times New Roman" w:cs="Times New Roman"/>
          <w:noProof/>
          <w:sz w:val="24"/>
          <w:szCs w:val="24"/>
          <w:lang w:eastAsia="tr-TR"/>
        </w:rPr>
        <w:drawing>
          <wp:inline distT="0" distB="0" distL="0" distR="0" wp14:anchorId="401D5AA1" wp14:editId="22DBFBF5">
            <wp:extent cx="5391150" cy="3552825"/>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91150" cy="3552825"/>
                    </a:xfrm>
                    <a:prstGeom prst="rect">
                      <a:avLst/>
                    </a:prstGeom>
                    <a:noFill/>
                    <a:ln>
                      <a:noFill/>
                    </a:ln>
                  </pic:spPr>
                </pic:pic>
              </a:graphicData>
            </a:graphic>
          </wp:inline>
        </w:drawing>
      </w:r>
    </w:p>
    <w:p w14:paraId="76151DB3" w14:textId="32264DAC" w:rsidR="00074E0B" w:rsidRPr="00AB3580" w:rsidRDefault="00074E0B" w:rsidP="006C2231">
      <w:pPr>
        <w:jc w:val="center"/>
        <w:rPr>
          <w:rFonts w:ascii="Times New Roman" w:hAnsi="Times New Roman" w:cs="Times New Roman"/>
          <w:sz w:val="24"/>
          <w:szCs w:val="24"/>
        </w:rPr>
      </w:pPr>
      <w:r w:rsidRPr="00480E39">
        <w:rPr>
          <w:rFonts w:ascii="Times New Roman" w:hAnsi="Times New Roman" w:cs="Times New Roman"/>
          <w:bCs/>
          <w:sz w:val="18"/>
          <w:szCs w:val="24"/>
        </w:rPr>
        <w:t>Kaynak:</w:t>
      </w:r>
      <w:r w:rsidRPr="00AB3580">
        <w:rPr>
          <w:rFonts w:ascii="Times New Roman" w:hAnsi="Times New Roman" w:cs="Times New Roman"/>
          <w:b/>
          <w:sz w:val="18"/>
          <w:szCs w:val="24"/>
        </w:rPr>
        <w:t xml:space="preserve"> </w:t>
      </w:r>
      <w:r w:rsidR="00067AD0" w:rsidRPr="00AB3580">
        <w:rPr>
          <w:rFonts w:ascii="Times New Roman" w:hAnsi="Times New Roman" w:cs="Times New Roman"/>
          <w:sz w:val="18"/>
          <w:szCs w:val="24"/>
        </w:rPr>
        <w:t>(Şimşek, 2018:33).</w:t>
      </w:r>
    </w:p>
    <w:p w14:paraId="23215BA2" w14:textId="77777777" w:rsidR="00A53027" w:rsidRPr="00AB3580" w:rsidRDefault="00A53027" w:rsidP="00107931">
      <w:pPr>
        <w:jc w:val="both"/>
        <w:rPr>
          <w:rFonts w:ascii="Times New Roman" w:hAnsi="Times New Roman" w:cs="Times New Roman"/>
          <w:b/>
          <w:sz w:val="24"/>
          <w:szCs w:val="24"/>
        </w:rPr>
      </w:pPr>
      <w:r w:rsidRPr="00AB3580">
        <w:rPr>
          <w:rFonts w:ascii="Times New Roman" w:hAnsi="Times New Roman" w:cs="Times New Roman"/>
          <w:sz w:val="24"/>
          <w:szCs w:val="24"/>
        </w:rPr>
        <w:tab/>
        <w:t xml:space="preserve">Tablo 6’ da bireylerin karar verme durumunda etkilendiği bilişsel ve duygusal eğilimler gösterilmiştir. </w:t>
      </w:r>
    </w:p>
    <w:p w14:paraId="51C51637" w14:textId="18176764" w:rsidR="00D87574" w:rsidRPr="00AB3580" w:rsidRDefault="009567BB" w:rsidP="00E53111">
      <w:pPr>
        <w:pStyle w:val="Balk3"/>
        <w:numPr>
          <w:ilvl w:val="2"/>
          <w:numId w:val="34"/>
        </w:numPr>
        <w:rPr>
          <w:rFonts w:cs="Times New Roman"/>
          <w:szCs w:val="24"/>
        </w:rPr>
      </w:pPr>
      <w:r>
        <w:rPr>
          <w:rFonts w:cs="Times New Roman"/>
          <w:szCs w:val="24"/>
        </w:rPr>
        <w:t xml:space="preserve"> </w:t>
      </w:r>
      <w:bookmarkStart w:id="115" w:name="_Toc44427709"/>
      <w:r w:rsidR="00D87574" w:rsidRPr="00AB3580">
        <w:rPr>
          <w:rFonts w:cs="Times New Roman"/>
          <w:szCs w:val="24"/>
        </w:rPr>
        <w:t>Bilişsel Eğilimler</w:t>
      </w:r>
      <w:bookmarkEnd w:id="115"/>
    </w:p>
    <w:p w14:paraId="10F216F2" w14:textId="77777777" w:rsidR="0034400C" w:rsidRPr="00AB3580" w:rsidRDefault="0034400C" w:rsidP="0034400C">
      <w:pPr>
        <w:jc w:val="both"/>
        <w:rPr>
          <w:rFonts w:ascii="Times New Roman" w:hAnsi="Times New Roman" w:cs="Times New Roman"/>
          <w:sz w:val="24"/>
          <w:szCs w:val="24"/>
        </w:rPr>
      </w:pPr>
      <w:r w:rsidRPr="00AB3580">
        <w:rPr>
          <w:rFonts w:ascii="Times New Roman" w:hAnsi="Times New Roman" w:cs="Times New Roman"/>
          <w:sz w:val="24"/>
          <w:szCs w:val="24"/>
        </w:rPr>
        <w:tab/>
        <w:t xml:space="preserve">Bireylerin, karar verme durumunda beyinlerinde oluşturdukları kestirme yollardan yararlanmak gibi girişimleri bulunmaktadır. Bu kestirme yollar her zaman doğru sonuca götürmeyebilir. Çünkü insanın zihin yapısında, karar verirken kişiyi rasyonellikten alıkoyan eğilimler bulunmaktadır. Bu eğilimler insanın karar vermesini zorlaştıran eğilimlerdir. </w:t>
      </w:r>
    </w:p>
    <w:p w14:paraId="32670906" w14:textId="40734774" w:rsidR="0034400C" w:rsidRPr="00AB3580" w:rsidRDefault="0034400C" w:rsidP="0034400C">
      <w:pPr>
        <w:jc w:val="both"/>
        <w:rPr>
          <w:rFonts w:ascii="Times New Roman" w:hAnsi="Times New Roman" w:cs="Times New Roman"/>
          <w:sz w:val="24"/>
          <w:szCs w:val="24"/>
        </w:rPr>
      </w:pPr>
      <w:r w:rsidRPr="00AB3580">
        <w:rPr>
          <w:rFonts w:ascii="Times New Roman" w:hAnsi="Times New Roman" w:cs="Times New Roman"/>
          <w:sz w:val="24"/>
          <w:szCs w:val="24"/>
        </w:rPr>
        <w:tab/>
        <w:t>Bilişsel eğilimin bileşenlerinden olan “</w:t>
      </w:r>
      <w:r w:rsidR="00293D19" w:rsidRPr="00AB3580">
        <w:rPr>
          <w:rFonts w:ascii="Times New Roman" w:hAnsi="Times New Roman" w:cs="Times New Roman"/>
          <w:sz w:val="24"/>
          <w:szCs w:val="24"/>
        </w:rPr>
        <w:t>Ç</w:t>
      </w:r>
      <w:r w:rsidRPr="00AB3580">
        <w:rPr>
          <w:rFonts w:ascii="Times New Roman" w:hAnsi="Times New Roman" w:cs="Times New Roman"/>
          <w:sz w:val="24"/>
          <w:szCs w:val="24"/>
        </w:rPr>
        <w:t>erçeveleme”, insanın</w:t>
      </w:r>
      <w:r w:rsidR="006E5D97" w:rsidRPr="00AB3580">
        <w:rPr>
          <w:rFonts w:ascii="Times New Roman" w:hAnsi="Times New Roman" w:cs="Times New Roman"/>
          <w:sz w:val="24"/>
          <w:szCs w:val="24"/>
        </w:rPr>
        <w:t>,</w:t>
      </w:r>
      <w:r w:rsidRPr="00AB3580">
        <w:rPr>
          <w:rFonts w:ascii="Times New Roman" w:hAnsi="Times New Roman" w:cs="Times New Roman"/>
          <w:sz w:val="24"/>
          <w:szCs w:val="24"/>
        </w:rPr>
        <w:t xml:space="preserve"> materyallerin sunuş şekline göre verdiği tepkilerdeki farklılıkları ifade etmektedir. Bundan dolayı, insan kendisine sunulan materyallerin bir kısmını çerçeveleyip bunlar arasında seçim yapmaktadır</w:t>
      </w:r>
      <w:r w:rsidR="00480E39">
        <w:rPr>
          <w:rFonts w:ascii="Times New Roman" w:hAnsi="Times New Roman" w:cs="Times New Roman"/>
          <w:sz w:val="24"/>
          <w:szCs w:val="24"/>
        </w:rPr>
        <w:t xml:space="preserve"> </w:t>
      </w:r>
      <w:r w:rsidR="00565B16" w:rsidRPr="00AB3580">
        <w:rPr>
          <w:rFonts w:ascii="Times New Roman" w:hAnsi="Times New Roman" w:cs="Times New Roman"/>
          <w:sz w:val="24"/>
          <w:szCs w:val="24"/>
        </w:rPr>
        <w:t>(Şimşek, 2018:</w:t>
      </w:r>
      <w:r w:rsidR="009D7343">
        <w:rPr>
          <w:rFonts w:ascii="Times New Roman" w:hAnsi="Times New Roman" w:cs="Times New Roman"/>
          <w:sz w:val="24"/>
          <w:szCs w:val="24"/>
        </w:rPr>
        <w:t xml:space="preserve"> </w:t>
      </w:r>
      <w:r w:rsidR="00565B16" w:rsidRPr="00AB3580">
        <w:rPr>
          <w:rFonts w:ascii="Times New Roman" w:hAnsi="Times New Roman" w:cs="Times New Roman"/>
          <w:sz w:val="24"/>
          <w:szCs w:val="24"/>
        </w:rPr>
        <w:t xml:space="preserve">34).  </w:t>
      </w:r>
    </w:p>
    <w:p w14:paraId="35D1ED1E" w14:textId="2188F898" w:rsidR="00D87574" w:rsidRPr="00AB3580" w:rsidRDefault="00565B16" w:rsidP="00D87574">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 xml:space="preserve">Bilişsel eğilimin bileşenlerinden olan “Zihinsel Muhasebe”, insanların tasnif etmesi gereken çeşitli materyallerin, içerik anlamında fonksiyonlarını göz ardı ederek grup şeklinde değerlendirmesidir. Zihinsel muhasebe, şirketlerin muhasebe işlemlerinde uyguladığı fazla giderden kaçınma, ödemelerin daha düzenli olmasına çalışma ve finansal bütçenin doğru vakitte kullanılması gibi muhasebe mekanizmasına benzemektedir. </w:t>
      </w:r>
      <w:r w:rsidR="003C4A76" w:rsidRPr="00AB3580">
        <w:rPr>
          <w:rFonts w:ascii="Times New Roman" w:hAnsi="Times New Roman" w:cs="Times New Roman"/>
          <w:sz w:val="24"/>
          <w:szCs w:val="24"/>
        </w:rPr>
        <w:t xml:space="preserve">Örneğin bir kişinin, bilet parası 30 TL olan bir futbol gittiğinde, yolda bilet parasının düştüğü varsayıldığında, insanların %88’i yeniden bilet almayı kabul etmiştir. Ancak bu olaya farklı bir açıdan bakıldığında, maça gitmeden bilet parasının ödendiği ve oraya gelindiğinde biletin yolda düştüğü fark edildiğinde insanların %40’ı yeniden bilet almayı kabul etmiştir </w:t>
      </w:r>
      <w:r w:rsidR="00EC7626" w:rsidRPr="00AB3580">
        <w:rPr>
          <w:rFonts w:ascii="Times New Roman" w:hAnsi="Times New Roman" w:cs="Times New Roman"/>
          <w:sz w:val="24"/>
          <w:szCs w:val="24"/>
        </w:rPr>
        <w:t>(Kıyılar ve Akkaya, 2016:</w:t>
      </w:r>
      <w:r w:rsidR="009D7343">
        <w:rPr>
          <w:rFonts w:ascii="Times New Roman" w:hAnsi="Times New Roman" w:cs="Times New Roman"/>
          <w:sz w:val="24"/>
          <w:szCs w:val="24"/>
        </w:rPr>
        <w:t xml:space="preserve"> </w:t>
      </w:r>
      <w:r w:rsidR="00EC7626" w:rsidRPr="00AB3580">
        <w:rPr>
          <w:rFonts w:ascii="Times New Roman" w:hAnsi="Times New Roman" w:cs="Times New Roman"/>
          <w:sz w:val="24"/>
          <w:szCs w:val="24"/>
        </w:rPr>
        <w:t>200).</w:t>
      </w:r>
    </w:p>
    <w:p w14:paraId="51826BBE" w14:textId="77777777" w:rsidR="00EC7626" w:rsidRPr="00AB3580" w:rsidRDefault="00EC7626" w:rsidP="00D87574">
      <w:pPr>
        <w:jc w:val="both"/>
        <w:rPr>
          <w:rFonts w:ascii="Times New Roman" w:hAnsi="Times New Roman" w:cs="Times New Roman"/>
          <w:sz w:val="24"/>
          <w:szCs w:val="24"/>
        </w:rPr>
      </w:pPr>
      <w:r w:rsidRPr="00AB3580">
        <w:rPr>
          <w:rFonts w:ascii="Times New Roman" w:hAnsi="Times New Roman" w:cs="Times New Roman"/>
          <w:sz w:val="24"/>
          <w:szCs w:val="24"/>
        </w:rPr>
        <w:tab/>
        <w:t xml:space="preserve">Örnekte görüldüğü üzere esasen toplamda 60 TL bir kayıp söz konusudur. 30 TL kayıp batık maliyet olmaktadır. İnsanların kararlarını farklı zihinsel bir muhasebede düzene koyma eğilimi tercihleri de değiştirmektedir. Futbol maçına bir bilet alan kişide zihinsel bir süreç başlamaktadır. 30 TL değerindeki futbol maçı biletini kaybeden kişinin yaşadığı huzursuzluk zihinsel sürecin kapatılmasından kaçınmaktadır. Bu durumda maç biletinin maliyeti 60 TL olmaktadır. İlk durumda 30 TL paranın kaybolması ile maç biletinin arasında bir ilişki söz konusu değildir. Biletin maliyeti 30 TL olmaktadır. Futbol maçı izlemenin vereceği mutluluk etkin daha baskın olmaktadır. Böylelikle çoğunluk maç biletini tekrardan almaya meyilli olacaktır. Bu durum davranışsal finans kapsamında zihinsel muhasebe süreci olarak ifade edilmektedir. </w:t>
      </w:r>
    </w:p>
    <w:p w14:paraId="136C3BAE" w14:textId="1EB5B5B0" w:rsidR="00EC7626" w:rsidRPr="00AB3580" w:rsidRDefault="00EC7626" w:rsidP="00D87574">
      <w:pPr>
        <w:jc w:val="both"/>
        <w:rPr>
          <w:rFonts w:ascii="Times New Roman" w:hAnsi="Times New Roman" w:cs="Times New Roman"/>
          <w:sz w:val="24"/>
          <w:szCs w:val="24"/>
        </w:rPr>
      </w:pPr>
      <w:r w:rsidRPr="00AB3580">
        <w:rPr>
          <w:rFonts w:ascii="Times New Roman" w:hAnsi="Times New Roman" w:cs="Times New Roman"/>
          <w:sz w:val="24"/>
          <w:szCs w:val="24"/>
        </w:rPr>
        <w:tab/>
      </w:r>
      <w:r w:rsidR="00C40130" w:rsidRPr="00AB3580">
        <w:rPr>
          <w:rFonts w:ascii="Times New Roman" w:hAnsi="Times New Roman" w:cs="Times New Roman"/>
          <w:sz w:val="24"/>
          <w:szCs w:val="24"/>
        </w:rPr>
        <w:t>Bilişsel eğilimin bileşenlerinden olan “Belirsizlikten Kaçınma”, yatırımcıların karar verme sürecinde, bazı belirsizliklerin olması ve sonuçlarının kestirilememesinden dolayı riskten korktukları için verdikleri reaksiyon olarak adlandırılmaktadır. Finans piyasalarında sıklıkla karşılaşılan bir durum olmaktadır. Yatırımcılar bilmedikleri bir yatırım türünden ziyade bilinen ihtimallere sahip riskleri almaya eğilim göstermektedirler (Şimşek, 2018:</w:t>
      </w:r>
      <w:r w:rsidR="009D7343">
        <w:rPr>
          <w:rFonts w:ascii="Times New Roman" w:hAnsi="Times New Roman" w:cs="Times New Roman"/>
          <w:sz w:val="24"/>
          <w:szCs w:val="24"/>
        </w:rPr>
        <w:t xml:space="preserve"> </w:t>
      </w:r>
      <w:r w:rsidR="00C40130" w:rsidRPr="00AB3580">
        <w:rPr>
          <w:rFonts w:ascii="Times New Roman" w:hAnsi="Times New Roman" w:cs="Times New Roman"/>
          <w:sz w:val="24"/>
          <w:szCs w:val="24"/>
        </w:rPr>
        <w:t xml:space="preserve">35).   </w:t>
      </w:r>
      <w:r w:rsidRPr="00AB3580">
        <w:rPr>
          <w:rFonts w:ascii="Times New Roman" w:hAnsi="Times New Roman" w:cs="Times New Roman"/>
          <w:sz w:val="24"/>
          <w:szCs w:val="24"/>
        </w:rPr>
        <w:tab/>
      </w:r>
    </w:p>
    <w:p w14:paraId="3A3A4C04" w14:textId="3C07EBF1" w:rsidR="00293D19" w:rsidRPr="00AB3580" w:rsidRDefault="00293D19" w:rsidP="00D87574">
      <w:pPr>
        <w:jc w:val="both"/>
        <w:rPr>
          <w:rFonts w:ascii="Times New Roman" w:hAnsi="Times New Roman" w:cs="Times New Roman"/>
          <w:sz w:val="24"/>
          <w:szCs w:val="24"/>
        </w:rPr>
      </w:pPr>
      <w:r w:rsidRPr="00AB3580">
        <w:rPr>
          <w:rFonts w:ascii="Times New Roman" w:hAnsi="Times New Roman" w:cs="Times New Roman"/>
          <w:sz w:val="24"/>
          <w:szCs w:val="24"/>
        </w:rPr>
        <w:tab/>
        <w:t>Bilişsel eğilimin bileşenlerinden olan “Muhafazakârlık”, kişilerin yeni fikirlere ve bulgulara karşı tutucu bir tavır sergilemesi olarak tanımlanmaktadır. Yatırımcı açısından muhafazakârlık, kişinin kendi bilgisi dışına çıkmayarak ve yeni kazanç düşüncelerine karşı kayıtsız kalması durumudur (Döm, 2003:</w:t>
      </w:r>
      <w:r w:rsidR="009D7343">
        <w:rPr>
          <w:rFonts w:ascii="Times New Roman" w:hAnsi="Times New Roman" w:cs="Times New Roman"/>
          <w:sz w:val="24"/>
          <w:szCs w:val="24"/>
        </w:rPr>
        <w:t xml:space="preserve"> </w:t>
      </w:r>
      <w:r w:rsidRPr="00AB3580">
        <w:rPr>
          <w:rFonts w:ascii="Times New Roman" w:hAnsi="Times New Roman" w:cs="Times New Roman"/>
          <w:sz w:val="24"/>
          <w:szCs w:val="24"/>
        </w:rPr>
        <w:t xml:space="preserve">129). </w:t>
      </w:r>
    </w:p>
    <w:p w14:paraId="69830C11" w14:textId="16F34F93" w:rsidR="00293D19" w:rsidRPr="00AB3580" w:rsidRDefault="00293D19" w:rsidP="00D87574">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Bilişsel eğilimin bileşenlerinden olan “Temsil Etme”, yatırımcıların yeni bilgileri alıp kendi zihnindeki kalıcı bilgilerle birlikte değerlendirmeye çalışmak demektir. Esasen bu yatırımcı türü yeni bilgilere ve kazançlara açık görünmekte fakat yine kendi doğrularıyla hareket eden ve inançlarından vazgeçemeyen yatırımcı türüdür</w:t>
      </w:r>
      <w:r w:rsidR="00480E39">
        <w:rPr>
          <w:rFonts w:ascii="Times New Roman" w:hAnsi="Times New Roman" w:cs="Times New Roman"/>
          <w:sz w:val="24"/>
          <w:szCs w:val="24"/>
        </w:rPr>
        <w:t xml:space="preserve"> </w:t>
      </w:r>
      <w:r w:rsidR="00C857D6" w:rsidRPr="00AB3580">
        <w:rPr>
          <w:rFonts w:ascii="Times New Roman" w:hAnsi="Times New Roman" w:cs="Times New Roman"/>
          <w:sz w:val="24"/>
          <w:szCs w:val="24"/>
        </w:rPr>
        <w:t>(Şimşek, 2018:</w:t>
      </w:r>
      <w:r w:rsidR="009D7343">
        <w:rPr>
          <w:rFonts w:ascii="Times New Roman" w:hAnsi="Times New Roman" w:cs="Times New Roman"/>
          <w:sz w:val="24"/>
          <w:szCs w:val="24"/>
        </w:rPr>
        <w:t xml:space="preserve"> </w:t>
      </w:r>
      <w:r w:rsidR="00C857D6" w:rsidRPr="00AB3580">
        <w:rPr>
          <w:rFonts w:ascii="Times New Roman" w:hAnsi="Times New Roman" w:cs="Times New Roman"/>
          <w:sz w:val="24"/>
          <w:szCs w:val="24"/>
        </w:rPr>
        <w:t>35).</w:t>
      </w:r>
    </w:p>
    <w:p w14:paraId="6372E77A" w14:textId="0F4077C6" w:rsidR="00DA6F91" w:rsidRPr="00AB3580" w:rsidRDefault="00DA6F91" w:rsidP="00D87574">
      <w:pPr>
        <w:jc w:val="both"/>
        <w:rPr>
          <w:rFonts w:ascii="Times New Roman" w:hAnsi="Times New Roman" w:cs="Times New Roman"/>
          <w:sz w:val="24"/>
          <w:szCs w:val="24"/>
        </w:rPr>
      </w:pPr>
      <w:r w:rsidRPr="00AB3580">
        <w:rPr>
          <w:rFonts w:ascii="Times New Roman" w:hAnsi="Times New Roman" w:cs="Times New Roman"/>
          <w:sz w:val="24"/>
          <w:szCs w:val="24"/>
        </w:rPr>
        <w:tab/>
        <w:t>Bilişsel eğilimin bileşenl</w:t>
      </w:r>
      <w:r w:rsidR="00B91056" w:rsidRPr="00AB3580">
        <w:rPr>
          <w:rFonts w:ascii="Times New Roman" w:hAnsi="Times New Roman" w:cs="Times New Roman"/>
          <w:sz w:val="24"/>
          <w:szCs w:val="24"/>
        </w:rPr>
        <w:t xml:space="preserve">erinden olan “Ulaşılabilirlik”, </w:t>
      </w:r>
      <w:r w:rsidRPr="00AB3580">
        <w:rPr>
          <w:rFonts w:ascii="Times New Roman" w:hAnsi="Times New Roman" w:cs="Times New Roman"/>
          <w:sz w:val="24"/>
          <w:szCs w:val="24"/>
        </w:rPr>
        <w:t xml:space="preserve">yatırımcıların karar verirken detaylı bilgiye ulaşmaları kolay olmamaktadır. Bundan dolayı yatırımcı, kolay ulaşabildiği bilgiyi kullanmayı tercih etmektedir. </w:t>
      </w:r>
      <w:r w:rsidR="008D06C5" w:rsidRPr="00AB3580">
        <w:rPr>
          <w:rFonts w:ascii="Times New Roman" w:hAnsi="Times New Roman" w:cs="Times New Roman"/>
          <w:sz w:val="24"/>
          <w:szCs w:val="24"/>
        </w:rPr>
        <w:t>Bu durum Davranışsal finans kapsamında ulaşılabilirlik eğilimi olarak tanımlanmaktadır (Sefil ve Çilingiroğlu, 2011:</w:t>
      </w:r>
      <w:r w:rsidR="009D7343">
        <w:rPr>
          <w:rFonts w:ascii="Times New Roman" w:hAnsi="Times New Roman" w:cs="Times New Roman"/>
          <w:sz w:val="24"/>
          <w:szCs w:val="24"/>
        </w:rPr>
        <w:t xml:space="preserve"> </w:t>
      </w:r>
      <w:r w:rsidR="008D06C5" w:rsidRPr="00AB3580">
        <w:rPr>
          <w:rFonts w:ascii="Times New Roman" w:hAnsi="Times New Roman" w:cs="Times New Roman"/>
          <w:sz w:val="24"/>
          <w:szCs w:val="24"/>
        </w:rPr>
        <w:t xml:space="preserve">259). </w:t>
      </w:r>
    </w:p>
    <w:p w14:paraId="4A272476" w14:textId="715B69F4" w:rsidR="008D06C5" w:rsidRPr="00AB3580" w:rsidRDefault="00A95C44" w:rsidP="00D87574">
      <w:pPr>
        <w:jc w:val="both"/>
        <w:rPr>
          <w:rFonts w:ascii="Times New Roman" w:hAnsi="Times New Roman" w:cs="Times New Roman"/>
          <w:sz w:val="24"/>
          <w:szCs w:val="24"/>
        </w:rPr>
      </w:pPr>
      <w:r w:rsidRPr="00AB3580">
        <w:rPr>
          <w:rFonts w:ascii="Times New Roman" w:hAnsi="Times New Roman" w:cs="Times New Roman"/>
          <w:sz w:val="24"/>
          <w:szCs w:val="24"/>
        </w:rPr>
        <w:tab/>
        <w:t>Bilişsel eğilimin bileşenlerinden olan “Aşırı Güven”, yatırımcın kendi bilgisine aşırı güvenmesi anlamına gelmektedir. Bundan dolayı yatırımcı, yaptığı yatırımdan getiri elde edeceğine kesin gözü ile bakmaktadır.</w:t>
      </w:r>
      <w:r w:rsidR="00634343" w:rsidRPr="00AB3580">
        <w:rPr>
          <w:rFonts w:ascii="Times New Roman" w:hAnsi="Times New Roman" w:cs="Times New Roman"/>
          <w:sz w:val="24"/>
          <w:szCs w:val="24"/>
        </w:rPr>
        <w:t xml:space="preserve"> Bunun sonucunda yatırımcı kendi yatırım tercihinin diğer yatırım tercihlerine göre maksimum faydayı getirecek olan tercih olduğunu düşünmektedir (Odeon, 1998:</w:t>
      </w:r>
      <w:r w:rsidR="00122FB2">
        <w:rPr>
          <w:rFonts w:ascii="Times New Roman" w:hAnsi="Times New Roman" w:cs="Times New Roman"/>
          <w:sz w:val="24"/>
          <w:szCs w:val="24"/>
        </w:rPr>
        <w:t xml:space="preserve"> </w:t>
      </w:r>
      <w:r w:rsidR="00634343" w:rsidRPr="00AB3580">
        <w:rPr>
          <w:rFonts w:ascii="Times New Roman" w:hAnsi="Times New Roman" w:cs="Times New Roman"/>
          <w:sz w:val="24"/>
          <w:szCs w:val="24"/>
        </w:rPr>
        <w:t xml:space="preserve">1888). </w:t>
      </w:r>
    </w:p>
    <w:p w14:paraId="5AAEA758" w14:textId="5AFCA79B" w:rsidR="00634343" w:rsidRPr="00AB3580" w:rsidRDefault="00634343" w:rsidP="00D87574">
      <w:pPr>
        <w:jc w:val="both"/>
        <w:rPr>
          <w:rFonts w:ascii="Times New Roman" w:hAnsi="Times New Roman" w:cs="Times New Roman"/>
          <w:sz w:val="24"/>
          <w:szCs w:val="24"/>
        </w:rPr>
      </w:pPr>
      <w:r w:rsidRPr="00AB3580">
        <w:rPr>
          <w:rFonts w:ascii="Times New Roman" w:hAnsi="Times New Roman" w:cs="Times New Roman"/>
          <w:sz w:val="24"/>
          <w:szCs w:val="24"/>
        </w:rPr>
        <w:tab/>
        <w:t xml:space="preserve">Bilişsel eğilimin bileşenlerinden olan “Doğrulama”, yatırımcının inanışlarını doğrulayan bilgilere odaklanarak karar vermesi anlamına gelmektedir. </w:t>
      </w:r>
      <w:r w:rsidR="00962510" w:rsidRPr="00AB3580">
        <w:rPr>
          <w:rFonts w:ascii="Times New Roman" w:hAnsi="Times New Roman" w:cs="Times New Roman"/>
          <w:sz w:val="24"/>
          <w:szCs w:val="24"/>
        </w:rPr>
        <w:t>Her insanın zihin yapısında inanışlarının sembolize biçimleri bulunmaktadır. Bu biçimler genel olarak ilahi kaynaklı olmaktadır. Bu inançlar doğrultusunda yatırım kararının verilmesi, davranışsal finansta bilişsel eğilimlerden olan “doğrulama” eğilimini ifade etmektedir</w:t>
      </w:r>
      <w:r w:rsidR="00480E39">
        <w:rPr>
          <w:rFonts w:ascii="Times New Roman" w:hAnsi="Times New Roman" w:cs="Times New Roman"/>
          <w:sz w:val="24"/>
          <w:szCs w:val="24"/>
        </w:rPr>
        <w:t xml:space="preserve"> </w:t>
      </w:r>
      <w:r w:rsidR="00962510" w:rsidRPr="00AB3580">
        <w:rPr>
          <w:rFonts w:ascii="Times New Roman" w:hAnsi="Times New Roman" w:cs="Times New Roman"/>
          <w:sz w:val="24"/>
          <w:szCs w:val="24"/>
        </w:rPr>
        <w:t>(Şimşek, 2018:</w:t>
      </w:r>
      <w:r w:rsidR="00122FB2">
        <w:rPr>
          <w:rFonts w:ascii="Times New Roman" w:hAnsi="Times New Roman" w:cs="Times New Roman"/>
          <w:sz w:val="24"/>
          <w:szCs w:val="24"/>
        </w:rPr>
        <w:t xml:space="preserve"> </w:t>
      </w:r>
      <w:r w:rsidR="00962510" w:rsidRPr="00AB3580">
        <w:rPr>
          <w:rFonts w:ascii="Times New Roman" w:hAnsi="Times New Roman" w:cs="Times New Roman"/>
          <w:sz w:val="24"/>
          <w:szCs w:val="24"/>
        </w:rPr>
        <w:t>36).</w:t>
      </w:r>
    </w:p>
    <w:p w14:paraId="7956CB0F" w14:textId="29B6C9CA" w:rsidR="00962510" w:rsidRPr="00AB3580" w:rsidRDefault="00962510" w:rsidP="00D87574">
      <w:pPr>
        <w:jc w:val="both"/>
        <w:rPr>
          <w:rFonts w:ascii="Times New Roman" w:hAnsi="Times New Roman" w:cs="Times New Roman"/>
          <w:sz w:val="24"/>
          <w:szCs w:val="24"/>
        </w:rPr>
      </w:pPr>
      <w:r w:rsidRPr="00AB3580">
        <w:rPr>
          <w:rFonts w:ascii="Times New Roman" w:hAnsi="Times New Roman" w:cs="Times New Roman"/>
          <w:sz w:val="24"/>
          <w:szCs w:val="24"/>
        </w:rPr>
        <w:tab/>
        <w:t xml:space="preserve">Bilişsel eğilimin bileşenlerinden olan “Bilişsel Uyumsuzluk”, </w:t>
      </w:r>
      <w:r w:rsidR="00E72349" w:rsidRPr="00AB3580">
        <w:rPr>
          <w:rFonts w:ascii="Times New Roman" w:hAnsi="Times New Roman" w:cs="Times New Roman"/>
          <w:sz w:val="24"/>
          <w:szCs w:val="24"/>
        </w:rPr>
        <w:t>kişinin inançları doğrultusunda hareket etmediğini ifade etmektedir. Bu davranışın sebebi inançlardan doğan pişmanlık duygusu bilişsel bir çelişmeyi göstermektedir. Yatırım yapmak için yapılan çalışmalar sonucunda, yapılacak yatırımın zararlı olacağı tespit edilmesine rağmen bu yatırımın yapılması ve ilerde değerleneceği düşüncesi bilişsel uyumsuzluğun bir göstergesidir. Kişi burada yanlış bir yatırım yapsa da kendini doğru karar verdiğine ikna etmeye çalışmaktadır (Shiller, 1997:</w:t>
      </w:r>
      <w:r w:rsidR="00122FB2">
        <w:rPr>
          <w:rFonts w:ascii="Times New Roman" w:hAnsi="Times New Roman" w:cs="Times New Roman"/>
          <w:sz w:val="24"/>
          <w:szCs w:val="24"/>
        </w:rPr>
        <w:t xml:space="preserve"> </w:t>
      </w:r>
      <w:r w:rsidR="00E72349" w:rsidRPr="00AB3580">
        <w:rPr>
          <w:rFonts w:ascii="Times New Roman" w:hAnsi="Times New Roman" w:cs="Times New Roman"/>
          <w:sz w:val="24"/>
          <w:szCs w:val="24"/>
        </w:rPr>
        <w:t xml:space="preserve">6). </w:t>
      </w:r>
    </w:p>
    <w:p w14:paraId="11B8F477" w14:textId="54E63387" w:rsidR="00E72349" w:rsidRPr="00AB3580" w:rsidRDefault="009567BB" w:rsidP="00E53111">
      <w:pPr>
        <w:pStyle w:val="Balk3"/>
        <w:numPr>
          <w:ilvl w:val="2"/>
          <w:numId w:val="34"/>
        </w:numPr>
        <w:rPr>
          <w:rFonts w:cs="Times New Roman"/>
          <w:szCs w:val="24"/>
        </w:rPr>
      </w:pPr>
      <w:r>
        <w:rPr>
          <w:rFonts w:cs="Times New Roman"/>
          <w:szCs w:val="24"/>
        </w:rPr>
        <w:lastRenderedPageBreak/>
        <w:t xml:space="preserve"> </w:t>
      </w:r>
      <w:bookmarkStart w:id="116" w:name="_Toc44427710"/>
      <w:r w:rsidR="00E72349" w:rsidRPr="00AB3580">
        <w:rPr>
          <w:rFonts w:cs="Times New Roman"/>
          <w:szCs w:val="24"/>
        </w:rPr>
        <w:t>Duygusal Eğilimler</w:t>
      </w:r>
      <w:bookmarkEnd w:id="116"/>
      <w:r w:rsidR="00E72349" w:rsidRPr="00AB3580">
        <w:rPr>
          <w:rFonts w:cs="Times New Roman"/>
          <w:szCs w:val="24"/>
        </w:rPr>
        <w:t xml:space="preserve"> </w:t>
      </w:r>
    </w:p>
    <w:p w14:paraId="7F873000" w14:textId="6468141C" w:rsidR="00ED44EE" w:rsidRPr="00AB3580" w:rsidRDefault="00ED44EE" w:rsidP="00ED44EE">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Duyguların tesiri ile aksi doğrulansa bile gerçekleri kabul etmememe, kayıptan kaçınma içgüdüsüyle hareket etme gibi durumlar “Duygusal Eğilimler” olarak adlandırılmaktadır. İnsan fıtratı olumsuz bir durum yaşamamak için gerçekleri kabul etmeyebilirler. Duygusal eğilimin bileşenl</w:t>
      </w:r>
      <w:r w:rsidR="009A7C4E" w:rsidRPr="00AB3580">
        <w:rPr>
          <w:rFonts w:ascii="Times New Roman" w:hAnsi="Times New Roman" w:cs="Times New Roman"/>
          <w:sz w:val="24"/>
          <w:szCs w:val="24"/>
        </w:rPr>
        <w:t xml:space="preserve">erinden olan “İyimserlik”, yatırıcımın yaptığı yatırım sonucunun olumlu olacağına dair düşünceleri benimsemesi olarak tanımlanmaktadır. Bundan dolayı </w:t>
      </w:r>
      <w:r w:rsidR="00134546" w:rsidRPr="00AB3580">
        <w:rPr>
          <w:rFonts w:ascii="Times New Roman" w:hAnsi="Times New Roman" w:cs="Times New Roman"/>
          <w:sz w:val="24"/>
          <w:szCs w:val="24"/>
        </w:rPr>
        <w:t>yatırımcı, piyasada</w:t>
      </w:r>
      <w:r w:rsidR="009A7C4E" w:rsidRPr="00AB3580">
        <w:rPr>
          <w:rFonts w:ascii="Times New Roman" w:hAnsi="Times New Roman" w:cs="Times New Roman"/>
          <w:sz w:val="24"/>
          <w:szCs w:val="24"/>
        </w:rPr>
        <w:t xml:space="preserve"> olup bitene ve yatırıma “iyimser” bakmaktadır (Şimşek, 2018:</w:t>
      </w:r>
      <w:r w:rsidR="00122FB2">
        <w:rPr>
          <w:rFonts w:ascii="Times New Roman" w:hAnsi="Times New Roman" w:cs="Times New Roman"/>
          <w:sz w:val="24"/>
          <w:szCs w:val="24"/>
        </w:rPr>
        <w:t xml:space="preserve"> </w:t>
      </w:r>
      <w:r w:rsidR="009A7C4E" w:rsidRPr="00AB3580">
        <w:rPr>
          <w:rFonts w:ascii="Times New Roman" w:hAnsi="Times New Roman" w:cs="Times New Roman"/>
          <w:sz w:val="24"/>
          <w:szCs w:val="24"/>
        </w:rPr>
        <w:t>38).</w:t>
      </w:r>
    </w:p>
    <w:p w14:paraId="004967BD" w14:textId="07D86C30" w:rsidR="0011331D" w:rsidRPr="00AB3580" w:rsidRDefault="009A7C4E" w:rsidP="0011331D">
      <w:pPr>
        <w:jc w:val="both"/>
        <w:rPr>
          <w:rFonts w:ascii="Times New Roman" w:hAnsi="Times New Roman" w:cs="Times New Roman"/>
          <w:sz w:val="24"/>
          <w:szCs w:val="24"/>
        </w:rPr>
      </w:pPr>
      <w:r w:rsidRPr="00AB3580">
        <w:rPr>
          <w:rFonts w:ascii="Times New Roman" w:hAnsi="Times New Roman" w:cs="Times New Roman"/>
          <w:sz w:val="24"/>
          <w:szCs w:val="24"/>
        </w:rPr>
        <w:tab/>
        <w:t xml:space="preserve">Duygusal eğilimin bileşenlerinden olan “Yatkınlık”, </w:t>
      </w:r>
      <w:r w:rsidR="0011331D" w:rsidRPr="00AB3580">
        <w:rPr>
          <w:rFonts w:ascii="Times New Roman" w:hAnsi="Times New Roman" w:cs="Times New Roman"/>
          <w:sz w:val="24"/>
          <w:szCs w:val="24"/>
        </w:rPr>
        <w:t>yatırımcın elinde bulundurduğu varlıklardan değeri yüksek olanı elinden çıkarma ve değeri düşük olanları elinde tutma eğilimi olarak ifade edilmektedir. Varlıkların hızlı bir şekilde elde çıkarılmasının altında pişmanlıktan kaçınma güdüsü yatmaktadır. Pişmanlığın olması bireye bir kayıp getirecektir</w:t>
      </w:r>
      <w:r w:rsidR="00480E39">
        <w:rPr>
          <w:rFonts w:ascii="Times New Roman" w:hAnsi="Times New Roman" w:cs="Times New Roman"/>
          <w:sz w:val="24"/>
          <w:szCs w:val="24"/>
        </w:rPr>
        <w:t xml:space="preserve"> </w:t>
      </w:r>
      <w:r w:rsidR="0011331D" w:rsidRPr="00AB3580">
        <w:rPr>
          <w:rFonts w:ascii="Times New Roman" w:hAnsi="Times New Roman" w:cs="Times New Roman"/>
          <w:sz w:val="24"/>
          <w:szCs w:val="24"/>
        </w:rPr>
        <w:t>(Sefil ve Çilingiroğlu, 2011:</w:t>
      </w:r>
      <w:r w:rsidR="00122FB2">
        <w:rPr>
          <w:rFonts w:ascii="Times New Roman" w:hAnsi="Times New Roman" w:cs="Times New Roman"/>
          <w:sz w:val="24"/>
          <w:szCs w:val="24"/>
        </w:rPr>
        <w:t xml:space="preserve"> </w:t>
      </w:r>
      <w:r w:rsidR="0011331D" w:rsidRPr="00AB3580">
        <w:rPr>
          <w:rFonts w:ascii="Times New Roman" w:hAnsi="Times New Roman" w:cs="Times New Roman"/>
          <w:sz w:val="24"/>
          <w:szCs w:val="24"/>
        </w:rPr>
        <w:t xml:space="preserve">262). </w:t>
      </w:r>
    </w:p>
    <w:p w14:paraId="1B1D7B54" w14:textId="1AA908EE" w:rsidR="0011331D" w:rsidRPr="00AB3580" w:rsidRDefault="0011331D" w:rsidP="0011331D">
      <w:pPr>
        <w:jc w:val="both"/>
        <w:rPr>
          <w:rFonts w:ascii="Times New Roman" w:hAnsi="Times New Roman" w:cs="Times New Roman"/>
          <w:sz w:val="24"/>
          <w:szCs w:val="24"/>
        </w:rPr>
      </w:pPr>
      <w:r w:rsidRPr="00AB3580">
        <w:rPr>
          <w:rFonts w:ascii="Times New Roman" w:hAnsi="Times New Roman" w:cs="Times New Roman"/>
          <w:sz w:val="24"/>
          <w:szCs w:val="24"/>
        </w:rPr>
        <w:tab/>
        <w:t>Duygusal eğilimin bileşenlerinden olan “</w:t>
      </w:r>
      <w:r w:rsidR="00C10F12" w:rsidRPr="00AB3580">
        <w:rPr>
          <w:rFonts w:ascii="Times New Roman" w:hAnsi="Times New Roman" w:cs="Times New Roman"/>
          <w:sz w:val="24"/>
          <w:szCs w:val="24"/>
        </w:rPr>
        <w:t>Hâkimiyet</w:t>
      </w:r>
      <w:r w:rsidRPr="00AB3580">
        <w:rPr>
          <w:rFonts w:ascii="Times New Roman" w:hAnsi="Times New Roman" w:cs="Times New Roman"/>
          <w:sz w:val="24"/>
          <w:szCs w:val="24"/>
        </w:rPr>
        <w:t>”, yatırımcıların</w:t>
      </w:r>
      <w:r w:rsidR="00C10F12" w:rsidRPr="00AB3580">
        <w:rPr>
          <w:rFonts w:ascii="Times New Roman" w:hAnsi="Times New Roman" w:cs="Times New Roman"/>
          <w:sz w:val="24"/>
          <w:szCs w:val="24"/>
        </w:rPr>
        <w:t>,</w:t>
      </w:r>
      <w:r w:rsidRPr="00AB3580">
        <w:rPr>
          <w:rFonts w:ascii="Times New Roman" w:hAnsi="Times New Roman" w:cs="Times New Roman"/>
          <w:sz w:val="24"/>
          <w:szCs w:val="24"/>
        </w:rPr>
        <w:t xml:space="preserve"> </w:t>
      </w:r>
      <w:r w:rsidR="00C10F12" w:rsidRPr="00AB3580">
        <w:rPr>
          <w:rFonts w:ascii="Times New Roman" w:hAnsi="Times New Roman" w:cs="Times New Roman"/>
          <w:sz w:val="24"/>
          <w:szCs w:val="24"/>
        </w:rPr>
        <w:t xml:space="preserve">çevresinde olan olayları olduğundan fazla kontrol edebildiğini algılaması olarak ifade edilmektedir. Sosyal hayatta olduğu gibi finans piyasalarında </w:t>
      </w:r>
      <w:r w:rsidR="00134546" w:rsidRPr="00AB3580">
        <w:rPr>
          <w:rFonts w:ascii="Times New Roman" w:hAnsi="Times New Roman" w:cs="Times New Roman"/>
          <w:sz w:val="24"/>
          <w:szCs w:val="24"/>
        </w:rPr>
        <w:t>da</w:t>
      </w:r>
      <w:r w:rsidR="00C10F12" w:rsidRPr="00AB3580">
        <w:rPr>
          <w:rFonts w:ascii="Times New Roman" w:hAnsi="Times New Roman" w:cs="Times New Roman"/>
          <w:sz w:val="24"/>
          <w:szCs w:val="24"/>
        </w:rPr>
        <w:t xml:space="preserve"> aslında tamamen kontrol edemediği halde tamamıyla piyasayı kontrol ettiğini düşünmektedir. </w:t>
      </w:r>
    </w:p>
    <w:p w14:paraId="55110BCD" w14:textId="14BB2423" w:rsidR="009A7C4E" w:rsidRPr="00AB3580" w:rsidRDefault="00C10F12" w:rsidP="00ED44EE">
      <w:pPr>
        <w:jc w:val="both"/>
        <w:rPr>
          <w:rFonts w:ascii="Times New Roman" w:hAnsi="Times New Roman" w:cs="Times New Roman"/>
          <w:sz w:val="24"/>
          <w:szCs w:val="24"/>
        </w:rPr>
      </w:pPr>
      <w:r w:rsidRPr="00AB3580">
        <w:rPr>
          <w:rFonts w:ascii="Times New Roman" w:hAnsi="Times New Roman" w:cs="Times New Roman"/>
          <w:sz w:val="24"/>
          <w:szCs w:val="24"/>
        </w:rPr>
        <w:tab/>
        <w:t>Duygusal eğilimin bileşenlerinden olan “Sahiplik”, kişilerin sahip oldukları varlıkları aşırı değer biçme eğilimi olarak tanımla</w:t>
      </w:r>
      <w:r w:rsidR="001D03F7" w:rsidRPr="00AB3580">
        <w:rPr>
          <w:rFonts w:ascii="Times New Roman" w:hAnsi="Times New Roman" w:cs="Times New Roman"/>
          <w:sz w:val="24"/>
          <w:szCs w:val="24"/>
        </w:rPr>
        <w:t>nmaktadır. İnsanların bir şeyleri sahip olması ve sahip olduğu şeyleri dilediği şekilde kullanma hakkı vardır. Davranışsal finans kapsamında, yatırımcıların elinde bulundurduğu hisse senedi gibi varlıkların a</w:t>
      </w:r>
      <w:r w:rsidR="00F13C08" w:rsidRPr="00AB3580">
        <w:rPr>
          <w:rFonts w:ascii="Times New Roman" w:hAnsi="Times New Roman" w:cs="Times New Roman"/>
          <w:sz w:val="24"/>
          <w:szCs w:val="24"/>
        </w:rPr>
        <w:t>şırı değerli olduğuna düşüncesi “</w:t>
      </w:r>
      <w:r w:rsidR="00680BF3" w:rsidRPr="00AB3580">
        <w:rPr>
          <w:rFonts w:ascii="Times New Roman" w:hAnsi="Times New Roman" w:cs="Times New Roman"/>
          <w:sz w:val="24"/>
          <w:szCs w:val="24"/>
        </w:rPr>
        <w:t>S</w:t>
      </w:r>
      <w:r w:rsidR="00F13C08" w:rsidRPr="00AB3580">
        <w:rPr>
          <w:rFonts w:ascii="Times New Roman" w:hAnsi="Times New Roman" w:cs="Times New Roman"/>
          <w:sz w:val="24"/>
          <w:szCs w:val="24"/>
        </w:rPr>
        <w:t>ahiplik” e</w:t>
      </w:r>
      <w:r w:rsidR="00FF4733" w:rsidRPr="00AB3580">
        <w:rPr>
          <w:rFonts w:ascii="Times New Roman" w:hAnsi="Times New Roman" w:cs="Times New Roman"/>
          <w:sz w:val="24"/>
          <w:szCs w:val="24"/>
        </w:rPr>
        <w:t xml:space="preserve">ğilimi olarak </w:t>
      </w:r>
      <w:r w:rsidR="00131581" w:rsidRPr="00AB3580">
        <w:rPr>
          <w:rFonts w:ascii="Times New Roman" w:hAnsi="Times New Roman" w:cs="Times New Roman"/>
          <w:sz w:val="24"/>
          <w:szCs w:val="24"/>
        </w:rPr>
        <w:t>tanımlanmaktadır</w:t>
      </w:r>
      <w:r w:rsidR="00480E39">
        <w:rPr>
          <w:rFonts w:ascii="Times New Roman" w:hAnsi="Times New Roman" w:cs="Times New Roman"/>
          <w:sz w:val="24"/>
          <w:szCs w:val="24"/>
        </w:rPr>
        <w:t xml:space="preserve"> </w:t>
      </w:r>
      <w:r w:rsidR="00131581" w:rsidRPr="00AB3580">
        <w:rPr>
          <w:rFonts w:ascii="Times New Roman" w:hAnsi="Times New Roman" w:cs="Times New Roman"/>
          <w:sz w:val="24"/>
          <w:szCs w:val="24"/>
        </w:rPr>
        <w:t>(</w:t>
      </w:r>
      <w:r w:rsidR="00FF4733" w:rsidRPr="00AB3580">
        <w:rPr>
          <w:rFonts w:ascii="Times New Roman" w:hAnsi="Times New Roman" w:cs="Times New Roman"/>
          <w:sz w:val="24"/>
          <w:szCs w:val="24"/>
        </w:rPr>
        <w:t>Şenkesen, 2009:</w:t>
      </w:r>
      <w:r w:rsidR="00122FB2">
        <w:rPr>
          <w:rFonts w:ascii="Times New Roman" w:hAnsi="Times New Roman" w:cs="Times New Roman"/>
          <w:sz w:val="24"/>
          <w:szCs w:val="24"/>
        </w:rPr>
        <w:t xml:space="preserve"> </w:t>
      </w:r>
      <w:r w:rsidR="00FF4733" w:rsidRPr="00AB3580">
        <w:rPr>
          <w:rFonts w:ascii="Times New Roman" w:hAnsi="Times New Roman" w:cs="Times New Roman"/>
          <w:sz w:val="24"/>
          <w:szCs w:val="24"/>
        </w:rPr>
        <w:t>245).</w:t>
      </w:r>
    </w:p>
    <w:p w14:paraId="09FE87E0" w14:textId="22B59A8F" w:rsidR="00680BF3" w:rsidRDefault="00FF4733" w:rsidP="00ED44EE">
      <w:pPr>
        <w:jc w:val="both"/>
        <w:rPr>
          <w:rFonts w:ascii="Times New Roman" w:hAnsi="Times New Roman" w:cs="Times New Roman"/>
          <w:sz w:val="24"/>
          <w:szCs w:val="24"/>
        </w:rPr>
      </w:pPr>
      <w:r w:rsidRPr="00AB3580">
        <w:rPr>
          <w:rFonts w:ascii="Times New Roman" w:hAnsi="Times New Roman" w:cs="Times New Roman"/>
          <w:sz w:val="24"/>
          <w:szCs w:val="24"/>
        </w:rPr>
        <w:tab/>
      </w:r>
      <w:r w:rsidR="00680BF3" w:rsidRPr="00AB3580">
        <w:rPr>
          <w:rFonts w:ascii="Times New Roman" w:hAnsi="Times New Roman" w:cs="Times New Roman"/>
          <w:sz w:val="24"/>
          <w:szCs w:val="24"/>
        </w:rPr>
        <w:t xml:space="preserve">Duygusal eğilimin bileşenlerinden olan “Statüko”, yatırımcıların, piyasalarda meydana gelen değişimler karşısında direnç gösterme eğilimidir. Statüko, düzenin korunması ve mevcut sistemin devam etmesi anlamına gelmektedir. Davranışsal finans kapsamında, yatırımcının değişimi dikkate almadan geleneksel bilgisi ile hareket etmesi “Statüko” eğilimi olarak tanımlanmaktadır. </w:t>
      </w:r>
    </w:p>
    <w:p w14:paraId="2BF71680" w14:textId="77777777" w:rsidR="00737EB0" w:rsidRPr="00AB3580" w:rsidRDefault="00737EB0" w:rsidP="00ED44EE">
      <w:pPr>
        <w:jc w:val="both"/>
        <w:rPr>
          <w:rFonts w:ascii="Times New Roman" w:hAnsi="Times New Roman" w:cs="Times New Roman"/>
          <w:sz w:val="24"/>
          <w:szCs w:val="24"/>
        </w:rPr>
      </w:pPr>
    </w:p>
    <w:p w14:paraId="5348962A" w14:textId="60B04439" w:rsidR="00737EB0" w:rsidRPr="00737EB0" w:rsidRDefault="009567BB" w:rsidP="00737EB0">
      <w:pPr>
        <w:pStyle w:val="Balk3"/>
        <w:numPr>
          <w:ilvl w:val="2"/>
          <w:numId w:val="34"/>
        </w:numPr>
        <w:rPr>
          <w:rFonts w:cs="Times New Roman"/>
          <w:szCs w:val="24"/>
        </w:rPr>
      </w:pPr>
      <w:r>
        <w:rPr>
          <w:rFonts w:cs="Times New Roman"/>
          <w:szCs w:val="24"/>
        </w:rPr>
        <w:lastRenderedPageBreak/>
        <w:t xml:space="preserve"> </w:t>
      </w:r>
      <w:bookmarkStart w:id="117" w:name="_Toc44427711"/>
      <w:r w:rsidR="00680BF3" w:rsidRPr="00AB3580">
        <w:rPr>
          <w:rFonts w:cs="Times New Roman"/>
          <w:szCs w:val="24"/>
        </w:rPr>
        <w:t>Sürü Psikolojisi</w:t>
      </w:r>
      <w:bookmarkEnd w:id="117"/>
      <w:r w:rsidR="00680BF3" w:rsidRPr="00AB3580">
        <w:rPr>
          <w:rFonts w:cs="Times New Roman"/>
          <w:szCs w:val="24"/>
        </w:rPr>
        <w:t xml:space="preserve"> </w:t>
      </w:r>
    </w:p>
    <w:p w14:paraId="54049676" w14:textId="6A661D1E" w:rsidR="001A0554" w:rsidRPr="00AB3580" w:rsidRDefault="001A0554" w:rsidP="001A0554">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 xml:space="preserve">Sürü psikolojisi, bireylerin belli başlı davranış kalıplarını, düşünceleri veya tutumları çoğunluk yapıyor diye benimsemesi olarak tanımlanmaktadır. </w:t>
      </w:r>
      <w:r w:rsidR="006B693A" w:rsidRPr="00AB3580">
        <w:rPr>
          <w:rFonts w:ascii="Times New Roman" w:hAnsi="Times New Roman" w:cs="Times New Roman"/>
          <w:sz w:val="24"/>
          <w:szCs w:val="24"/>
        </w:rPr>
        <w:t xml:space="preserve">Her toplumda görülen bir davranış olan sürü psikolojisi belli fikirlerin ve hareketlerin kitlelerde içinde yaygınlık göstermesi olarak da bilinmektedir. Sürü </w:t>
      </w:r>
      <w:r w:rsidR="00131581" w:rsidRPr="00AB3580">
        <w:rPr>
          <w:rFonts w:ascii="Times New Roman" w:hAnsi="Times New Roman" w:cs="Times New Roman"/>
          <w:sz w:val="24"/>
          <w:szCs w:val="24"/>
        </w:rPr>
        <w:t>psikolojisindeki</w:t>
      </w:r>
      <w:r w:rsidR="006B693A" w:rsidRPr="00AB3580">
        <w:rPr>
          <w:rFonts w:ascii="Times New Roman" w:hAnsi="Times New Roman" w:cs="Times New Roman"/>
          <w:sz w:val="24"/>
          <w:szCs w:val="24"/>
        </w:rPr>
        <w:t xml:space="preserve"> ana tema, belli bir fikrin kabul görmesi ya da bir olayın gerçekleşmesi insan yığınların o fikre inanması ile bağlantılıdır. Yani bir düşünce çevresinde ne kadar çok insan toplanırsa o fikir doğrudur düşüncesi barındırmaktadır. Diğer bir sürü psikolojisi örneği ise grup içinde sürü davranışıdır. Bir grup içinde </w:t>
      </w:r>
      <w:r w:rsidR="00B0563F" w:rsidRPr="00AB3580">
        <w:rPr>
          <w:rFonts w:ascii="Times New Roman" w:hAnsi="Times New Roman" w:cs="Times New Roman"/>
          <w:sz w:val="24"/>
          <w:szCs w:val="24"/>
        </w:rPr>
        <w:t>hâkim</w:t>
      </w:r>
      <w:r w:rsidR="006B693A" w:rsidRPr="00AB3580">
        <w:rPr>
          <w:rFonts w:ascii="Times New Roman" w:hAnsi="Times New Roman" w:cs="Times New Roman"/>
          <w:sz w:val="24"/>
          <w:szCs w:val="24"/>
        </w:rPr>
        <w:t xml:space="preserve"> olan bir fikre karşı çıkmak, kişiyi yalnızlaştıracağı için, </w:t>
      </w:r>
      <w:r w:rsidR="00B0563F" w:rsidRPr="00AB3580">
        <w:rPr>
          <w:rFonts w:ascii="Times New Roman" w:hAnsi="Times New Roman" w:cs="Times New Roman"/>
          <w:sz w:val="24"/>
          <w:szCs w:val="24"/>
        </w:rPr>
        <w:t>hâkim</w:t>
      </w:r>
      <w:r w:rsidR="006B693A" w:rsidRPr="00AB3580">
        <w:rPr>
          <w:rFonts w:ascii="Times New Roman" w:hAnsi="Times New Roman" w:cs="Times New Roman"/>
          <w:sz w:val="24"/>
          <w:szCs w:val="24"/>
        </w:rPr>
        <w:t xml:space="preserve"> olan fikri akıl süzgecinden geçirmeden kabul etmektedir. Sinemalarda yüksek gişe geliri eden filme gitmek ya da çok satan listesinde yer alan kitapları satın almak sürü psikolojisinin </w:t>
      </w:r>
      <w:r w:rsidR="00B0563F" w:rsidRPr="00AB3580">
        <w:rPr>
          <w:rFonts w:ascii="Times New Roman" w:hAnsi="Times New Roman" w:cs="Times New Roman"/>
          <w:sz w:val="24"/>
          <w:szCs w:val="24"/>
        </w:rPr>
        <w:t>en belirgin örneklerindendir (Döm, 2003:</w:t>
      </w:r>
      <w:r w:rsidR="00122FB2">
        <w:rPr>
          <w:rFonts w:ascii="Times New Roman" w:hAnsi="Times New Roman" w:cs="Times New Roman"/>
          <w:sz w:val="24"/>
          <w:szCs w:val="24"/>
        </w:rPr>
        <w:t xml:space="preserve"> </w:t>
      </w:r>
      <w:r w:rsidR="00B0563F" w:rsidRPr="00AB3580">
        <w:rPr>
          <w:rFonts w:ascii="Times New Roman" w:hAnsi="Times New Roman" w:cs="Times New Roman"/>
          <w:sz w:val="24"/>
          <w:szCs w:val="24"/>
        </w:rPr>
        <w:t xml:space="preserve">134-135). </w:t>
      </w:r>
    </w:p>
    <w:p w14:paraId="4F0D189D" w14:textId="163B28E4" w:rsidR="00B0563F" w:rsidRPr="00AB3580" w:rsidRDefault="00B0563F" w:rsidP="001A0554">
      <w:pPr>
        <w:jc w:val="both"/>
        <w:rPr>
          <w:rFonts w:ascii="Times New Roman" w:hAnsi="Times New Roman" w:cs="Times New Roman"/>
          <w:sz w:val="24"/>
          <w:szCs w:val="24"/>
        </w:rPr>
      </w:pPr>
      <w:r w:rsidRPr="00AB3580">
        <w:rPr>
          <w:rFonts w:ascii="Times New Roman" w:hAnsi="Times New Roman" w:cs="Times New Roman"/>
          <w:sz w:val="24"/>
          <w:szCs w:val="24"/>
        </w:rPr>
        <w:tab/>
        <w:t>Sürü davranışının davranışsal finans konusunda özel bir yeri bulunmaktadır. Çünkü finans piyasalarında yatırımcılar, piyasada etkin olan düşüncelerden etkilenmektedir. Bilhassa yeni yatırımcılar, yatırım bilgisine ulaşamadığından çoğunluğun yaptığı yatırımı yapmaktadır. Sürü davranışı, finansal kriz dönemlerinde kötü bir durum olarak ifade edilmektedir</w:t>
      </w:r>
      <w:r w:rsidR="00480E39">
        <w:rPr>
          <w:rFonts w:ascii="Times New Roman" w:hAnsi="Times New Roman" w:cs="Times New Roman"/>
          <w:sz w:val="24"/>
          <w:szCs w:val="24"/>
        </w:rPr>
        <w:t xml:space="preserve"> </w:t>
      </w:r>
      <w:r w:rsidRPr="00AB3580">
        <w:rPr>
          <w:rFonts w:ascii="Times New Roman" w:hAnsi="Times New Roman" w:cs="Times New Roman"/>
          <w:sz w:val="24"/>
          <w:szCs w:val="24"/>
        </w:rPr>
        <w:t>(Döm, 2004:</w:t>
      </w:r>
      <w:r w:rsidR="00122FB2">
        <w:rPr>
          <w:rFonts w:ascii="Times New Roman" w:hAnsi="Times New Roman" w:cs="Times New Roman"/>
          <w:sz w:val="24"/>
          <w:szCs w:val="24"/>
        </w:rPr>
        <w:t xml:space="preserve"> </w:t>
      </w:r>
      <w:r w:rsidRPr="00AB3580">
        <w:rPr>
          <w:rFonts w:ascii="Times New Roman" w:hAnsi="Times New Roman" w:cs="Times New Roman"/>
          <w:sz w:val="24"/>
          <w:szCs w:val="24"/>
        </w:rPr>
        <w:t xml:space="preserve">120-136). </w:t>
      </w:r>
    </w:p>
    <w:p w14:paraId="44762084" w14:textId="68329D63" w:rsidR="00A027C8" w:rsidRPr="00AB3580" w:rsidRDefault="009567BB" w:rsidP="00E53111">
      <w:pPr>
        <w:pStyle w:val="Balk2"/>
        <w:numPr>
          <w:ilvl w:val="1"/>
          <w:numId w:val="34"/>
        </w:numPr>
        <w:rPr>
          <w:rFonts w:cs="Times New Roman"/>
          <w:szCs w:val="24"/>
        </w:rPr>
      </w:pPr>
      <w:r>
        <w:rPr>
          <w:rFonts w:cs="Times New Roman"/>
          <w:szCs w:val="24"/>
        </w:rPr>
        <w:t xml:space="preserve"> </w:t>
      </w:r>
      <w:bookmarkStart w:id="118" w:name="_Toc44427712"/>
      <w:r w:rsidR="00A027C8" w:rsidRPr="00AB3580">
        <w:rPr>
          <w:rFonts w:cs="Times New Roman"/>
          <w:szCs w:val="24"/>
        </w:rPr>
        <w:t xml:space="preserve">Katılım Bankacılığının Davranışsal Finans </w:t>
      </w:r>
      <w:r w:rsidR="00131581" w:rsidRPr="00AB3580">
        <w:rPr>
          <w:rFonts w:cs="Times New Roman"/>
          <w:szCs w:val="24"/>
        </w:rPr>
        <w:t>ile</w:t>
      </w:r>
      <w:r w:rsidR="00A027C8" w:rsidRPr="00AB3580">
        <w:rPr>
          <w:rFonts w:cs="Times New Roman"/>
          <w:szCs w:val="24"/>
        </w:rPr>
        <w:t xml:space="preserve"> İlişkisi</w:t>
      </w:r>
      <w:bookmarkEnd w:id="118"/>
    </w:p>
    <w:p w14:paraId="02CA4DDC" w14:textId="584CE543" w:rsidR="00B91056" w:rsidRPr="00AB3580" w:rsidRDefault="00D7051F" w:rsidP="00B91056">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 xml:space="preserve">Katılım bankacılığı her geçen yıl hızla büyümeyi sürdürmektedir. Bununla bağlantılı olarak, müşteri portföyü genişlemektedir. Katılım bankacılığı bankacılık hizmeti verse </w:t>
      </w:r>
      <w:r w:rsidR="00131581" w:rsidRPr="00AB3580">
        <w:rPr>
          <w:rFonts w:ascii="Times New Roman" w:hAnsi="Times New Roman" w:cs="Times New Roman"/>
          <w:sz w:val="24"/>
          <w:szCs w:val="24"/>
        </w:rPr>
        <w:t>de</w:t>
      </w:r>
      <w:r w:rsidRPr="00AB3580">
        <w:rPr>
          <w:rFonts w:ascii="Times New Roman" w:hAnsi="Times New Roman" w:cs="Times New Roman"/>
          <w:sz w:val="24"/>
          <w:szCs w:val="24"/>
        </w:rPr>
        <w:t xml:space="preserve"> diğer bankalardan ayrılan özellikleri bulunmaktadır. İslam dini çerçevesinde faaliyetlerini sürdüren katılım bankacılığı ile müşterileri arasında tamamen rasyonel bir ilişki sö</w:t>
      </w:r>
      <w:r w:rsidR="00B91056" w:rsidRPr="00AB3580">
        <w:rPr>
          <w:rFonts w:ascii="Times New Roman" w:hAnsi="Times New Roman" w:cs="Times New Roman"/>
          <w:sz w:val="24"/>
          <w:szCs w:val="24"/>
        </w:rPr>
        <w:t xml:space="preserve">z konusu değildir. Müşterilerin, </w:t>
      </w:r>
      <w:r w:rsidRPr="00AB3580">
        <w:rPr>
          <w:rFonts w:ascii="Times New Roman" w:hAnsi="Times New Roman" w:cs="Times New Roman"/>
          <w:sz w:val="24"/>
          <w:szCs w:val="24"/>
        </w:rPr>
        <w:t xml:space="preserve">banka ile duygusal bir bağı söz konusu olabilmektedir. Müşteriler aynı zamanda bir yatırımcı olduğundan, yatırımcı psikolojisiyle ilgili, katılım bankacılığının tercih edilme sebepleri davranışsal finans kapsamında ele alınacaktır. </w:t>
      </w:r>
    </w:p>
    <w:p w14:paraId="2619A599" w14:textId="78CCC0AB" w:rsidR="00B91056" w:rsidRPr="00AB3580" w:rsidRDefault="009567BB" w:rsidP="00E53111">
      <w:pPr>
        <w:pStyle w:val="Balk3"/>
        <w:numPr>
          <w:ilvl w:val="2"/>
          <w:numId w:val="34"/>
        </w:numPr>
        <w:rPr>
          <w:rFonts w:cs="Times New Roman"/>
          <w:szCs w:val="24"/>
        </w:rPr>
      </w:pPr>
      <w:r>
        <w:rPr>
          <w:rFonts w:cs="Times New Roman"/>
          <w:szCs w:val="24"/>
        </w:rPr>
        <w:t xml:space="preserve"> </w:t>
      </w:r>
      <w:bookmarkStart w:id="119" w:name="_Toc44427713"/>
      <w:r w:rsidR="00B91056" w:rsidRPr="00AB3580">
        <w:rPr>
          <w:rFonts w:cs="Times New Roman"/>
          <w:szCs w:val="24"/>
        </w:rPr>
        <w:t>Katılım Bankacılığının Davranışsal Finans Yönü</w:t>
      </w:r>
      <w:bookmarkEnd w:id="119"/>
    </w:p>
    <w:p w14:paraId="40F2ACA9" w14:textId="77777777" w:rsidR="00481FF5" w:rsidRPr="00AB3580" w:rsidRDefault="00B91056" w:rsidP="00B91056">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Katılım bankacıl</w:t>
      </w:r>
      <w:r w:rsidR="00481FF5" w:rsidRPr="00AB3580">
        <w:rPr>
          <w:rFonts w:ascii="Times New Roman" w:hAnsi="Times New Roman" w:cs="Times New Roman"/>
          <w:sz w:val="24"/>
          <w:szCs w:val="24"/>
        </w:rPr>
        <w:t xml:space="preserve">ığının kuruluşunda, Faizsizlik ilkesi, İslami prensiplere uyma ilkesi ve sosyal sorumluluk ilkesi gibi birçok ilkeyi benimseyerek faaliyete geçmiştir. Bundan dolayı katılım bankasının tercih edilmesi sadece maddi bir rasyonelliğe dayanmamaktadır. </w:t>
      </w:r>
    </w:p>
    <w:p w14:paraId="38D6A437" w14:textId="6CFE829D" w:rsidR="00481FF5" w:rsidRPr="00AB3580" w:rsidRDefault="00481FF5" w:rsidP="00B91056">
      <w:pPr>
        <w:jc w:val="both"/>
        <w:rPr>
          <w:rFonts w:ascii="Times New Roman" w:hAnsi="Times New Roman" w:cs="Times New Roman"/>
          <w:sz w:val="24"/>
          <w:szCs w:val="24"/>
        </w:rPr>
      </w:pPr>
      <w:r w:rsidRPr="00AB3580">
        <w:rPr>
          <w:rFonts w:ascii="Times New Roman" w:hAnsi="Times New Roman" w:cs="Times New Roman"/>
          <w:sz w:val="24"/>
          <w:szCs w:val="24"/>
        </w:rPr>
        <w:lastRenderedPageBreak/>
        <w:tab/>
        <w:t xml:space="preserve">Bahreyn’de, katılım bankalarının müşterilerinin, bankayı tercih ettiren faktörlerin belirlenmesi adına anket çalışması yapılmıştır. Bu çalışma sonucunda müşterilerin ilk olarak dini sebeplere bağlı olarak, ikinci sebep olarak da kar paylarının getiri oranını dikkate aldığı tespit edilmiştir. Ayrıca temel bankacılık hizmetinden memnun olunduğu ancak bu hizmet maliyetlerin çok yüksek olduğundan şikâyetçi olmuşlardır </w:t>
      </w:r>
      <w:r w:rsidR="00C14C75" w:rsidRPr="00AB3580">
        <w:rPr>
          <w:rFonts w:ascii="Times New Roman" w:hAnsi="Times New Roman" w:cs="Times New Roman"/>
          <w:sz w:val="24"/>
          <w:szCs w:val="24"/>
        </w:rPr>
        <w:t>(Özsoy vd.,</w:t>
      </w:r>
      <w:r w:rsidR="00122FB2">
        <w:rPr>
          <w:rFonts w:ascii="Times New Roman" w:hAnsi="Times New Roman" w:cs="Times New Roman"/>
          <w:sz w:val="24"/>
          <w:szCs w:val="24"/>
        </w:rPr>
        <w:t xml:space="preserve"> </w:t>
      </w:r>
      <w:r w:rsidR="00C14C75" w:rsidRPr="00AB3580">
        <w:rPr>
          <w:rFonts w:ascii="Times New Roman" w:hAnsi="Times New Roman" w:cs="Times New Roman"/>
          <w:sz w:val="24"/>
          <w:szCs w:val="24"/>
        </w:rPr>
        <w:t>2013:</w:t>
      </w:r>
      <w:r w:rsidR="00122FB2">
        <w:rPr>
          <w:rFonts w:ascii="Times New Roman" w:hAnsi="Times New Roman" w:cs="Times New Roman"/>
          <w:sz w:val="24"/>
          <w:szCs w:val="24"/>
        </w:rPr>
        <w:t xml:space="preserve"> </w:t>
      </w:r>
      <w:r w:rsidR="00C14C75" w:rsidRPr="00AB3580">
        <w:rPr>
          <w:rFonts w:ascii="Times New Roman" w:hAnsi="Times New Roman" w:cs="Times New Roman"/>
          <w:sz w:val="24"/>
          <w:szCs w:val="24"/>
        </w:rPr>
        <w:t>191</w:t>
      </w:r>
      <w:r w:rsidR="00CF1806" w:rsidRPr="00AB3580">
        <w:rPr>
          <w:rFonts w:ascii="Times New Roman" w:hAnsi="Times New Roman" w:cs="Times New Roman"/>
          <w:sz w:val="24"/>
          <w:szCs w:val="24"/>
        </w:rPr>
        <w:t xml:space="preserve">). </w:t>
      </w:r>
    </w:p>
    <w:p w14:paraId="1D669D23" w14:textId="77777777" w:rsidR="00CE0CED" w:rsidRPr="00AB3580" w:rsidRDefault="00CE0CED" w:rsidP="00B91056">
      <w:pPr>
        <w:jc w:val="both"/>
        <w:rPr>
          <w:rFonts w:ascii="Times New Roman" w:hAnsi="Times New Roman" w:cs="Times New Roman"/>
          <w:sz w:val="24"/>
          <w:szCs w:val="24"/>
        </w:rPr>
      </w:pPr>
      <w:r w:rsidRPr="00AB3580">
        <w:rPr>
          <w:rFonts w:ascii="Times New Roman" w:hAnsi="Times New Roman" w:cs="Times New Roman"/>
          <w:sz w:val="24"/>
          <w:szCs w:val="24"/>
        </w:rPr>
        <w:tab/>
        <w:t xml:space="preserve">Ürdün’de yapılan bir çalışmada ise, katılım bankacılığının tercih edilme sebeplerinin, bankanın imajı/ tanınırlığı, dini nedenler ve diğer bankalarda verilen hizmetlerin katılım banklarında da verildiği ortaya çıkmıştır. </w:t>
      </w:r>
    </w:p>
    <w:p w14:paraId="04A70250" w14:textId="5717023D" w:rsidR="00CE0CED" w:rsidRPr="00AB3580" w:rsidRDefault="00CE0CED" w:rsidP="00B91056">
      <w:pPr>
        <w:jc w:val="both"/>
        <w:rPr>
          <w:rFonts w:ascii="Times New Roman" w:hAnsi="Times New Roman" w:cs="Times New Roman"/>
          <w:sz w:val="24"/>
          <w:szCs w:val="24"/>
        </w:rPr>
      </w:pPr>
      <w:r w:rsidRPr="00AB3580">
        <w:rPr>
          <w:rFonts w:ascii="Times New Roman" w:hAnsi="Times New Roman" w:cs="Times New Roman"/>
          <w:sz w:val="24"/>
          <w:szCs w:val="24"/>
        </w:rPr>
        <w:tab/>
        <w:t>Türkiye’de 162 tane katılım bankası müşterisi ile yapılan anket çalışmasında, katılım bankacılığının tercih edilmesinin nedeni olarak, çalışanların yakın ilgisi, dini sebepler ve faizli bankalarda verilen hizmetin katılım bankal</w:t>
      </w:r>
      <w:r w:rsidR="001E7BEC" w:rsidRPr="00AB3580">
        <w:rPr>
          <w:rFonts w:ascii="Times New Roman" w:hAnsi="Times New Roman" w:cs="Times New Roman"/>
          <w:sz w:val="24"/>
          <w:szCs w:val="24"/>
        </w:rPr>
        <w:t>arında da verildiği nedenleri tespit edi</w:t>
      </w:r>
      <w:r w:rsidR="00C14C75" w:rsidRPr="00AB3580">
        <w:rPr>
          <w:rFonts w:ascii="Times New Roman" w:hAnsi="Times New Roman" w:cs="Times New Roman"/>
          <w:sz w:val="24"/>
          <w:szCs w:val="24"/>
        </w:rPr>
        <w:t>lmiştir (Özsoy vd.,</w:t>
      </w:r>
      <w:r w:rsidR="00122FB2">
        <w:rPr>
          <w:rFonts w:ascii="Times New Roman" w:hAnsi="Times New Roman" w:cs="Times New Roman"/>
          <w:sz w:val="24"/>
          <w:szCs w:val="24"/>
        </w:rPr>
        <w:t xml:space="preserve"> </w:t>
      </w:r>
      <w:r w:rsidR="00C14C75" w:rsidRPr="00AB3580">
        <w:rPr>
          <w:rFonts w:ascii="Times New Roman" w:hAnsi="Times New Roman" w:cs="Times New Roman"/>
          <w:sz w:val="24"/>
          <w:szCs w:val="24"/>
        </w:rPr>
        <w:t>2013:</w:t>
      </w:r>
      <w:r w:rsidR="00122FB2">
        <w:rPr>
          <w:rFonts w:ascii="Times New Roman" w:hAnsi="Times New Roman" w:cs="Times New Roman"/>
          <w:sz w:val="24"/>
          <w:szCs w:val="24"/>
        </w:rPr>
        <w:t xml:space="preserve"> </w:t>
      </w:r>
      <w:r w:rsidR="00C14C75" w:rsidRPr="00AB3580">
        <w:rPr>
          <w:rFonts w:ascii="Times New Roman" w:hAnsi="Times New Roman" w:cs="Times New Roman"/>
          <w:sz w:val="24"/>
          <w:szCs w:val="24"/>
        </w:rPr>
        <w:t>191</w:t>
      </w:r>
      <w:r w:rsidR="001E7BEC" w:rsidRPr="00AB3580">
        <w:rPr>
          <w:rFonts w:ascii="Times New Roman" w:hAnsi="Times New Roman" w:cs="Times New Roman"/>
          <w:sz w:val="24"/>
          <w:szCs w:val="24"/>
        </w:rPr>
        <w:t>).</w:t>
      </w:r>
    </w:p>
    <w:p w14:paraId="16106C31" w14:textId="62085AED" w:rsidR="001E7BEC" w:rsidRPr="00AB3580" w:rsidRDefault="009567BB" w:rsidP="00E53111">
      <w:pPr>
        <w:pStyle w:val="Balk3"/>
        <w:numPr>
          <w:ilvl w:val="2"/>
          <w:numId w:val="34"/>
        </w:numPr>
        <w:rPr>
          <w:rFonts w:cs="Times New Roman"/>
          <w:szCs w:val="24"/>
        </w:rPr>
      </w:pPr>
      <w:r>
        <w:rPr>
          <w:rFonts w:cs="Times New Roman"/>
          <w:szCs w:val="24"/>
        </w:rPr>
        <w:t xml:space="preserve"> </w:t>
      </w:r>
      <w:bookmarkStart w:id="120" w:name="_Toc44427714"/>
      <w:r w:rsidR="001E7BEC" w:rsidRPr="00AB3580">
        <w:rPr>
          <w:rFonts w:cs="Times New Roman"/>
          <w:szCs w:val="24"/>
        </w:rPr>
        <w:t>Katılım Bankacılığının Tercih Edilme Sebepleri</w:t>
      </w:r>
      <w:bookmarkEnd w:id="120"/>
    </w:p>
    <w:p w14:paraId="7F1EB80C" w14:textId="77777777" w:rsidR="00B83549" w:rsidRDefault="001E7BEC" w:rsidP="00B83549">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Katılım bankacılığının tercih edilmesi</w:t>
      </w:r>
      <w:r w:rsidR="00C14C75" w:rsidRPr="00AB3580">
        <w:rPr>
          <w:rFonts w:ascii="Times New Roman" w:hAnsi="Times New Roman" w:cs="Times New Roman"/>
          <w:sz w:val="24"/>
          <w:szCs w:val="24"/>
        </w:rPr>
        <w:t>nde</w:t>
      </w:r>
      <w:r w:rsidRPr="00AB3580">
        <w:rPr>
          <w:rFonts w:ascii="Times New Roman" w:hAnsi="Times New Roman" w:cs="Times New Roman"/>
          <w:sz w:val="24"/>
          <w:szCs w:val="24"/>
        </w:rPr>
        <w:t xml:space="preserve"> birden fazla faktör bulunmaktadır. Bunların içinde finansal sebepler olduğu gibi sosyal, psikolojik</w:t>
      </w:r>
      <w:r w:rsidR="00C14C75" w:rsidRPr="00AB3580">
        <w:rPr>
          <w:rFonts w:ascii="Times New Roman" w:hAnsi="Times New Roman" w:cs="Times New Roman"/>
          <w:sz w:val="24"/>
          <w:szCs w:val="24"/>
        </w:rPr>
        <w:t xml:space="preserve"> ve sosyolojik </w:t>
      </w:r>
      <w:r w:rsidRPr="00AB3580">
        <w:rPr>
          <w:rFonts w:ascii="Times New Roman" w:hAnsi="Times New Roman" w:cs="Times New Roman"/>
          <w:sz w:val="24"/>
          <w:szCs w:val="24"/>
        </w:rPr>
        <w:t xml:space="preserve">faktörlerinde etkisi bulunmaktadır. Bu bölümde katılım bankacılığının tercih edilmesinin nedenleri ele alınacaktır. </w:t>
      </w:r>
    </w:p>
    <w:p w14:paraId="70632ED1" w14:textId="1FD485F9" w:rsidR="001E7BEC" w:rsidRPr="00B83549" w:rsidRDefault="00B83549" w:rsidP="00B83549">
      <w:pPr>
        <w:pStyle w:val="ListeParagraf"/>
        <w:keepNext/>
        <w:keepLines/>
        <w:numPr>
          <w:ilvl w:val="3"/>
          <w:numId w:val="34"/>
        </w:numPr>
        <w:jc w:val="both"/>
        <w:rPr>
          <w:rFonts w:ascii="Times New Roman" w:hAnsi="Times New Roman" w:cs="Times New Roman"/>
          <w:b/>
          <w:bCs/>
          <w:sz w:val="28"/>
          <w:szCs w:val="28"/>
        </w:rPr>
      </w:pPr>
      <w:r>
        <w:rPr>
          <w:rFonts w:ascii="Times New Roman" w:hAnsi="Times New Roman" w:cs="Times New Roman"/>
          <w:b/>
          <w:bCs/>
          <w:sz w:val="24"/>
          <w:szCs w:val="28"/>
        </w:rPr>
        <w:t xml:space="preserve"> </w:t>
      </w:r>
      <w:r w:rsidR="001E7BEC" w:rsidRPr="00B83549">
        <w:rPr>
          <w:rFonts w:ascii="Times New Roman" w:hAnsi="Times New Roman" w:cs="Times New Roman"/>
          <w:b/>
          <w:bCs/>
          <w:sz w:val="24"/>
          <w:szCs w:val="28"/>
        </w:rPr>
        <w:t>Ekonomik Sebepler</w:t>
      </w:r>
    </w:p>
    <w:p w14:paraId="280804C2" w14:textId="1A88A090" w:rsidR="00C14C75" w:rsidRPr="00AB3580" w:rsidRDefault="0099141A" w:rsidP="00D221A9">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bankacılığının, Türk bankacılık sistemindeki yeri gün geçtikçe genişlemektedir. Fakat piyasalarda rekabet gün geçtikçe daha şiddetli bir hal almaktadır. Bundan dolayı da müşteri memnuniyeti çok daha fazla önem kazanmaktadır. </w:t>
      </w:r>
    </w:p>
    <w:p w14:paraId="56AB51A1" w14:textId="28BDCABC" w:rsidR="0099141A" w:rsidRPr="00AB3580" w:rsidRDefault="0099141A" w:rsidP="00C14C75">
      <w:pPr>
        <w:jc w:val="both"/>
        <w:rPr>
          <w:rFonts w:ascii="Times New Roman" w:hAnsi="Times New Roman" w:cs="Times New Roman"/>
          <w:sz w:val="24"/>
          <w:szCs w:val="24"/>
        </w:rPr>
      </w:pPr>
      <w:r w:rsidRPr="00AB3580">
        <w:rPr>
          <w:rFonts w:ascii="Times New Roman" w:hAnsi="Times New Roman" w:cs="Times New Roman"/>
          <w:sz w:val="24"/>
          <w:szCs w:val="24"/>
        </w:rPr>
        <w:tab/>
        <w:t>Pakistan’da yapılan bir çalışmada, katılım bankacılığının tercih edilmesinin nedenlerinden biri de karlılık olarak tespit edilmiştir. Temel bankacılık kapsamında maliyetlerin daha düşük olduğu ve bu yüzden katılım bankalarının tercih edildiği ortaya çıkmıştır (Özsoy vd.,2013:</w:t>
      </w:r>
      <w:r w:rsidR="00122FB2">
        <w:rPr>
          <w:rFonts w:ascii="Times New Roman" w:hAnsi="Times New Roman" w:cs="Times New Roman"/>
          <w:sz w:val="24"/>
          <w:szCs w:val="24"/>
        </w:rPr>
        <w:t xml:space="preserve"> </w:t>
      </w:r>
      <w:r w:rsidRPr="00AB3580">
        <w:rPr>
          <w:rFonts w:ascii="Times New Roman" w:hAnsi="Times New Roman" w:cs="Times New Roman"/>
          <w:sz w:val="24"/>
          <w:szCs w:val="24"/>
        </w:rPr>
        <w:t>192).</w:t>
      </w:r>
    </w:p>
    <w:p w14:paraId="05676E73" w14:textId="77777777" w:rsidR="0099141A" w:rsidRPr="00AB3580" w:rsidRDefault="007A16FD" w:rsidP="00C14C75">
      <w:pPr>
        <w:jc w:val="both"/>
        <w:rPr>
          <w:rFonts w:ascii="Times New Roman" w:hAnsi="Times New Roman" w:cs="Times New Roman"/>
          <w:sz w:val="24"/>
          <w:szCs w:val="24"/>
        </w:rPr>
      </w:pPr>
      <w:r w:rsidRPr="00AB3580">
        <w:rPr>
          <w:rFonts w:ascii="Times New Roman" w:hAnsi="Times New Roman" w:cs="Times New Roman"/>
          <w:sz w:val="24"/>
          <w:szCs w:val="24"/>
        </w:rPr>
        <w:tab/>
        <w:t>Katılım bankaları</w:t>
      </w:r>
      <w:r w:rsidR="0099141A" w:rsidRPr="00AB3580">
        <w:rPr>
          <w:rFonts w:ascii="Times New Roman" w:hAnsi="Times New Roman" w:cs="Times New Roman"/>
          <w:sz w:val="24"/>
          <w:szCs w:val="24"/>
        </w:rPr>
        <w:t xml:space="preserve"> büyümesiyle faizli bankalarla rekabet edecek düzeye gelmişt</w:t>
      </w:r>
      <w:r w:rsidRPr="00AB3580">
        <w:rPr>
          <w:rFonts w:ascii="Times New Roman" w:hAnsi="Times New Roman" w:cs="Times New Roman"/>
          <w:sz w:val="24"/>
          <w:szCs w:val="24"/>
        </w:rPr>
        <w:t>ir. Bununla bağlantılı olarak, ü</w:t>
      </w:r>
      <w:r w:rsidR="0099141A" w:rsidRPr="00AB3580">
        <w:rPr>
          <w:rFonts w:ascii="Times New Roman" w:hAnsi="Times New Roman" w:cs="Times New Roman"/>
          <w:sz w:val="24"/>
          <w:szCs w:val="24"/>
        </w:rPr>
        <w:t>cretsiz EFT ve havale, düşük oranlarda finansman, uluslararası para tran</w:t>
      </w:r>
      <w:r w:rsidRPr="00AB3580">
        <w:rPr>
          <w:rFonts w:ascii="Times New Roman" w:hAnsi="Times New Roman" w:cs="Times New Roman"/>
          <w:sz w:val="24"/>
          <w:szCs w:val="24"/>
        </w:rPr>
        <w:t>sferinin düşük maliyette olması gibi nedenler,</w:t>
      </w:r>
      <w:r w:rsidR="0099141A" w:rsidRPr="00AB3580">
        <w:rPr>
          <w:rFonts w:ascii="Times New Roman" w:hAnsi="Times New Roman" w:cs="Times New Roman"/>
          <w:sz w:val="24"/>
          <w:szCs w:val="24"/>
        </w:rPr>
        <w:t xml:space="preserve"> dini hassasiyet gütmeyen müşterilerin bile katılım bankası</w:t>
      </w:r>
      <w:r w:rsidRPr="00AB3580">
        <w:rPr>
          <w:rFonts w:ascii="Times New Roman" w:hAnsi="Times New Roman" w:cs="Times New Roman"/>
          <w:sz w:val="24"/>
          <w:szCs w:val="24"/>
        </w:rPr>
        <w:t xml:space="preserve">nı tercih etmesini sağlamıştır. </w:t>
      </w:r>
    </w:p>
    <w:p w14:paraId="6C04E6E6" w14:textId="2EBC3903" w:rsidR="007A16FD" w:rsidRPr="00AB3580" w:rsidRDefault="00B83549" w:rsidP="00D221A9">
      <w:pPr>
        <w:pStyle w:val="Balk4"/>
        <w:numPr>
          <w:ilvl w:val="3"/>
          <w:numId w:val="34"/>
        </w:numPr>
        <w:rPr>
          <w:rFonts w:cs="Times New Roman"/>
          <w:szCs w:val="24"/>
        </w:rPr>
      </w:pPr>
      <w:r>
        <w:rPr>
          <w:rFonts w:cs="Times New Roman"/>
          <w:szCs w:val="24"/>
        </w:rPr>
        <w:t xml:space="preserve"> </w:t>
      </w:r>
      <w:r w:rsidR="00054838" w:rsidRPr="00AB3580">
        <w:rPr>
          <w:rFonts w:cs="Times New Roman"/>
          <w:szCs w:val="24"/>
        </w:rPr>
        <w:t xml:space="preserve"> </w:t>
      </w:r>
      <w:bookmarkStart w:id="121" w:name="_Toc44427715"/>
      <w:r w:rsidR="007A16FD" w:rsidRPr="00AB3580">
        <w:rPr>
          <w:rFonts w:cs="Times New Roman"/>
          <w:szCs w:val="24"/>
        </w:rPr>
        <w:t>Dini Sebepler</w:t>
      </w:r>
      <w:bookmarkEnd w:id="121"/>
    </w:p>
    <w:p w14:paraId="0D79A382" w14:textId="151FA065" w:rsidR="00933AF2" w:rsidRPr="00AB3580" w:rsidRDefault="006406FD" w:rsidP="00D221A9">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Katılım bankacılığının tercih </w:t>
      </w:r>
      <w:r w:rsidR="00131581" w:rsidRPr="00AB3580">
        <w:rPr>
          <w:rFonts w:ascii="Times New Roman" w:hAnsi="Times New Roman" w:cs="Times New Roman"/>
          <w:sz w:val="24"/>
          <w:szCs w:val="24"/>
        </w:rPr>
        <w:t>edilmesindeki</w:t>
      </w:r>
      <w:r w:rsidRPr="00AB3580">
        <w:rPr>
          <w:rFonts w:ascii="Times New Roman" w:hAnsi="Times New Roman" w:cs="Times New Roman"/>
          <w:sz w:val="24"/>
          <w:szCs w:val="24"/>
        </w:rPr>
        <w:t xml:space="preserve"> en önem etken olarak dini sebeplerdir. Çünkü aynı zamanda bu dini sebepler, katılım bankacılığının kurulmasında da büyük rol oynamıştır. </w:t>
      </w:r>
    </w:p>
    <w:p w14:paraId="0E826255" w14:textId="12F04D85" w:rsidR="00A562F4" w:rsidRPr="00AB3580" w:rsidRDefault="00A562F4" w:rsidP="00A562F4">
      <w:pPr>
        <w:pStyle w:val="ResimYazs"/>
        <w:keepNext/>
        <w:jc w:val="center"/>
        <w:rPr>
          <w:rFonts w:ascii="Times New Roman" w:hAnsi="Times New Roman" w:cs="Times New Roman"/>
          <w:b/>
          <w:i w:val="0"/>
          <w:color w:val="auto"/>
          <w:sz w:val="24"/>
          <w:szCs w:val="24"/>
        </w:rPr>
      </w:pPr>
      <w:bookmarkStart w:id="122" w:name="_Toc33602788"/>
      <w:r w:rsidRPr="00AB3580">
        <w:rPr>
          <w:rFonts w:ascii="Times New Roman" w:hAnsi="Times New Roman" w:cs="Times New Roman"/>
          <w:b/>
          <w:i w:val="0"/>
          <w:color w:val="auto"/>
          <w:sz w:val="24"/>
          <w:szCs w:val="24"/>
        </w:rPr>
        <w:t xml:space="preserve">Grafik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Grafik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Katılım Bankacılığının Tercih Edilme Nedenleri</w:t>
      </w:r>
      <w:bookmarkEnd w:id="122"/>
    </w:p>
    <w:p w14:paraId="3B0321E2" w14:textId="77777777" w:rsidR="006406FD" w:rsidRPr="00AB3580" w:rsidRDefault="006406FD" w:rsidP="006406FD">
      <w:pPr>
        <w:jc w:val="both"/>
        <w:rPr>
          <w:rFonts w:ascii="Times New Roman" w:hAnsi="Times New Roman" w:cs="Times New Roman"/>
          <w:b/>
          <w:sz w:val="24"/>
          <w:szCs w:val="24"/>
        </w:rPr>
      </w:pPr>
      <w:r w:rsidRPr="00AB3580">
        <w:rPr>
          <w:rFonts w:ascii="Times New Roman" w:hAnsi="Times New Roman" w:cs="Times New Roman"/>
          <w:b/>
          <w:noProof/>
          <w:sz w:val="24"/>
          <w:szCs w:val="24"/>
          <w:lang w:eastAsia="tr-TR"/>
        </w:rPr>
        <w:drawing>
          <wp:inline distT="0" distB="0" distL="0" distR="0" wp14:anchorId="1DCE5C6E" wp14:editId="6C5D9BE0">
            <wp:extent cx="5400675" cy="325755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00675" cy="3257550"/>
                    </a:xfrm>
                    <a:prstGeom prst="rect">
                      <a:avLst/>
                    </a:prstGeom>
                    <a:noFill/>
                    <a:ln>
                      <a:noFill/>
                    </a:ln>
                  </pic:spPr>
                </pic:pic>
              </a:graphicData>
            </a:graphic>
          </wp:inline>
        </w:drawing>
      </w:r>
    </w:p>
    <w:p w14:paraId="0237AE20" w14:textId="77777777" w:rsidR="006B6D13" w:rsidRPr="00AB3580" w:rsidRDefault="006406FD" w:rsidP="006C2231">
      <w:pPr>
        <w:jc w:val="center"/>
        <w:rPr>
          <w:rFonts w:ascii="Times New Roman" w:hAnsi="Times New Roman" w:cs="Times New Roman"/>
          <w:sz w:val="18"/>
          <w:szCs w:val="24"/>
        </w:rPr>
      </w:pPr>
      <w:r w:rsidRPr="00742411">
        <w:rPr>
          <w:rFonts w:ascii="Times New Roman" w:hAnsi="Times New Roman" w:cs="Times New Roman"/>
          <w:bCs/>
          <w:sz w:val="18"/>
          <w:szCs w:val="24"/>
        </w:rPr>
        <w:t>Kaynak:</w:t>
      </w:r>
      <w:r w:rsidRPr="00AB3580">
        <w:rPr>
          <w:rFonts w:ascii="Times New Roman" w:hAnsi="Times New Roman" w:cs="Times New Roman"/>
          <w:b/>
          <w:sz w:val="18"/>
          <w:szCs w:val="24"/>
        </w:rPr>
        <w:t xml:space="preserve"> </w:t>
      </w:r>
      <w:r w:rsidR="006B6D13" w:rsidRPr="00AB3580">
        <w:rPr>
          <w:rFonts w:ascii="Times New Roman" w:hAnsi="Times New Roman" w:cs="Times New Roman"/>
          <w:sz w:val="18"/>
          <w:szCs w:val="24"/>
        </w:rPr>
        <w:t>(Dikmen, 2019:49)</w:t>
      </w:r>
    </w:p>
    <w:p w14:paraId="2D1FBEFE" w14:textId="0AB69B3C" w:rsidR="00A53027" w:rsidRPr="00AB3580" w:rsidRDefault="00A53027" w:rsidP="006B6D13">
      <w:pPr>
        <w:jc w:val="both"/>
        <w:rPr>
          <w:rFonts w:ascii="Times New Roman" w:hAnsi="Times New Roman" w:cs="Times New Roman"/>
          <w:sz w:val="24"/>
          <w:szCs w:val="24"/>
        </w:rPr>
      </w:pPr>
      <w:r w:rsidRPr="00AB3580">
        <w:rPr>
          <w:rFonts w:ascii="Times New Roman" w:hAnsi="Times New Roman" w:cs="Times New Roman"/>
          <w:sz w:val="24"/>
          <w:szCs w:val="24"/>
        </w:rPr>
        <w:tab/>
        <w:t xml:space="preserve">Grafik </w:t>
      </w:r>
      <w:r w:rsidR="00131581" w:rsidRPr="00AB3580">
        <w:rPr>
          <w:rFonts w:ascii="Times New Roman" w:hAnsi="Times New Roman" w:cs="Times New Roman"/>
          <w:sz w:val="24"/>
          <w:szCs w:val="24"/>
        </w:rPr>
        <w:t>3’te</w:t>
      </w:r>
      <w:r w:rsidRPr="00AB3580">
        <w:rPr>
          <w:rFonts w:ascii="Times New Roman" w:hAnsi="Times New Roman" w:cs="Times New Roman"/>
          <w:sz w:val="24"/>
          <w:szCs w:val="24"/>
        </w:rPr>
        <w:t xml:space="preserve"> yapılan bir çalışmada katılım bankacılığının tercih edilme nedenleri gösterilmiştir. </w:t>
      </w:r>
    </w:p>
    <w:p w14:paraId="02B4A812" w14:textId="22868582" w:rsidR="00EA5837" w:rsidRPr="00AB3580" w:rsidRDefault="006B6D13" w:rsidP="006B6D13">
      <w:pPr>
        <w:jc w:val="both"/>
        <w:rPr>
          <w:rFonts w:ascii="Times New Roman" w:hAnsi="Times New Roman" w:cs="Times New Roman"/>
          <w:sz w:val="24"/>
          <w:szCs w:val="24"/>
        </w:rPr>
      </w:pPr>
      <w:r w:rsidRPr="00AB3580">
        <w:rPr>
          <w:rFonts w:ascii="Times New Roman" w:hAnsi="Times New Roman" w:cs="Times New Roman"/>
          <w:sz w:val="24"/>
          <w:szCs w:val="24"/>
        </w:rPr>
        <w:tab/>
        <w:t xml:space="preserve">Yapılan çalışmada katılım bankacılığının tercih edilme nedenlerinin başında dini sebepler yer almaktadır. Bu durum “Davranışsal Finans” kapsamında değerlere ilişkin rasyonel davranış olarak tanımlanmaktadır. </w:t>
      </w:r>
      <w:r w:rsidR="006D2B7A" w:rsidRPr="00AB3580">
        <w:rPr>
          <w:rFonts w:ascii="Times New Roman" w:hAnsi="Times New Roman" w:cs="Times New Roman"/>
          <w:sz w:val="24"/>
          <w:szCs w:val="24"/>
        </w:rPr>
        <w:t xml:space="preserve">Kişi katılım bankacılığı tercihi sonucunda maddi anlamda zarar ediyor olsa </w:t>
      </w:r>
      <w:r w:rsidR="00131581" w:rsidRPr="00AB3580">
        <w:rPr>
          <w:rFonts w:ascii="Times New Roman" w:hAnsi="Times New Roman" w:cs="Times New Roman"/>
          <w:sz w:val="24"/>
          <w:szCs w:val="24"/>
        </w:rPr>
        <w:t>da</w:t>
      </w:r>
      <w:r w:rsidR="006D2B7A" w:rsidRPr="00AB3580">
        <w:rPr>
          <w:rFonts w:ascii="Times New Roman" w:hAnsi="Times New Roman" w:cs="Times New Roman"/>
          <w:sz w:val="24"/>
          <w:szCs w:val="24"/>
        </w:rPr>
        <w:t xml:space="preserve"> dini duygularında tatmin olmak için katılım bankasını tercih etmektedir. </w:t>
      </w:r>
    </w:p>
    <w:p w14:paraId="67A063F9" w14:textId="7E7169BF" w:rsidR="00EA5837" w:rsidRPr="00AB3580" w:rsidRDefault="00EA5837" w:rsidP="00EA5837">
      <w:pPr>
        <w:pStyle w:val="ResimYazs"/>
        <w:keepNext/>
        <w:jc w:val="center"/>
        <w:rPr>
          <w:rFonts w:ascii="Times New Roman" w:hAnsi="Times New Roman" w:cs="Times New Roman"/>
          <w:b/>
          <w:i w:val="0"/>
          <w:color w:val="auto"/>
          <w:sz w:val="24"/>
          <w:szCs w:val="24"/>
        </w:rPr>
      </w:pPr>
      <w:bookmarkStart w:id="123" w:name="_Toc33602789"/>
      <w:r w:rsidRPr="00AB3580">
        <w:rPr>
          <w:rFonts w:ascii="Times New Roman" w:hAnsi="Times New Roman" w:cs="Times New Roman"/>
          <w:b/>
          <w:i w:val="0"/>
          <w:color w:val="auto"/>
          <w:sz w:val="24"/>
          <w:szCs w:val="24"/>
        </w:rPr>
        <w:t xml:space="preserve">Grafik </w:t>
      </w:r>
      <w:r w:rsidR="00294319"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Grafik \* ARABIC </w:instrText>
      </w:r>
      <w:r w:rsidR="00294319"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w:t>
      </w:r>
      <w:r w:rsidR="00294319"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Katılım Bankalarından Finansman Kullanma Nedenleri</w:t>
      </w:r>
      <w:bookmarkEnd w:id="123"/>
    </w:p>
    <w:p w14:paraId="0F283276" w14:textId="77777777" w:rsidR="0096775D" w:rsidRPr="00AB3580" w:rsidRDefault="0096775D" w:rsidP="006B6D13">
      <w:pPr>
        <w:jc w:val="both"/>
        <w:rPr>
          <w:rFonts w:ascii="Times New Roman" w:hAnsi="Times New Roman" w:cs="Times New Roman"/>
          <w:b/>
          <w:sz w:val="24"/>
          <w:szCs w:val="24"/>
        </w:rPr>
      </w:pPr>
      <w:r w:rsidRPr="00AB3580">
        <w:rPr>
          <w:rFonts w:ascii="Times New Roman" w:hAnsi="Times New Roman" w:cs="Times New Roman"/>
          <w:b/>
          <w:noProof/>
          <w:sz w:val="24"/>
          <w:szCs w:val="24"/>
          <w:lang w:eastAsia="tr-TR"/>
        </w:rPr>
        <w:drawing>
          <wp:inline distT="0" distB="0" distL="0" distR="0" wp14:anchorId="31C30568" wp14:editId="5E31D137">
            <wp:extent cx="5362575" cy="3248025"/>
            <wp:effectExtent l="0" t="0" r="9525" b="952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62575" cy="3248025"/>
                    </a:xfrm>
                    <a:prstGeom prst="rect">
                      <a:avLst/>
                    </a:prstGeom>
                    <a:noFill/>
                    <a:ln>
                      <a:noFill/>
                    </a:ln>
                  </pic:spPr>
                </pic:pic>
              </a:graphicData>
            </a:graphic>
          </wp:inline>
        </w:drawing>
      </w:r>
    </w:p>
    <w:p w14:paraId="14248BAC" w14:textId="027E950E" w:rsidR="0096775D" w:rsidRPr="00AB3580" w:rsidRDefault="0096775D" w:rsidP="006C2231">
      <w:pPr>
        <w:jc w:val="center"/>
        <w:rPr>
          <w:rFonts w:ascii="Times New Roman" w:hAnsi="Times New Roman" w:cs="Times New Roman"/>
          <w:sz w:val="18"/>
          <w:szCs w:val="24"/>
        </w:rPr>
      </w:pPr>
      <w:r w:rsidRPr="00742411">
        <w:rPr>
          <w:rFonts w:ascii="Times New Roman" w:hAnsi="Times New Roman" w:cs="Times New Roman"/>
          <w:bCs/>
          <w:sz w:val="18"/>
          <w:szCs w:val="24"/>
        </w:rPr>
        <w:t>Kaynak:</w:t>
      </w:r>
      <w:r w:rsidRPr="00AB3580">
        <w:rPr>
          <w:rFonts w:ascii="Times New Roman" w:hAnsi="Times New Roman" w:cs="Times New Roman"/>
          <w:b/>
          <w:sz w:val="18"/>
          <w:szCs w:val="24"/>
        </w:rPr>
        <w:t xml:space="preserve"> </w:t>
      </w:r>
      <w:r w:rsidRPr="00AB3580">
        <w:rPr>
          <w:rFonts w:ascii="Times New Roman" w:hAnsi="Times New Roman" w:cs="Times New Roman"/>
          <w:sz w:val="18"/>
          <w:szCs w:val="24"/>
        </w:rPr>
        <w:t>(Dikmen, 2019:53).</w:t>
      </w:r>
    </w:p>
    <w:p w14:paraId="590EFECE" w14:textId="52091CCD" w:rsidR="00A53027" w:rsidRPr="00AB3580" w:rsidRDefault="00A53027" w:rsidP="006B6D13">
      <w:pPr>
        <w:jc w:val="both"/>
        <w:rPr>
          <w:rFonts w:ascii="Times New Roman" w:hAnsi="Times New Roman" w:cs="Times New Roman"/>
          <w:sz w:val="24"/>
          <w:szCs w:val="24"/>
        </w:rPr>
      </w:pPr>
      <w:r w:rsidRPr="00AB3580">
        <w:rPr>
          <w:rFonts w:ascii="Times New Roman" w:hAnsi="Times New Roman" w:cs="Times New Roman"/>
          <w:sz w:val="24"/>
          <w:szCs w:val="24"/>
        </w:rPr>
        <w:tab/>
        <w:t xml:space="preserve">Grafik </w:t>
      </w:r>
      <w:r w:rsidR="00131581" w:rsidRPr="00AB3580">
        <w:rPr>
          <w:rFonts w:ascii="Times New Roman" w:hAnsi="Times New Roman" w:cs="Times New Roman"/>
          <w:sz w:val="24"/>
          <w:szCs w:val="24"/>
        </w:rPr>
        <w:t>4’te</w:t>
      </w:r>
      <w:r w:rsidRPr="00AB3580">
        <w:rPr>
          <w:rFonts w:ascii="Times New Roman" w:hAnsi="Times New Roman" w:cs="Times New Roman"/>
          <w:sz w:val="24"/>
          <w:szCs w:val="24"/>
        </w:rPr>
        <w:t xml:space="preserve"> katılım bankalarından finansman kullanılma nedenleri gösterilmiştir. </w:t>
      </w:r>
    </w:p>
    <w:p w14:paraId="2F51FCF4" w14:textId="77777777" w:rsidR="0096775D" w:rsidRPr="00AB3580" w:rsidRDefault="0096775D" w:rsidP="006B6D13">
      <w:pPr>
        <w:jc w:val="both"/>
        <w:rPr>
          <w:rFonts w:ascii="Times New Roman" w:hAnsi="Times New Roman" w:cs="Times New Roman"/>
          <w:sz w:val="24"/>
          <w:szCs w:val="24"/>
        </w:rPr>
      </w:pPr>
      <w:r w:rsidRPr="00AB3580">
        <w:rPr>
          <w:rFonts w:ascii="Times New Roman" w:hAnsi="Times New Roman" w:cs="Times New Roman"/>
          <w:sz w:val="24"/>
          <w:szCs w:val="24"/>
        </w:rPr>
        <w:tab/>
        <w:t>Yine bir başka çalışmada, katılım bankalarından finansman kullanılmasındaki nedenin faizli olmaması tespit edilmiştir. Düşük kredi oranından ziyada fai</w:t>
      </w:r>
      <w:r w:rsidR="0031609F" w:rsidRPr="00AB3580">
        <w:rPr>
          <w:rFonts w:ascii="Times New Roman" w:hAnsi="Times New Roman" w:cs="Times New Roman"/>
          <w:sz w:val="24"/>
          <w:szCs w:val="24"/>
        </w:rPr>
        <w:t xml:space="preserve">zli olmamasından dolayı </w:t>
      </w:r>
      <w:r w:rsidRPr="00AB3580">
        <w:rPr>
          <w:rFonts w:ascii="Times New Roman" w:hAnsi="Times New Roman" w:cs="Times New Roman"/>
          <w:sz w:val="24"/>
          <w:szCs w:val="24"/>
        </w:rPr>
        <w:t xml:space="preserve">finansman kullanılması rasyonel olmayan bir yatırım türü olarak değerlendirebilir. Davranışsal finansın temelinde yer alan rasyonel olmayan yatırımlara bu çalışma örnek gösterilebilir. </w:t>
      </w:r>
    </w:p>
    <w:p w14:paraId="7761E77E" w14:textId="5CF5C3B1" w:rsidR="006406FD" w:rsidRPr="00AB3580" w:rsidRDefault="00054838" w:rsidP="00B83549">
      <w:pPr>
        <w:pStyle w:val="Balk4"/>
        <w:numPr>
          <w:ilvl w:val="3"/>
          <w:numId w:val="34"/>
        </w:numPr>
        <w:rPr>
          <w:rFonts w:cs="Times New Roman"/>
          <w:szCs w:val="24"/>
        </w:rPr>
      </w:pPr>
      <w:r w:rsidRPr="00AB3580">
        <w:rPr>
          <w:rFonts w:cs="Times New Roman"/>
          <w:szCs w:val="24"/>
        </w:rPr>
        <w:t xml:space="preserve"> </w:t>
      </w:r>
      <w:bookmarkStart w:id="124" w:name="_Toc44427716"/>
      <w:r w:rsidR="0096775D" w:rsidRPr="00AB3580">
        <w:rPr>
          <w:rFonts w:cs="Times New Roman"/>
          <w:szCs w:val="24"/>
        </w:rPr>
        <w:t>Tutuculuk, Muhafazakârlık Sebepleri</w:t>
      </w:r>
      <w:bookmarkEnd w:id="124"/>
    </w:p>
    <w:p w14:paraId="0B6F3B32" w14:textId="1DBC8E64" w:rsidR="003E0C00" w:rsidRPr="00AB3580" w:rsidRDefault="0096775D" w:rsidP="0096775D">
      <w:pPr>
        <w:jc w:val="both"/>
        <w:rPr>
          <w:rFonts w:ascii="Times New Roman" w:hAnsi="Times New Roman" w:cs="Times New Roman"/>
          <w:sz w:val="24"/>
          <w:szCs w:val="24"/>
        </w:rPr>
      </w:pPr>
      <w:r w:rsidRPr="00AB3580">
        <w:rPr>
          <w:rFonts w:ascii="Times New Roman" w:hAnsi="Times New Roman" w:cs="Times New Roman"/>
          <w:b/>
          <w:sz w:val="24"/>
          <w:szCs w:val="24"/>
        </w:rPr>
        <w:tab/>
      </w:r>
      <w:r w:rsidR="00791C89" w:rsidRPr="00AB3580">
        <w:rPr>
          <w:rFonts w:ascii="Times New Roman" w:hAnsi="Times New Roman" w:cs="Times New Roman"/>
          <w:sz w:val="24"/>
          <w:szCs w:val="24"/>
        </w:rPr>
        <w:t xml:space="preserve">Bu yaklaşım genel olarak, bankacılık işlemlerine ilk olarak katılım bankacılığında başlayan yatırımcılarda görülmektedir. İlk etapta bankacılığı katılım bankacılığı ile yaptığında olumlu sonuçlar elde edilmesi ile diğer bankaları denemek istememiştir. Diğer bankalardan daha kârlı sonuçlar alınacağı da bilinse yeniliğe kapalı olmaktadır. Bu yatırımcı türü davranışsal finansa kapsamında yer alan bilişsel eğilimlerin bileşenlerinden olan “Muhafazakârlık” eğiliminde değerlendirilmektedir. </w:t>
      </w:r>
    </w:p>
    <w:p w14:paraId="453EAF17" w14:textId="57B1CF9A" w:rsidR="00791C89" w:rsidRPr="00AB3580" w:rsidRDefault="00D029E1" w:rsidP="00B83549">
      <w:pPr>
        <w:pStyle w:val="Balk4"/>
        <w:numPr>
          <w:ilvl w:val="3"/>
          <w:numId w:val="34"/>
        </w:numPr>
        <w:rPr>
          <w:rFonts w:cs="Times New Roman"/>
          <w:szCs w:val="24"/>
        </w:rPr>
      </w:pPr>
      <w:r>
        <w:rPr>
          <w:rFonts w:cs="Times New Roman"/>
          <w:szCs w:val="24"/>
        </w:rPr>
        <w:t xml:space="preserve"> </w:t>
      </w:r>
      <w:bookmarkStart w:id="125" w:name="_Toc44427717"/>
      <w:r w:rsidR="00791C89" w:rsidRPr="00AB3580">
        <w:rPr>
          <w:rFonts w:cs="Times New Roman"/>
          <w:szCs w:val="24"/>
        </w:rPr>
        <w:t>Sosyal Sebepler</w:t>
      </w:r>
      <w:bookmarkEnd w:id="125"/>
      <w:r w:rsidR="00791C89" w:rsidRPr="00AB3580">
        <w:rPr>
          <w:rFonts w:cs="Times New Roman"/>
          <w:szCs w:val="24"/>
        </w:rPr>
        <w:t xml:space="preserve"> </w:t>
      </w:r>
    </w:p>
    <w:p w14:paraId="10CFF04F" w14:textId="14174958" w:rsidR="00791C89" w:rsidRPr="00AB3580" w:rsidRDefault="00791C89" w:rsidP="00791C89">
      <w:pPr>
        <w:jc w:val="both"/>
        <w:rPr>
          <w:rFonts w:ascii="Times New Roman" w:hAnsi="Times New Roman" w:cs="Times New Roman"/>
          <w:sz w:val="24"/>
          <w:szCs w:val="24"/>
        </w:rPr>
      </w:pPr>
      <w:r w:rsidRPr="00AB3580">
        <w:rPr>
          <w:rFonts w:ascii="Times New Roman" w:hAnsi="Times New Roman" w:cs="Times New Roman"/>
          <w:b/>
          <w:sz w:val="24"/>
          <w:szCs w:val="24"/>
        </w:rPr>
        <w:tab/>
      </w:r>
      <w:r w:rsidR="003E0C00" w:rsidRPr="00AB3580">
        <w:rPr>
          <w:rFonts w:ascii="Times New Roman" w:hAnsi="Times New Roman" w:cs="Times New Roman"/>
          <w:sz w:val="24"/>
          <w:szCs w:val="24"/>
        </w:rPr>
        <w:t>Katılım bankacılığının tercih edilmesindeki faktörlerin belirlenmesi için yapılan bir çalışmada 400 kişiyle anket yapılmıştır. Anket sonucuna göre katılım bankacılığının tercih edilmesinin en belirgin sebeplerinden birinin de arkadaş/akraba tavsiyesi olduğu tespit edilmiştir</w:t>
      </w:r>
      <w:r w:rsidR="00742411">
        <w:rPr>
          <w:rFonts w:ascii="Times New Roman" w:hAnsi="Times New Roman" w:cs="Times New Roman"/>
          <w:sz w:val="24"/>
          <w:szCs w:val="24"/>
        </w:rPr>
        <w:t xml:space="preserve"> </w:t>
      </w:r>
      <w:r w:rsidR="003E0C00" w:rsidRPr="00AB3580">
        <w:rPr>
          <w:rFonts w:ascii="Times New Roman" w:hAnsi="Times New Roman" w:cs="Times New Roman"/>
          <w:sz w:val="24"/>
          <w:szCs w:val="24"/>
        </w:rPr>
        <w:t>(Özsoy vd.,2013:</w:t>
      </w:r>
      <w:r w:rsidR="00122FB2">
        <w:rPr>
          <w:rFonts w:ascii="Times New Roman" w:hAnsi="Times New Roman" w:cs="Times New Roman"/>
          <w:sz w:val="24"/>
          <w:szCs w:val="24"/>
        </w:rPr>
        <w:t xml:space="preserve"> </w:t>
      </w:r>
      <w:r w:rsidR="003E0C00" w:rsidRPr="00AB3580">
        <w:rPr>
          <w:rFonts w:ascii="Times New Roman" w:hAnsi="Times New Roman" w:cs="Times New Roman"/>
          <w:sz w:val="24"/>
          <w:szCs w:val="24"/>
        </w:rPr>
        <w:t>192).</w:t>
      </w:r>
    </w:p>
    <w:p w14:paraId="1442C950" w14:textId="77777777" w:rsidR="003E0C00" w:rsidRPr="00AB3580" w:rsidRDefault="003E0C00" w:rsidP="00791C89">
      <w:pPr>
        <w:jc w:val="both"/>
        <w:rPr>
          <w:rFonts w:ascii="Times New Roman" w:hAnsi="Times New Roman" w:cs="Times New Roman"/>
          <w:sz w:val="24"/>
          <w:szCs w:val="24"/>
        </w:rPr>
      </w:pPr>
      <w:r w:rsidRPr="00AB3580">
        <w:rPr>
          <w:rFonts w:ascii="Times New Roman" w:hAnsi="Times New Roman" w:cs="Times New Roman"/>
          <w:sz w:val="24"/>
          <w:szCs w:val="24"/>
        </w:rPr>
        <w:tab/>
        <w:t xml:space="preserve">Bu tür davranış, davranışsal finans kapsamında “Geleneksel Davranış” eğiliminde değerlendirilmektedir. Çünkü insan, bulunduğu ortamdan, aile yapısından ve tavsiyelerden etkilenmektedir. </w:t>
      </w:r>
    </w:p>
    <w:p w14:paraId="6131C7E5" w14:textId="41B64763" w:rsidR="003E0C00" w:rsidRPr="00B83549" w:rsidRDefault="00B83549" w:rsidP="00B83549">
      <w:pPr>
        <w:pStyle w:val="Balk4"/>
        <w:numPr>
          <w:ilvl w:val="3"/>
          <w:numId w:val="34"/>
        </w:numPr>
        <w:rPr>
          <w:rFonts w:cs="Times New Roman"/>
          <w:szCs w:val="24"/>
        </w:rPr>
      </w:pPr>
      <w:r>
        <w:rPr>
          <w:rFonts w:cs="Times New Roman"/>
          <w:szCs w:val="24"/>
        </w:rPr>
        <w:t xml:space="preserve"> </w:t>
      </w:r>
      <w:bookmarkStart w:id="126" w:name="_Toc44427718"/>
      <w:r w:rsidR="003E0C00" w:rsidRPr="00B83549">
        <w:rPr>
          <w:rFonts w:cs="Times New Roman"/>
          <w:szCs w:val="24"/>
        </w:rPr>
        <w:t>Psikolojik Sebepler</w:t>
      </w:r>
      <w:bookmarkEnd w:id="126"/>
    </w:p>
    <w:p w14:paraId="4DCE811F" w14:textId="5C656D8A" w:rsidR="00D86B9B" w:rsidRPr="00AB3580" w:rsidRDefault="00D86B9B" w:rsidP="00561126">
      <w:pPr>
        <w:jc w:val="both"/>
        <w:rPr>
          <w:rFonts w:ascii="Times New Roman" w:hAnsi="Times New Roman" w:cs="Times New Roman"/>
          <w:b/>
          <w:sz w:val="24"/>
          <w:szCs w:val="24"/>
        </w:rPr>
      </w:pPr>
      <w:r w:rsidRPr="00AB3580">
        <w:rPr>
          <w:rFonts w:ascii="Times New Roman" w:hAnsi="Times New Roman" w:cs="Times New Roman"/>
          <w:sz w:val="24"/>
          <w:szCs w:val="24"/>
        </w:rPr>
        <w:tab/>
        <w:t>Psikolojik eğilimler, yatırım kararlarında oldukça etkili olmaktadır. Psikoloji sevgi, duygu, düşünce, algılama, davranış gibi konularla ilgilenmektedir. Finansın davranış boyutunda finans ve psikoloji buluşmaktadır (Kıyılar ve Akkaya, 2016:</w:t>
      </w:r>
      <w:r w:rsidR="00122FB2">
        <w:rPr>
          <w:rFonts w:ascii="Times New Roman" w:hAnsi="Times New Roman" w:cs="Times New Roman"/>
          <w:sz w:val="24"/>
          <w:szCs w:val="24"/>
        </w:rPr>
        <w:t xml:space="preserve"> </w:t>
      </w:r>
      <w:r w:rsidRPr="00AB3580">
        <w:rPr>
          <w:rFonts w:ascii="Times New Roman" w:hAnsi="Times New Roman" w:cs="Times New Roman"/>
          <w:sz w:val="24"/>
          <w:szCs w:val="24"/>
        </w:rPr>
        <w:t>117).</w:t>
      </w:r>
      <w:r w:rsidR="003E0C00" w:rsidRPr="00AB3580">
        <w:rPr>
          <w:rFonts w:ascii="Times New Roman" w:hAnsi="Times New Roman" w:cs="Times New Roman"/>
          <w:b/>
          <w:sz w:val="24"/>
          <w:szCs w:val="24"/>
        </w:rPr>
        <w:tab/>
      </w:r>
    </w:p>
    <w:p w14:paraId="063C4F71" w14:textId="77777777" w:rsidR="00D86B9B" w:rsidRPr="00AB3580" w:rsidRDefault="00D86B9B" w:rsidP="00D86B9B">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 xml:space="preserve">Birçok kuruluş, insanlarda psikolojik anlamda bir etki uyandırmak istemektedir. Katılım bankacılığının tercih edilmesindeki en belirleyici unsurlardan biri psikolojik sebeplerdir. </w:t>
      </w:r>
      <w:r w:rsidR="006E5D97" w:rsidRPr="00AB3580">
        <w:rPr>
          <w:rFonts w:ascii="Times New Roman" w:hAnsi="Times New Roman" w:cs="Times New Roman"/>
          <w:sz w:val="24"/>
          <w:szCs w:val="24"/>
        </w:rPr>
        <w:t xml:space="preserve">Psikolojik sebepler olarak her finansal davranış farklı yorumlanabilmekle beraber, kişinin ruhen kendini iyi hissetmesi için katılım bankacılığını seçmesi psikolojik sebepleri genel olarak temsil etmektedir. </w:t>
      </w:r>
    </w:p>
    <w:p w14:paraId="52C058F9" w14:textId="5E13CDD8" w:rsidR="006E5D97" w:rsidRPr="00AB3580" w:rsidRDefault="00B83549" w:rsidP="00B83549">
      <w:pPr>
        <w:pStyle w:val="Balk4"/>
        <w:numPr>
          <w:ilvl w:val="3"/>
          <w:numId w:val="34"/>
        </w:numPr>
        <w:rPr>
          <w:rFonts w:cs="Times New Roman"/>
          <w:szCs w:val="24"/>
        </w:rPr>
      </w:pPr>
      <w:r>
        <w:rPr>
          <w:rFonts w:cs="Times New Roman"/>
          <w:szCs w:val="24"/>
        </w:rPr>
        <w:t xml:space="preserve"> </w:t>
      </w:r>
      <w:bookmarkStart w:id="127" w:name="_Toc44427719"/>
      <w:r w:rsidR="006E5D97" w:rsidRPr="00AB3580">
        <w:rPr>
          <w:rFonts w:cs="Times New Roman"/>
          <w:szCs w:val="24"/>
        </w:rPr>
        <w:t xml:space="preserve">Sürü Psikolojisin </w:t>
      </w:r>
      <w:r w:rsidR="00D029E1">
        <w:rPr>
          <w:rFonts w:cs="Times New Roman"/>
          <w:szCs w:val="24"/>
        </w:rPr>
        <w:t>E</w:t>
      </w:r>
      <w:r w:rsidR="006E5D97" w:rsidRPr="00AB3580">
        <w:rPr>
          <w:rFonts w:cs="Times New Roman"/>
          <w:szCs w:val="24"/>
        </w:rPr>
        <w:t>tkileri</w:t>
      </w:r>
      <w:bookmarkEnd w:id="127"/>
    </w:p>
    <w:p w14:paraId="382227C4" w14:textId="77777777" w:rsidR="00D86B9B" w:rsidRPr="00AB3580" w:rsidRDefault="00D86B9B" w:rsidP="00CE7B93">
      <w:pPr>
        <w:jc w:val="both"/>
        <w:rPr>
          <w:rFonts w:ascii="Times New Roman" w:hAnsi="Times New Roman" w:cs="Times New Roman"/>
          <w:sz w:val="24"/>
          <w:szCs w:val="24"/>
        </w:rPr>
      </w:pPr>
      <w:r w:rsidRPr="00AB3580">
        <w:rPr>
          <w:rFonts w:ascii="Times New Roman" w:hAnsi="Times New Roman" w:cs="Times New Roman"/>
          <w:sz w:val="24"/>
          <w:szCs w:val="24"/>
        </w:rPr>
        <w:t xml:space="preserve"> </w:t>
      </w:r>
      <w:r w:rsidR="006E5D97" w:rsidRPr="00AB3580">
        <w:rPr>
          <w:rFonts w:ascii="Times New Roman" w:hAnsi="Times New Roman" w:cs="Times New Roman"/>
          <w:sz w:val="24"/>
          <w:szCs w:val="24"/>
        </w:rPr>
        <w:tab/>
      </w:r>
      <w:r w:rsidR="00D22288" w:rsidRPr="00AB3580">
        <w:rPr>
          <w:rFonts w:ascii="Times New Roman" w:hAnsi="Times New Roman" w:cs="Times New Roman"/>
          <w:sz w:val="24"/>
          <w:szCs w:val="24"/>
        </w:rPr>
        <w:t>Sürü psikolojisi sadece banka tercihinde değil hayatın her yerinde etkisini göstermektedir. Arkadaş ortamında, davranış şekillerinde, aile ve akraba ilişkilerinde insanların çoğunluğa uyma eğilimi görülmektedir. Davranışsal finansın yatırımcı eğilimleri arasında yer alan sürü psikolojisi, katılım bankacılığının da tercih edilmesinde önemli bir rol oynamaktadır.</w:t>
      </w:r>
    </w:p>
    <w:p w14:paraId="115C65D8" w14:textId="77777777" w:rsidR="00877B66" w:rsidRPr="00AB3580" w:rsidRDefault="00877B66" w:rsidP="00D86B9B">
      <w:pPr>
        <w:rPr>
          <w:rFonts w:ascii="Times New Roman" w:hAnsi="Times New Roman" w:cs="Times New Roman"/>
          <w:sz w:val="24"/>
          <w:szCs w:val="24"/>
        </w:rPr>
      </w:pPr>
    </w:p>
    <w:p w14:paraId="20BBC891" w14:textId="77777777" w:rsidR="00877B66" w:rsidRPr="00AB3580" w:rsidRDefault="00877B66" w:rsidP="00D86B9B">
      <w:pPr>
        <w:rPr>
          <w:rFonts w:ascii="Times New Roman" w:hAnsi="Times New Roman" w:cs="Times New Roman"/>
          <w:sz w:val="24"/>
          <w:szCs w:val="24"/>
        </w:rPr>
      </w:pPr>
    </w:p>
    <w:p w14:paraId="5F0A25E3" w14:textId="77777777" w:rsidR="00877B66" w:rsidRPr="00AB3580" w:rsidRDefault="00877B66" w:rsidP="00D86B9B">
      <w:pPr>
        <w:rPr>
          <w:rFonts w:ascii="Times New Roman" w:hAnsi="Times New Roman" w:cs="Times New Roman"/>
          <w:sz w:val="24"/>
          <w:szCs w:val="24"/>
        </w:rPr>
      </w:pPr>
    </w:p>
    <w:p w14:paraId="235C4CAF" w14:textId="0CA33EF3" w:rsidR="00EA5837" w:rsidRPr="00AB3580" w:rsidRDefault="00EA5837" w:rsidP="00EA5837">
      <w:pPr>
        <w:pStyle w:val="ResimYazs"/>
        <w:keepNext/>
        <w:jc w:val="center"/>
        <w:rPr>
          <w:rFonts w:ascii="Times New Roman" w:hAnsi="Times New Roman" w:cs="Times New Roman"/>
          <w:b/>
          <w:i w:val="0"/>
          <w:color w:val="auto"/>
          <w:sz w:val="24"/>
          <w:szCs w:val="24"/>
        </w:rPr>
      </w:pPr>
      <w:bookmarkStart w:id="128" w:name="_Toc38763058"/>
      <w:r w:rsidRPr="00AB3580">
        <w:rPr>
          <w:rFonts w:ascii="Times New Roman" w:hAnsi="Times New Roman" w:cs="Times New Roman"/>
          <w:b/>
          <w:i w:val="0"/>
          <w:color w:val="auto"/>
          <w:sz w:val="24"/>
          <w:szCs w:val="24"/>
        </w:rPr>
        <w:t xml:space="preserve">Tablo </w:t>
      </w:r>
      <w:r w:rsidR="00294319"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00294319"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7</w:t>
      </w:r>
      <w:r w:rsidR="00294319"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Katılım Bankacılığın Kullanılmasında Etkili Olan Faktörler</w:t>
      </w:r>
      <w:bookmarkEnd w:id="128"/>
    </w:p>
    <w:p w14:paraId="26F69989" w14:textId="77777777" w:rsidR="00877B66" w:rsidRPr="00AB3580" w:rsidRDefault="00877B66" w:rsidP="00D86B9B">
      <w:pPr>
        <w:rPr>
          <w:rFonts w:ascii="Times New Roman" w:hAnsi="Times New Roman" w:cs="Times New Roman"/>
          <w:sz w:val="24"/>
          <w:szCs w:val="24"/>
        </w:rPr>
      </w:pPr>
      <w:r w:rsidRPr="00AB3580">
        <w:rPr>
          <w:rFonts w:ascii="Times New Roman" w:hAnsi="Times New Roman" w:cs="Times New Roman"/>
          <w:noProof/>
          <w:sz w:val="24"/>
          <w:szCs w:val="24"/>
          <w:lang w:eastAsia="tr-TR"/>
        </w:rPr>
        <w:drawing>
          <wp:inline distT="0" distB="0" distL="0" distR="0" wp14:anchorId="757ADD27" wp14:editId="38341A1A">
            <wp:extent cx="5362575" cy="4895850"/>
            <wp:effectExtent l="0" t="0" r="952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62575" cy="4895850"/>
                    </a:xfrm>
                    <a:prstGeom prst="rect">
                      <a:avLst/>
                    </a:prstGeom>
                    <a:noFill/>
                    <a:ln>
                      <a:noFill/>
                    </a:ln>
                  </pic:spPr>
                </pic:pic>
              </a:graphicData>
            </a:graphic>
          </wp:inline>
        </w:drawing>
      </w:r>
    </w:p>
    <w:p w14:paraId="5D6CECF1" w14:textId="77777777" w:rsidR="00877B66" w:rsidRPr="00AB3580" w:rsidRDefault="00877B66" w:rsidP="006C2231">
      <w:pPr>
        <w:jc w:val="center"/>
        <w:rPr>
          <w:rFonts w:ascii="Times New Roman" w:hAnsi="Times New Roman" w:cs="Times New Roman"/>
          <w:sz w:val="18"/>
          <w:szCs w:val="24"/>
        </w:rPr>
      </w:pPr>
      <w:r w:rsidRPr="00742411">
        <w:rPr>
          <w:rFonts w:ascii="Times New Roman" w:hAnsi="Times New Roman" w:cs="Times New Roman"/>
          <w:bCs/>
          <w:sz w:val="18"/>
          <w:szCs w:val="24"/>
        </w:rPr>
        <w:t>Kaynak:</w:t>
      </w:r>
      <w:r w:rsidRPr="00AB3580">
        <w:rPr>
          <w:rFonts w:ascii="Times New Roman" w:hAnsi="Times New Roman" w:cs="Times New Roman"/>
          <w:sz w:val="18"/>
          <w:szCs w:val="24"/>
        </w:rPr>
        <w:t xml:space="preserve"> (Özsoy vd.,2013:192).</w:t>
      </w:r>
    </w:p>
    <w:p w14:paraId="36CAC107" w14:textId="77777777" w:rsidR="00877B66" w:rsidRPr="00AB3580" w:rsidRDefault="00A53027" w:rsidP="00A53027">
      <w:pPr>
        <w:ind w:firstLine="708"/>
        <w:rPr>
          <w:rFonts w:ascii="Times New Roman" w:hAnsi="Times New Roman" w:cs="Times New Roman"/>
          <w:sz w:val="24"/>
          <w:szCs w:val="24"/>
        </w:rPr>
      </w:pPr>
      <w:r w:rsidRPr="00AB3580">
        <w:rPr>
          <w:rFonts w:ascii="Times New Roman" w:hAnsi="Times New Roman" w:cs="Times New Roman"/>
          <w:sz w:val="24"/>
          <w:szCs w:val="24"/>
        </w:rPr>
        <w:t xml:space="preserve">Tablo 7’de yapılan bir çalışmada katılım bankalarının kullanılmasında etkili olan faktörler ve etki dağılımları gösterilmiştir. </w:t>
      </w:r>
    </w:p>
    <w:p w14:paraId="27F5E175" w14:textId="1251C7C6" w:rsidR="002D78A7" w:rsidRPr="00AB3580" w:rsidRDefault="00877B66" w:rsidP="00041379">
      <w:pPr>
        <w:jc w:val="both"/>
        <w:rPr>
          <w:rFonts w:ascii="Times New Roman" w:hAnsi="Times New Roman" w:cs="Times New Roman"/>
          <w:sz w:val="24"/>
          <w:szCs w:val="24"/>
        </w:rPr>
      </w:pPr>
      <w:r w:rsidRPr="00AB3580">
        <w:rPr>
          <w:rFonts w:ascii="Times New Roman" w:hAnsi="Times New Roman" w:cs="Times New Roman"/>
          <w:sz w:val="24"/>
          <w:szCs w:val="24"/>
        </w:rPr>
        <w:tab/>
        <w:t xml:space="preserve">Tablo 7’ de yapılan çalışmaya göre katılım bankacılığının tercih edilmesindeki nedenlerin biri de arkadaş ve çevrenin etkisi görülmektedir. İnsanoğlu bu tür davranışları her alanda sergileyebilmektedir. </w:t>
      </w:r>
      <w:r w:rsidR="002D78A7" w:rsidRPr="00AB3580">
        <w:rPr>
          <w:rFonts w:ascii="Times New Roman" w:hAnsi="Times New Roman" w:cs="Times New Roman"/>
          <w:sz w:val="24"/>
          <w:szCs w:val="24"/>
        </w:rPr>
        <w:t>Ancak finansal tercihler biraz daha bilgi gerekt</w:t>
      </w:r>
      <w:r w:rsidR="00705C95" w:rsidRPr="00AB3580">
        <w:rPr>
          <w:rFonts w:ascii="Times New Roman" w:hAnsi="Times New Roman" w:cs="Times New Roman"/>
          <w:sz w:val="24"/>
          <w:szCs w:val="24"/>
        </w:rPr>
        <w:t>irdiğinden ve bu bilgiye ulaşmanın</w:t>
      </w:r>
      <w:r w:rsidR="002D78A7" w:rsidRPr="00AB3580">
        <w:rPr>
          <w:rFonts w:ascii="Times New Roman" w:hAnsi="Times New Roman" w:cs="Times New Roman"/>
          <w:sz w:val="24"/>
          <w:szCs w:val="24"/>
        </w:rPr>
        <w:t xml:space="preserve"> kolay olmaması insanları sürü psikolojisine itmektedir. Finansal anlamda sürü psikolojisinden etkilenerek yapılan yatırım tercihleri olumsuz bir durum olarak değerlendirilmektedir.</w:t>
      </w:r>
    </w:p>
    <w:p w14:paraId="1ED71C7F" w14:textId="38CCC949" w:rsidR="002D78A7" w:rsidRPr="00AB3580" w:rsidRDefault="00D029E1" w:rsidP="00E53111">
      <w:pPr>
        <w:pStyle w:val="Balk3"/>
        <w:numPr>
          <w:ilvl w:val="2"/>
          <w:numId w:val="34"/>
        </w:numPr>
        <w:rPr>
          <w:rFonts w:cs="Times New Roman"/>
          <w:szCs w:val="24"/>
        </w:rPr>
      </w:pPr>
      <w:r>
        <w:rPr>
          <w:rFonts w:cs="Times New Roman"/>
          <w:szCs w:val="24"/>
        </w:rPr>
        <w:t xml:space="preserve"> </w:t>
      </w:r>
      <w:bookmarkStart w:id="129" w:name="_Toc44427720"/>
      <w:r w:rsidR="002D78A7" w:rsidRPr="00AB3580">
        <w:rPr>
          <w:rFonts w:cs="Times New Roman"/>
          <w:szCs w:val="24"/>
        </w:rPr>
        <w:t>Katılım Bankacılığı Ürün İsimleri</w:t>
      </w:r>
      <w:bookmarkEnd w:id="129"/>
    </w:p>
    <w:p w14:paraId="3D6D098E" w14:textId="77777777" w:rsidR="002D78A7" w:rsidRPr="00AB3580" w:rsidRDefault="002D78A7" w:rsidP="00CE7B93">
      <w:pPr>
        <w:jc w:val="both"/>
        <w:rPr>
          <w:rFonts w:ascii="Times New Roman" w:hAnsi="Times New Roman" w:cs="Times New Roman"/>
          <w:sz w:val="24"/>
          <w:szCs w:val="24"/>
        </w:rPr>
      </w:pPr>
      <w:r w:rsidRPr="00AB3580">
        <w:rPr>
          <w:rFonts w:ascii="Times New Roman" w:hAnsi="Times New Roman" w:cs="Times New Roman"/>
          <w:sz w:val="24"/>
          <w:szCs w:val="24"/>
        </w:rPr>
        <w:tab/>
        <w:t xml:space="preserve">Katılım bankacılığında yapılan işlemler faizli bankalardan farklı olduğu için yapılan işlemlerinde farklı isimleri bulunmaktadır. Faizli bankalarda “kredi” işlemi katılım bankalarında “finansman” şeklinde ifade edilmektedir. Ancak iki işlem esasen aynı işlemler değildir. Katılım bankacılığında yapılan finansman işlemini “kredi” kelime karşılayamamaktadır. Örneğin bir katılım bankasında yer alan “hac ve umre finansmanı” isimli ürün müşteriye daha çekici gelmektedir. Katılım bankalarında, yer alan bu tür ürünler müşterilerin algılarında daha olumlu sonuçlar doğurarak onları katılım bankacılığı ile çalışmaya çekmektedir. Bu yatırım türü davranışsal finans kapsamında yer alan “Çerçeveleme” eğiliminde </w:t>
      </w:r>
      <w:r w:rsidR="00705C95" w:rsidRPr="00AB3580">
        <w:rPr>
          <w:rFonts w:ascii="Times New Roman" w:hAnsi="Times New Roman" w:cs="Times New Roman"/>
          <w:sz w:val="24"/>
          <w:szCs w:val="24"/>
        </w:rPr>
        <w:t xml:space="preserve">değerlendirilmektedir. </w:t>
      </w:r>
    </w:p>
    <w:p w14:paraId="1B146920" w14:textId="2352CBFD" w:rsidR="006B358A" w:rsidRPr="00AB3580" w:rsidRDefault="00D029E1" w:rsidP="00E53111">
      <w:pPr>
        <w:pStyle w:val="Balk3"/>
        <w:numPr>
          <w:ilvl w:val="2"/>
          <w:numId w:val="34"/>
        </w:numPr>
        <w:rPr>
          <w:rFonts w:cs="Times New Roman"/>
          <w:szCs w:val="24"/>
        </w:rPr>
      </w:pPr>
      <w:r>
        <w:rPr>
          <w:rFonts w:cs="Times New Roman"/>
          <w:szCs w:val="24"/>
        </w:rPr>
        <w:t xml:space="preserve"> </w:t>
      </w:r>
      <w:bookmarkStart w:id="130" w:name="_Toc44427721"/>
      <w:r w:rsidR="006B358A" w:rsidRPr="00AB3580">
        <w:rPr>
          <w:rFonts w:cs="Times New Roman"/>
          <w:szCs w:val="24"/>
        </w:rPr>
        <w:t>Katılım Bankacılığı Dili ve Çalışan Profili</w:t>
      </w:r>
      <w:bookmarkEnd w:id="130"/>
      <w:r w:rsidR="006B358A" w:rsidRPr="00AB3580">
        <w:rPr>
          <w:rFonts w:cs="Times New Roman"/>
          <w:szCs w:val="24"/>
        </w:rPr>
        <w:t xml:space="preserve"> </w:t>
      </w:r>
    </w:p>
    <w:p w14:paraId="7911B09C" w14:textId="77777777" w:rsidR="00BE541C" w:rsidRPr="00AB3580" w:rsidRDefault="006B358A" w:rsidP="006B358A">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Katılım bankalarının tercih edilmesinde belirleyici rol oynayan bir başka unsurda banka çalışanlarının müşterile</w:t>
      </w:r>
      <w:r w:rsidR="00A53027" w:rsidRPr="00AB3580">
        <w:rPr>
          <w:rFonts w:ascii="Times New Roman" w:hAnsi="Times New Roman" w:cs="Times New Roman"/>
          <w:sz w:val="24"/>
          <w:szCs w:val="24"/>
        </w:rPr>
        <w:t xml:space="preserve">ri ile olan yakın ilişkisidir. </w:t>
      </w:r>
    </w:p>
    <w:p w14:paraId="36B15585" w14:textId="049EED0C" w:rsidR="00EA5837" w:rsidRPr="00AB3580" w:rsidRDefault="00EA5837" w:rsidP="00EA5837">
      <w:pPr>
        <w:pStyle w:val="ResimYazs"/>
        <w:keepNext/>
        <w:jc w:val="center"/>
        <w:rPr>
          <w:rFonts w:ascii="Times New Roman" w:hAnsi="Times New Roman" w:cs="Times New Roman"/>
          <w:b/>
          <w:i w:val="0"/>
          <w:color w:val="auto"/>
          <w:sz w:val="24"/>
          <w:szCs w:val="24"/>
        </w:rPr>
      </w:pPr>
      <w:bookmarkStart w:id="131" w:name="_Toc38763059"/>
      <w:r w:rsidRPr="00AB3580">
        <w:rPr>
          <w:rFonts w:ascii="Times New Roman" w:hAnsi="Times New Roman" w:cs="Times New Roman"/>
          <w:b/>
          <w:i w:val="0"/>
          <w:color w:val="auto"/>
          <w:sz w:val="24"/>
          <w:szCs w:val="24"/>
        </w:rPr>
        <w:t xml:space="preserve">Tablo </w:t>
      </w:r>
      <w:r w:rsidR="00294319"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00294319"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8</w:t>
      </w:r>
      <w:r w:rsidR="00294319"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Türkiye’de Katılım Bankalarının Tercih Edilme Sebepleri</w:t>
      </w:r>
      <w:bookmarkEnd w:id="131"/>
    </w:p>
    <w:p w14:paraId="4C2AAB1A" w14:textId="77777777" w:rsidR="00BE541C" w:rsidRPr="00AB3580" w:rsidRDefault="00BE541C" w:rsidP="006B358A">
      <w:pPr>
        <w:jc w:val="both"/>
        <w:rPr>
          <w:rFonts w:ascii="Times New Roman" w:hAnsi="Times New Roman" w:cs="Times New Roman"/>
          <w:b/>
          <w:sz w:val="24"/>
          <w:szCs w:val="24"/>
        </w:rPr>
      </w:pPr>
      <w:r w:rsidRPr="00AB3580">
        <w:rPr>
          <w:rFonts w:ascii="Times New Roman" w:hAnsi="Times New Roman" w:cs="Times New Roman"/>
          <w:b/>
          <w:noProof/>
          <w:sz w:val="24"/>
          <w:szCs w:val="24"/>
          <w:lang w:eastAsia="tr-TR"/>
        </w:rPr>
        <w:drawing>
          <wp:inline distT="0" distB="0" distL="0" distR="0" wp14:anchorId="134AC3C3" wp14:editId="41DA193C">
            <wp:extent cx="5276850" cy="36576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76850" cy="3657600"/>
                    </a:xfrm>
                    <a:prstGeom prst="rect">
                      <a:avLst/>
                    </a:prstGeom>
                    <a:noFill/>
                    <a:ln>
                      <a:noFill/>
                    </a:ln>
                  </pic:spPr>
                </pic:pic>
              </a:graphicData>
            </a:graphic>
          </wp:inline>
        </w:drawing>
      </w:r>
    </w:p>
    <w:p w14:paraId="1BF2F1D8" w14:textId="77777777" w:rsidR="00BE541C" w:rsidRPr="00AB3580" w:rsidRDefault="00BE541C" w:rsidP="007365D6">
      <w:pPr>
        <w:jc w:val="center"/>
        <w:rPr>
          <w:rFonts w:ascii="Times New Roman" w:hAnsi="Times New Roman" w:cs="Times New Roman"/>
          <w:sz w:val="18"/>
          <w:szCs w:val="24"/>
        </w:rPr>
      </w:pPr>
      <w:r w:rsidRPr="00742411">
        <w:rPr>
          <w:rFonts w:ascii="Times New Roman" w:hAnsi="Times New Roman" w:cs="Times New Roman"/>
          <w:bCs/>
          <w:sz w:val="18"/>
          <w:szCs w:val="24"/>
        </w:rPr>
        <w:t>Kaynak:</w:t>
      </w:r>
      <w:r w:rsidRPr="00AB3580">
        <w:rPr>
          <w:rFonts w:ascii="Times New Roman" w:hAnsi="Times New Roman" w:cs="Times New Roman"/>
          <w:b/>
          <w:sz w:val="18"/>
          <w:szCs w:val="24"/>
        </w:rPr>
        <w:t xml:space="preserve"> </w:t>
      </w:r>
      <w:r w:rsidRPr="00AB3580">
        <w:rPr>
          <w:rFonts w:ascii="Times New Roman" w:hAnsi="Times New Roman" w:cs="Times New Roman"/>
          <w:sz w:val="18"/>
          <w:szCs w:val="24"/>
        </w:rPr>
        <w:t>(Özsoy vd.,2013:197).</w:t>
      </w:r>
    </w:p>
    <w:p w14:paraId="5234A670" w14:textId="77777777" w:rsidR="001068BE" w:rsidRPr="00AB3580" w:rsidRDefault="00BE541C" w:rsidP="001068BE">
      <w:pPr>
        <w:jc w:val="both"/>
        <w:rPr>
          <w:rFonts w:ascii="Times New Roman" w:hAnsi="Times New Roman" w:cs="Times New Roman"/>
          <w:sz w:val="24"/>
          <w:szCs w:val="24"/>
        </w:rPr>
      </w:pPr>
      <w:r w:rsidRPr="00AB3580">
        <w:rPr>
          <w:rFonts w:ascii="Times New Roman" w:hAnsi="Times New Roman" w:cs="Times New Roman"/>
          <w:sz w:val="24"/>
          <w:szCs w:val="24"/>
        </w:rPr>
        <w:tab/>
      </w:r>
      <w:r w:rsidR="00CE7B93" w:rsidRPr="00AB3580">
        <w:rPr>
          <w:rFonts w:ascii="Times New Roman" w:hAnsi="Times New Roman" w:cs="Times New Roman"/>
          <w:sz w:val="24"/>
          <w:szCs w:val="24"/>
        </w:rPr>
        <w:t>Tablo 8’de</w:t>
      </w:r>
      <w:r w:rsidRPr="00AB3580">
        <w:rPr>
          <w:rFonts w:ascii="Times New Roman" w:hAnsi="Times New Roman" w:cs="Times New Roman"/>
          <w:sz w:val="24"/>
          <w:szCs w:val="24"/>
        </w:rPr>
        <w:t xml:space="preserve">, Türkiye’de katılım bankalarının tercih edilme sebepleri üzerine yapılan bir anket çalışmasının </w:t>
      </w:r>
      <w:r w:rsidR="00CE7B93" w:rsidRPr="00AB3580">
        <w:rPr>
          <w:rFonts w:ascii="Times New Roman" w:hAnsi="Times New Roman" w:cs="Times New Roman"/>
          <w:sz w:val="24"/>
          <w:szCs w:val="24"/>
        </w:rPr>
        <w:t>sonuçları verilmiştir.</w:t>
      </w:r>
      <w:r w:rsidRPr="00AB3580">
        <w:rPr>
          <w:rFonts w:ascii="Times New Roman" w:hAnsi="Times New Roman" w:cs="Times New Roman"/>
          <w:sz w:val="24"/>
          <w:szCs w:val="24"/>
        </w:rPr>
        <w:t xml:space="preserve"> Anket sonuçlarına göre Türkiye’de katılım bankalarının tercih edilmesinde banka çalışanları ile yakın ilişkiler ve dini hassasiyetler göze çarpmaktadır. Personelin nitelikli olması da tercih edilmesine etki etmektedir. Genel anlamda katılım bankalarını tercih edenler, yakın ilişki kurdukları personele daha rahat iş yaptırabilmekte ve çalışana dini bir kimlik yükleyerek ona güvenmektedir. Bundan dolayı katılım bankacılığını tercih etmektedir. </w:t>
      </w:r>
      <w:r w:rsidR="00B34286" w:rsidRPr="00AB3580">
        <w:rPr>
          <w:rFonts w:ascii="Times New Roman" w:hAnsi="Times New Roman" w:cs="Times New Roman"/>
          <w:sz w:val="24"/>
          <w:szCs w:val="24"/>
        </w:rPr>
        <w:t xml:space="preserve">Bu yatırım davranışı davranışsal finans kapsamında “Aşırı Güven” eğiliminde değerlendirilmektedir. </w:t>
      </w:r>
    </w:p>
    <w:p w14:paraId="48E1EEA7" w14:textId="3A6873EA" w:rsidR="003D34CD" w:rsidRPr="00AB3580" w:rsidRDefault="00D029E1" w:rsidP="00E53111">
      <w:pPr>
        <w:pStyle w:val="Balk2"/>
        <w:numPr>
          <w:ilvl w:val="1"/>
          <w:numId w:val="34"/>
        </w:numPr>
        <w:rPr>
          <w:rFonts w:cs="Times New Roman"/>
          <w:szCs w:val="24"/>
        </w:rPr>
      </w:pPr>
      <w:r>
        <w:rPr>
          <w:rFonts w:cs="Times New Roman"/>
          <w:szCs w:val="24"/>
        </w:rPr>
        <w:t xml:space="preserve"> </w:t>
      </w:r>
      <w:bookmarkStart w:id="132" w:name="_Toc44427722"/>
      <w:r w:rsidR="001068BE" w:rsidRPr="00AB3580">
        <w:rPr>
          <w:rFonts w:cs="Times New Roman"/>
          <w:szCs w:val="24"/>
        </w:rPr>
        <w:t>Literatür Taraması</w:t>
      </w:r>
      <w:bookmarkEnd w:id="132"/>
      <w:r w:rsidR="001068BE" w:rsidRPr="00AB3580">
        <w:rPr>
          <w:rFonts w:cs="Times New Roman"/>
          <w:szCs w:val="24"/>
        </w:rPr>
        <w:t xml:space="preserve"> </w:t>
      </w:r>
    </w:p>
    <w:p w14:paraId="1E8D5FF3" w14:textId="77777777" w:rsidR="00B943A2" w:rsidRPr="00AB3580" w:rsidRDefault="00510A0D" w:rsidP="00E53111">
      <w:pPr>
        <w:ind w:firstLine="709"/>
        <w:jc w:val="both"/>
        <w:rPr>
          <w:rFonts w:ascii="Times New Roman" w:hAnsi="Times New Roman" w:cs="Times New Roman"/>
          <w:sz w:val="24"/>
          <w:szCs w:val="24"/>
        </w:rPr>
      </w:pPr>
      <w:r w:rsidRPr="00AB3580">
        <w:rPr>
          <w:rFonts w:ascii="Times New Roman" w:hAnsi="Times New Roman" w:cs="Times New Roman"/>
          <w:color w:val="000000" w:themeColor="text1"/>
          <w:sz w:val="24"/>
          <w:szCs w:val="24"/>
        </w:rPr>
        <w:t>Davranışsal finans başlığında y</w:t>
      </w:r>
      <w:r w:rsidR="0021254B" w:rsidRPr="00AB3580">
        <w:rPr>
          <w:rFonts w:ascii="Times New Roman" w:hAnsi="Times New Roman" w:cs="Times New Roman"/>
          <w:color w:val="000000" w:themeColor="text1"/>
          <w:sz w:val="24"/>
          <w:szCs w:val="24"/>
        </w:rPr>
        <w:t>apılan çalışmalara bakıldığında</w:t>
      </w:r>
      <w:r w:rsidRPr="00AB3580">
        <w:rPr>
          <w:rFonts w:ascii="Times New Roman" w:hAnsi="Times New Roman" w:cs="Times New Roman"/>
          <w:color w:val="000000" w:themeColor="text1"/>
          <w:sz w:val="24"/>
          <w:szCs w:val="24"/>
        </w:rPr>
        <w:t xml:space="preserve"> yaklaşık olarak son 30-35 sene içinde bu alan</w:t>
      </w:r>
      <w:r w:rsidR="0021254B" w:rsidRPr="00AB3580">
        <w:rPr>
          <w:rFonts w:ascii="Times New Roman" w:hAnsi="Times New Roman" w:cs="Times New Roman"/>
          <w:color w:val="000000" w:themeColor="text1"/>
          <w:sz w:val="24"/>
          <w:szCs w:val="24"/>
        </w:rPr>
        <w:t>d</w:t>
      </w:r>
      <w:r w:rsidRPr="00AB3580">
        <w:rPr>
          <w:rFonts w:ascii="Times New Roman" w:hAnsi="Times New Roman" w:cs="Times New Roman"/>
          <w:color w:val="000000" w:themeColor="text1"/>
          <w:sz w:val="24"/>
          <w:szCs w:val="24"/>
        </w:rPr>
        <w:t xml:space="preserve">a daha fazla yoğunlaşma görülmektedir. Son 30 yılda çalışmalarda artış olduğu görülse de </w:t>
      </w:r>
      <w:r w:rsidRPr="00AB3580">
        <w:rPr>
          <w:rFonts w:ascii="Times New Roman" w:hAnsi="Times New Roman" w:cs="Times New Roman"/>
          <w:sz w:val="24"/>
          <w:szCs w:val="24"/>
        </w:rPr>
        <w:t xml:space="preserve">1759 yılında Adam Smith’in kaleme aldığı “Ahlaki Duygular Kuramı” isimli çalışmasında davranışsal finansın temel noktalarından bahsedildiği görülmektedir. İlerleyen zamanlarda birey davranışlarının ekonomik piyasalara etkisini inceleyen “Sıradışı Popüler Oyunlar ve Kalabalık Çılgınlığı” isimli eser Mackay tarafından 1841 yılından yazılmıştır. Her geçen gün davranışsal finans üzerinde birçok </w:t>
      </w:r>
      <w:r w:rsidR="0021254B" w:rsidRPr="00AB3580">
        <w:rPr>
          <w:rFonts w:ascii="Times New Roman" w:hAnsi="Times New Roman" w:cs="Times New Roman"/>
          <w:sz w:val="24"/>
          <w:szCs w:val="24"/>
        </w:rPr>
        <w:t>çalışma yapılmaktadır</w:t>
      </w:r>
      <w:r w:rsidRPr="00AB3580">
        <w:rPr>
          <w:rFonts w:ascii="Times New Roman" w:hAnsi="Times New Roman" w:cs="Times New Roman"/>
          <w:sz w:val="24"/>
          <w:szCs w:val="24"/>
        </w:rPr>
        <w:t>. Günümüzde yapılan akademik çalışmalar</w:t>
      </w:r>
      <w:r w:rsidR="0021254B" w:rsidRPr="00AB3580">
        <w:rPr>
          <w:rFonts w:ascii="Times New Roman" w:hAnsi="Times New Roman" w:cs="Times New Roman"/>
          <w:sz w:val="24"/>
          <w:szCs w:val="24"/>
        </w:rPr>
        <w:t xml:space="preserve"> ekseriyetle</w:t>
      </w:r>
      <w:r w:rsidRPr="00AB3580">
        <w:rPr>
          <w:rFonts w:ascii="Times New Roman" w:hAnsi="Times New Roman" w:cs="Times New Roman"/>
          <w:sz w:val="24"/>
          <w:szCs w:val="24"/>
        </w:rPr>
        <w:t xml:space="preserve"> bireysel yatırımcıların dav</w:t>
      </w:r>
      <w:r w:rsidR="00AD4C46" w:rsidRPr="00AB3580">
        <w:rPr>
          <w:rFonts w:ascii="Times New Roman" w:hAnsi="Times New Roman" w:cs="Times New Roman"/>
          <w:sz w:val="24"/>
          <w:szCs w:val="24"/>
        </w:rPr>
        <w:t>ranışlarına</w:t>
      </w:r>
      <w:r w:rsidR="0021254B" w:rsidRPr="00AB3580">
        <w:rPr>
          <w:rFonts w:ascii="Times New Roman" w:hAnsi="Times New Roman" w:cs="Times New Roman"/>
          <w:sz w:val="24"/>
          <w:szCs w:val="24"/>
        </w:rPr>
        <w:t>,</w:t>
      </w:r>
      <w:r w:rsidR="00AD4C46" w:rsidRPr="00AB3580">
        <w:rPr>
          <w:rFonts w:ascii="Times New Roman" w:hAnsi="Times New Roman" w:cs="Times New Roman"/>
          <w:sz w:val="24"/>
          <w:szCs w:val="24"/>
        </w:rPr>
        <w:t xml:space="preserve"> davranışsal finans etkisi üzerine olmaktadır. </w:t>
      </w:r>
    </w:p>
    <w:p w14:paraId="30A6BA9B" w14:textId="77777777" w:rsidR="00AD4C46" w:rsidRPr="00AB3580" w:rsidRDefault="00AD4C46" w:rsidP="00E53111">
      <w:pPr>
        <w:ind w:firstLine="709"/>
        <w:jc w:val="both"/>
        <w:rPr>
          <w:rFonts w:ascii="Times New Roman" w:hAnsi="Times New Roman" w:cs="Times New Roman"/>
          <w:sz w:val="24"/>
          <w:szCs w:val="24"/>
        </w:rPr>
      </w:pPr>
      <w:r w:rsidRPr="00AB3580">
        <w:rPr>
          <w:rFonts w:ascii="Times New Roman" w:hAnsi="Times New Roman" w:cs="Times New Roman"/>
          <w:sz w:val="24"/>
          <w:szCs w:val="24"/>
        </w:rPr>
        <w:t>“Katılım Bankacılığının Davranışsal Finans Kapsamında Değerlendirilmesi” adlı tez çalışmamız katılım bankacılığının davranışsal finans özelinde ilk defa değerlendirildiği çalışma özelliğini taşımaktadır. Bu kapsamda davranışsal finans ile ilişkili çalışmalar şöyledir;</w:t>
      </w:r>
    </w:p>
    <w:p w14:paraId="0751912C" w14:textId="77777777" w:rsidR="003D34CD" w:rsidRPr="00AB3580" w:rsidRDefault="003D34CD" w:rsidP="00E53111">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Branch (1977), </w:t>
      </w:r>
      <w:r w:rsidR="00585566" w:rsidRPr="00AB3580">
        <w:rPr>
          <w:rFonts w:ascii="Times New Roman" w:hAnsi="Times New Roman" w:cs="Times New Roman"/>
          <w:color w:val="000000" w:themeColor="text1"/>
          <w:sz w:val="24"/>
          <w:szCs w:val="24"/>
        </w:rPr>
        <w:t>ç</w:t>
      </w:r>
      <w:r w:rsidRPr="00AB3580">
        <w:rPr>
          <w:rFonts w:ascii="Times New Roman" w:hAnsi="Times New Roman" w:cs="Times New Roman"/>
          <w:sz w:val="24"/>
          <w:szCs w:val="24"/>
        </w:rPr>
        <w:t xml:space="preserve">alışmasında yılın ocak ayında hisse senetlerinin getirisinin diğer aylara oranla daha fazla getiri sağladığını ve bu getirinin küçük şirketlerde daha fazla olduğunu ifade etmiştir. </w:t>
      </w:r>
    </w:p>
    <w:p w14:paraId="5F3AF5B0" w14:textId="77777777" w:rsidR="003D34CD" w:rsidRPr="00AB3580" w:rsidRDefault="003D34CD" w:rsidP="00E53111">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Kahneman ve Tversky (1979), </w:t>
      </w:r>
      <w:r w:rsidR="00585566" w:rsidRPr="00AB3580">
        <w:rPr>
          <w:rFonts w:ascii="Times New Roman" w:hAnsi="Times New Roman" w:cs="Times New Roman"/>
          <w:color w:val="000000" w:themeColor="text1"/>
          <w:sz w:val="24"/>
          <w:szCs w:val="24"/>
        </w:rPr>
        <w:t>i</w:t>
      </w:r>
      <w:r w:rsidRPr="00AB3580">
        <w:rPr>
          <w:rFonts w:ascii="Times New Roman" w:hAnsi="Times New Roman" w:cs="Times New Roman"/>
          <w:sz w:val="24"/>
          <w:szCs w:val="24"/>
        </w:rPr>
        <w:t>nsanların kazançları ve kayıplarını algılamalarına yönelik deneysel çalışmalar yapılmıştır. Deney sonuçlarında insanlar için kaybetmenin, kazanmaktan daha önemli olduğu ortaya çıkmıştır. Özetle, kazanmanın sonucunda ortay çıkan sevinç, mutluluk ve huzur gibi kavramların seviyesi, kayıp yaşandığında ortaya çıkan, üzüntü ve hüzün seviyesinden daha az olduğu sonucuna ulaşılmıştır. Bu çalışma itibarıyla insanların sanılanın aksine rasyonel olmadığı, psikolojik ve sosyolojik faktörlerin etkisinde irrasyonel karar verdikleri tespit edilmiştir.</w:t>
      </w:r>
    </w:p>
    <w:p w14:paraId="73F03D52" w14:textId="2846C777" w:rsidR="001068BE" w:rsidRPr="00AB3580" w:rsidRDefault="007A7289" w:rsidP="00E53111">
      <w:pPr>
        <w:ind w:firstLine="709"/>
        <w:jc w:val="both"/>
        <w:rPr>
          <w:rFonts w:ascii="Times New Roman" w:hAnsi="Times New Roman" w:cs="Times New Roman"/>
          <w:sz w:val="24"/>
          <w:szCs w:val="24"/>
        </w:rPr>
      </w:pPr>
      <w:r w:rsidRPr="00AB3580">
        <w:rPr>
          <w:rFonts w:ascii="Times New Roman" w:hAnsi="Times New Roman" w:cs="Times New Roman"/>
          <w:sz w:val="24"/>
          <w:szCs w:val="24"/>
        </w:rPr>
        <w:t>De Bont ve Thaler (1985)</w:t>
      </w:r>
      <w:r w:rsidR="003A5D12" w:rsidRPr="00AB3580">
        <w:rPr>
          <w:rFonts w:ascii="Times New Roman" w:hAnsi="Times New Roman" w:cs="Times New Roman"/>
          <w:sz w:val="24"/>
          <w:szCs w:val="24"/>
        </w:rPr>
        <w:t>,</w:t>
      </w:r>
      <w:r w:rsidR="00585566" w:rsidRPr="00AB3580">
        <w:rPr>
          <w:rFonts w:ascii="Times New Roman" w:hAnsi="Times New Roman" w:cs="Times New Roman"/>
          <w:sz w:val="24"/>
          <w:szCs w:val="24"/>
        </w:rPr>
        <w:t xml:space="preserve"> </w:t>
      </w:r>
      <w:r w:rsidR="00111D22" w:rsidRPr="00AB3580">
        <w:rPr>
          <w:rFonts w:ascii="Times New Roman" w:hAnsi="Times New Roman" w:cs="Times New Roman"/>
          <w:sz w:val="24"/>
          <w:szCs w:val="24"/>
        </w:rPr>
        <w:t>A</w:t>
      </w:r>
      <w:r w:rsidR="00AC0B3B" w:rsidRPr="00AB3580">
        <w:rPr>
          <w:rFonts w:ascii="Times New Roman" w:hAnsi="Times New Roman" w:cs="Times New Roman"/>
          <w:sz w:val="24"/>
          <w:szCs w:val="24"/>
        </w:rPr>
        <w:t xml:space="preserve">merikan piyasalarındaki kazandıran hisse senetlerinin geçmiş 5 yılını ve takip eden 5 yılını incelemiş ve geçmiş yıllara nazaran daha az kazandırdığını ya da kaybettirdiğini ortaya koymuştur. </w:t>
      </w:r>
      <w:r w:rsidR="00341479" w:rsidRPr="00AB3580">
        <w:rPr>
          <w:rFonts w:ascii="Times New Roman" w:hAnsi="Times New Roman" w:cs="Times New Roman"/>
          <w:sz w:val="24"/>
          <w:szCs w:val="24"/>
        </w:rPr>
        <w:t xml:space="preserve">Bunun nedeninin davranışsal finansın “aşırı reaksiyon” bileşeni ile alakalı olduğunu ortaya koymuştur. </w:t>
      </w:r>
    </w:p>
    <w:p w14:paraId="626D7191" w14:textId="77777777" w:rsidR="003D34CD" w:rsidRPr="00AB3580" w:rsidRDefault="003D34CD" w:rsidP="00E53111">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Zarowin (1989), </w:t>
      </w:r>
      <w:r w:rsidR="00585566" w:rsidRPr="00AB3580">
        <w:rPr>
          <w:rFonts w:ascii="Times New Roman" w:hAnsi="Times New Roman" w:cs="Times New Roman"/>
          <w:color w:val="000000" w:themeColor="text1"/>
          <w:sz w:val="24"/>
          <w:szCs w:val="24"/>
        </w:rPr>
        <w:t>ç</w:t>
      </w:r>
      <w:r w:rsidRPr="00AB3580">
        <w:rPr>
          <w:rFonts w:ascii="Times New Roman" w:hAnsi="Times New Roman" w:cs="Times New Roman"/>
          <w:sz w:val="24"/>
          <w:szCs w:val="24"/>
        </w:rPr>
        <w:t>alışma</w:t>
      </w:r>
      <w:r w:rsidR="00C357CD" w:rsidRPr="00AB3580">
        <w:rPr>
          <w:rFonts w:ascii="Times New Roman" w:hAnsi="Times New Roman" w:cs="Times New Roman"/>
          <w:sz w:val="24"/>
          <w:szCs w:val="24"/>
        </w:rPr>
        <w:t>sında</w:t>
      </w:r>
      <w:r w:rsidRPr="00AB3580">
        <w:rPr>
          <w:rFonts w:ascii="Times New Roman" w:hAnsi="Times New Roman" w:cs="Times New Roman"/>
          <w:sz w:val="24"/>
          <w:szCs w:val="24"/>
        </w:rPr>
        <w:t xml:space="preserve"> piyasadaki hisse senetlerinin 36 aylık ayrı dönemlerce incelendiğinde netice olarak uzun vadede aşırı tepki bileşeninin geçerliliğini kaybettiğini ve getirilerde ortaya çıkana farklılıkların nedeninin ise ocak ayı ve büyüklük etkisi olarak tespit edilmiştir. </w:t>
      </w:r>
    </w:p>
    <w:p w14:paraId="1BAAAE68" w14:textId="6766A605" w:rsidR="003D34CD" w:rsidRPr="00AB3580" w:rsidRDefault="00585566" w:rsidP="00E53111">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Alonso ve Rubio (1990), </w:t>
      </w:r>
      <w:r w:rsidR="00131581" w:rsidRPr="00AB3580">
        <w:rPr>
          <w:rFonts w:ascii="Times New Roman" w:hAnsi="Times New Roman" w:cs="Times New Roman"/>
          <w:sz w:val="24"/>
          <w:szCs w:val="24"/>
        </w:rPr>
        <w:t>İspanya’da</w:t>
      </w:r>
      <w:r w:rsidR="003D34CD" w:rsidRPr="00AB3580">
        <w:rPr>
          <w:rFonts w:ascii="Times New Roman" w:hAnsi="Times New Roman" w:cs="Times New Roman"/>
          <w:sz w:val="24"/>
          <w:szCs w:val="24"/>
        </w:rPr>
        <w:t xml:space="preserve"> yapılan çalışmada sermaye piyasasındaki portföylerin 12 aylık dönemlere ayırarak test edilmesi sağlanmıştır. Ve netice olarak portföy oluşturulma döneminden sonraki 12 aylık dönemde olumsuz habere sahip olan şirketlerin getirileri, olumlu habere sahip olana şirketlere göre </w:t>
      </w:r>
      <w:r w:rsidR="00131581" w:rsidRPr="00AB3580">
        <w:rPr>
          <w:rFonts w:ascii="Times New Roman" w:hAnsi="Times New Roman" w:cs="Times New Roman"/>
          <w:sz w:val="24"/>
          <w:szCs w:val="24"/>
        </w:rPr>
        <w:t>%24,5</w:t>
      </w:r>
      <w:r w:rsidR="003D34CD" w:rsidRPr="00AB3580">
        <w:rPr>
          <w:rFonts w:ascii="Times New Roman" w:hAnsi="Times New Roman" w:cs="Times New Roman"/>
          <w:sz w:val="24"/>
          <w:szCs w:val="24"/>
        </w:rPr>
        <w:t xml:space="preserve"> daha fazla getiri sağladığı tespit edilmiştir. </w:t>
      </w:r>
    </w:p>
    <w:p w14:paraId="7DF18061" w14:textId="77777777" w:rsidR="003D34CD" w:rsidRPr="00AB3580" w:rsidRDefault="00585566" w:rsidP="00E53111">
      <w:pPr>
        <w:ind w:firstLine="709"/>
        <w:jc w:val="both"/>
        <w:rPr>
          <w:rFonts w:ascii="Times New Roman" w:hAnsi="Times New Roman" w:cs="Times New Roman"/>
          <w:sz w:val="24"/>
          <w:szCs w:val="24"/>
        </w:rPr>
      </w:pPr>
      <w:r w:rsidRPr="00AB3580">
        <w:rPr>
          <w:rFonts w:ascii="Times New Roman" w:hAnsi="Times New Roman" w:cs="Times New Roman"/>
          <w:color w:val="000000" w:themeColor="text1"/>
          <w:sz w:val="24"/>
          <w:szCs w:val="24"/>
        </w:rPr>
        <w:t>Lehman (1990), ç</w:t>
      </w:r>
      <w:r w:rsidR="003D34CD" w:rsidRPr="00AB3580">
        <w:rPr>
          <w:rFonts w:ascii="Times New Roman" w:hAnsi="Times New Roman" w:cs="Times New Roman"/>
          <w:color w:val="000000" w:themeColor="text1"/>
          <w:sz w:val="24"/>
          <w:szCs w:val="24"/>
        </w:rPr>
        <w:t xml:space="preserve">alışmalarında </w:t>
      </w:r>
      <w:r w:rsidR="003D34CD" w:rsidRPr="00AB3580">
        <w:rPr>
          <w:rFonts w:ascii="Times New Roman" w:hAnsi="Times New Roman" w:cs="Times New Roman"/>
          <w:sz w:val="24"/>
          <w:szCs w:val="24"/>
        </w:rPr>
        <w:t xml:space="preserve">(AMEX) American Stock Exchange ve (NYSE) New York Stock Exchange’de haftalık raporların ışığında aşırı tepki hipotezinin var olma durumunu incelemişlerdir. Çalışma sonucunda kazandıran hisselerin satışa çıkarılması ve kaybettiren hisselerin satın alınması ile piyasanın çok daha üstünde getiri elde etmenin mümkün olduğunu tespit etmişlerdir. </w:t>
      </w:r>
    </w:p>
    <w:p w14:paraId="34D6F6B6" w14:textId="77777777" w:rsidR="003D34CD" w:rsidRPr="00AB3580" w:rsidRDefault="00585566" w:rsidP="00E53111">
      <w:pPr>
        <w:ind w:firstLine="709"/>
        <w:jc w:val="both"/>
        <w:rPr>
          <w:rFonts w:ascii="Times New Roman" w:hAnsi="Times New Roman" w:cs="Times New Roman"/>
          <w:sz w:val="24"/>
          <w:szCs w:val="24"/>
        </w:rPr>
      </w:pPr>
      <w:r w:rsidRPr="00AB3580">
        <w:rPr>
          <w:rFonts w:ascii="Times New Roman" w:hAnsi="Times New Roman" w:cs="Times New Roman"/>
          <w:sz w:val="24"/>
          <w:szCs w:val="24"/>
        </w:rPr>
        <w:t>Fisher ve Statman (2000), ç</w:t>
      </w:r>
      <w:r w:rsidR="003D34CD" w:rsidRPr="00AB3580">
        <w:rPr>
          <w:rFonts w:ascii="Times New Roman" w:hAnsi="Times New Roman" w:cs="Times New Roman"/>
          <w:sz w:val="24"/>
          <w:szCs w:val="24"/>
        </w:rPr>
        <w:t xml:space="preserve">alışmalarında yatırımcı duyarlılığı ile hisse sentlerinin getirileri arasındaki ilişki üzerine üç ayrı yatırımcı grubunun duyarlılığı ile S&amp;P500 getirisi arasındaki ilişkide fazla değişkenli olarak regresyon analizi ile değerlendirmişlerdir. Analizin sonucunda bu yatırımcı gruplarının piyasada gelecekte olan getirileri tahmin edebileceği ifade edilmiştir. </w:t>
      </w:r>
    </w:p>
    <w:p w14:paraId="35C36621" w14:textId="77777777" w:rsidR="003D34CD" w:rsidRPr="00AB3580" w:rsidRDefault="003D34CD" w:rsidP="00E53111">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Baker ve Nofsinger (2002), </w:t>
      </w:r>
      <w:r w:rsidR="00585566" w:rsidRPr="00AB3580">
        <w:rPr>
          <w:rFonts w:ascii="Times New Roman" w:hAnsi="Times New Roman" w:cs="Times New Roman"/>
          <w:color w:val="000000" w:themeColor="text1"/>
          <w:sz w:val="24"/>
          <w:szCs w:val="24"/>
        </w:rPr>
        <w:t>b</w:t>
      </w:r>
      <w:r w:rsidRPr="00AB3580">
        <w:rPr>
          <w:rFonts w:ascii="Times New Roman" w:hAnsi="Times New Roman" w:cs="Times New Roman"/>
          <w:color w:val="000000" w:themeColor="text1"/>
          <w:sz w:val="24"/>
          <w:szCs w:val="24"/>
        </w:rPr>
        <w:t>ireysel</w:t>
      </w:r>
      <w:r w:rsidRPr="00AB3580">
        <w:rPr>
          <w:rFonts w:ascii="Times New Roman" w:hAnsi="Times New Roman" w:cs="Times New Roman"/>
          <w:color w:val="FF0000"/>
          <w:sz w:val="24"/>
          <w:szCs w:val="24"/>
        </w:rPr>
        <w:t xml:space="preserve"> </w:t>
      </w:r>
      <w:r w:rsidRPr="00AB3580">
        <w:rPr>
          <w:rFonts w:ascii="Times New Roman" w:hAnsi="Times New Roman" w:cs="Times New Roman"/>
          <w:sz w:val="24"/>
          <w:szCs w:val="24"/>
        </w:rPr>
        <w:t xml:space="preserve">yatırımcıların finansal tasarruflarının kontrol etmesinde etken olan etmenler, bilişsel ve davranışsal olarak incelenmiştir. Bireysel yatırımcıların yatırım psikolojisine finansal faktörler dışında, sosyolojik ve psikolojik etkenlerin etki ettiği ve davranışsal ve bilişsen anlamda yanlış karar verdikleri sonucuna ulaşılmıştır. </w:t>
      </w:r>
    </w:p>
    <w:p w14:paraId="2431DACE" w14:textId="77777777" w:rsidR="003D34CD" w:rsidRPr="00AB3580" w:rsidRDefault="003D34CD" w:rsidP="00E53111">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Brown ve Cliff (2005), </w:t>
      </w:r>
      <w:r w:rsidR="00585566" w:rsidRPr="00AB3580">
        <w:rPr>
          <w:rFonts w:ascii="Times New Roman" w:hAnsi="Times New Roman" w:cs="Times New Roman"/>
          <w:color w:val="000000" w:themeColor="text1"/>
          <w:sz w:val="24"/>
          <w:szCs w:val="24"/>
        </w:rPr>
        <w:t>ç</w:t>
      </w:r>
      <w:r w:rsidRPr="00AB3580">
        <w:rPr>
          <w:rFonts w:ascii="Times New Roman" w:hAnsi="Times New Roman" w:cs="Times New Roman"/>
          <w:color w:val="000000" w:themeColor="text1"/>
          <w:sz w:val="24"/>
          <w:szCs w:val="24"/>
        </w:rPr>
        <w:t>alışmalarında</w:t>
      </w:r>
      <w:r w:rsidRPr="00AB3580">
        <w:rPr>
          <w:rFonts w:ascii="Times New Roman" w:hAnsi="Times New Roman" w:cs="Times New Roman"/>
          <w:sz w:val="24"/>
          <w:szCs w:val="24"/>
        </w:rPr>
        <w:t xml:space="preserve"> aşırı iyimser durumun olduğu piyasa ortamında aşırı derecede bir değerleme olduğu hipotezini araştırmışlardır. Bu çalışma neticesinde VAR ve eşbütünleşme testleriyle piyasada, duyarlılığın etkisiyle aşırı reaksiyona neden olduğu ortaya çıkmıştır. </w:t>
      </w:r>
    </w:p>
    <w:p w14:paraId="27A3CA02" w14:textId="77777777" w:rsidR="003D34CD" w:rsidRPr="00AB3580" w:rsidRDefault="00585566" w:rsidP="00E53111">
      <w:pPr>
        <w:ind w:firstLine="709"/>
        <w:jc w:val="both"/>
        <w:rPr>
          <w:rFonts w:ascii="Times New Roman" w:hAnsi="Times New Roman" w:cs="Times New Roman"/>
          <w:sz w:val="24"/>
          <w:szCs w:val="24"/>
        </w:rPr>
      </w:pPr>
      <w:r w:rsidRPr="00AB3580">
        <w:rPr>
          <w:rFonts w:ascii="Times New Roman" w:hAnsi="Times New Roman" w:cs="Times New Roman"/>
          <w:color w:val="000000" w:themeColor="text1"/>
          <w:sz w:val="24"/>
          <w:szCs w:val="24"/>
        </w:rPr>
        <w:t>Chuang ve Lee (2006), a</w:t>
      </w:r>
      <w:r w:rsidR="003D34CD" w:rsidRPr="00AB3580">
        <w:rPr>
          <w:rFonts w:ascii="Times New Roman" w:hAnsi="Times New Roman" w:cs="Times New Roman"/>
          <w:color w:val="000000" w:themeColor="text1"/>
          <w:sz w:val="24"/>
          <w:szCs w:val="24"/>
        </w:rPr>
        <w:t>şırı güvenin olduğu piyasada bireysel yatırımcıların genel yaygın bilgiden ziyade şahsi bilgilere daha fazla reaksiyon gösterdikleri ortaya konulmuştur.</w:t>
      </w:r>
      <w:r w:rsidR="003D34CD" w:rsidRPr="00AB3580">
        <w:rPr>
          <w:rFonts w:ascii="Times New Roman" w:hAnsi="Times New Roman" w:cs="Times New Roman"/>
          <w:color w:val="FF0000"/>
          <w:sz w:val="24"/>
          <w:szCs w:val="24"/>
        </w:rPr>
        <w:t xml:space="preserve"> </w:t>
      </w:r>
      <w:r w:rsidR="003D34CD" w:rsidRPr="00AB3580">
        <w:rPr>
          <w:rFonts w:ascii="Times New Roman" w:hAnsi="Times New Roman" w:cs="Times New Roman"/>
          <w:sz w:val="24"/>
          <w:szCs w:val="24"/>
        </w:rPr>
        <w:t xml:space="preserve">Bunun yanında pazardan elde edilen deneyimlerin, aşırı güvenli olan yatırımcı türünü, yönetim anlamında ve daha sonraki zamanlarda daha gergin yaptığını tespit etmişlerdir. Bir başka netice ise aşırı güvene sahip yatırımcı türünün yapısal pazarda daha agresif davrandığını ve aşırı güvene sahip yatırımcının riski kestirmeye çalışırken, risk seviyesi daha yüksek olan ortamlarda yatırım üzerine kararlar aldığı ifade edilmiştir. Aşırı güven söz konusu olduğunda aşırı hareketlilik ortaya çıktığı sonucuna ulaşılmıştır. </w:t>
      </w:r>
    </w:p>
    <w:p w14:paraId="518978E8" w14:textId="48B8E9C2" w:rsidR="008A1003" w:rsidRPr="00AB3580" w:rsidRDefault="007A7289"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Süer (2007)</w:t>
      </w:r>
      <w:r w:rsidR="003A5D12" w:rsidRPr="00AB3580">
        <w:rPr>
          <w:rFonts w:ascii="Times New Roman" w:hAnsi="Times New Roman" w:cs="Times New Roman"/>
          <w:sz w:val="24"/>
          <w:szCs w:val="24"/>
        </w:rPr>
        <w:t>,</w:t>
      </w:r>
      <w:r w:rsidR="00585566" w:rsidRPr="00AB3580">
        <w:rPr>
          <w:rFonts w:ascii="Times New Roman" w:hAnsi="Times New Roman" w:cs="Times New Roman"/>
          <w:sz w:val="24"/>
          <w:szCs w:val="24"/>
        </w:rPr>
        <w:t xml:space="preserve"> </w:t>
      </w:r>
      <w:r w:rsidR="00C376B4" w:rsidRPr="00AB3580">
        <w:rPr>
          <w:rFonts w:ascii="Times New Roman" w:hAnsi="Times New Roman" w:cs="Times New Roman"/>
          <w:sz w:val="24"/>
          <w:szCs w:val="24"/>
        </w:rPr>
        <w:t>İstanbul’da</w:t>
      </w:r>
      <w:r w:rsidRPr="00AB3580">
        <w:rPr>
          <w:rFonts w:ascii="Times New Roman" w:hAnsi="Times New Roman" w:cs="Times New Roman"/>
          <w:sz w:val="24"/>
          <w:szCs w:val="24"/>
        </w:rPr>
        <w:t xml:space="preserve"> tekstil alanında faaliyet gösteren işletmeler ile yapılan yüz yüze görüşmeler ile yatırım noktasında alınan risk düzeyini belirlemek için davranışsal finans teorileri incelenmiştir. Beklenti ve zihinsel muhasebe teorilerinin hipotezleri test etmek için kullanılmıştır. Çalışmalar kazanç, kayıp, kar, zarar, harcama, gelir ve maliye</w:t>
      </w:r>
      <w:r w:rsidR="004B39B3" w:rsidRPr="00AB3580">
        <w:rPr>
          <w:rFonts w:ascii="Times New Roman" w:hAnsi="Times New Roman" w:cs="Times New Roman"/>
          <w:sz w:val="24"/>
          <w:szCs w:val="24"/>
        </w:rPr>
        <w:t xml:space="preserve">t kavramları üzerinde olmuştur. Çalışmada, yatırımcılardan alınan cevaplardan çıkan neticede </w:t>
      </w:r>
      <w:r w:rsidR="00BC7309" w:rsidRPr="00AB3580">
        <w:rPr>
          <w:rFonts w:ascii="Times New Roman" w:hAnsi="Times New Roman" w:cs="Times New Roman"/>
          <w:sz w:val="24"/>
          <w:szCs w:val="24"/>
        </w:rPr>
        <w:t xml:space="preserve">kar eden yatırımcının riski </w:t>
      </w:r>
      <w:r w:rsidR="00131581" w:rsidRPr="00AB3580">
        <w:rPr>
          <w:rFonts w:ascii="Times New Roman" w:hAnsi="Times New Roman" w:cs="Times New Roman"/>
          <w:sz w:val="24"/>
          <w:szCs w:val="24"/>
        </w:rPr>
        <w:t>sevmediği, zarar</w:t>
      </w:r>
      <w:r w:rsidR="00BC7309" w:rsidRPr="00AB3580">
        <w:rPr>
          <w:rFonts w:ascii="Times New Roman" w:hAnsi="Times New Roman" w:cs="Times New Roman"/>
          <w:sz w:val="24"/>
          <w:szCs w:val="24"/>
        </w:rPr>
        <w:t xml:space="preserve"> eden yatırımcının riski sevdiği ortaya çıkmıştır. </w:t>
      </w:r>
      <w:r w:rsidR="008A1003" w:rsidRPr="00AB3580">
        <w:rPr>
          <w:rFonts w:ascii="Times New Roman" w:hAnsi="Times New Roman" w:cs="Times New Roman"/>
          <w:sz w:val="24"/>
          <w:szCs w:val="24"/>
        </w:rPr>
        <w:t xml:space="preserve">Harcama ve maliyetin kayıp kavramıyla, gelir ve kâr’ın kazanç kavramıyla aynı zihinsel hesapta olduğu ifade edilmiştir. </w:t>
      </w:r>
    </w:p>
    <w:p w14:paraId="21F02F61" w14:textId="77777777" w:rsidR="003A5D12" w:rsidRPr="00AB3580" w:rsidRDefault="00585566" w:rsidP="003A5D12">
      <w:pPr>
        <w:ind w:firstLine="360"/>
        <w:jc w:val="both"/>
        <w:rPr>
          <w:rFonts w:ascii="Times New Roman" w:hAnsi="Times New Roman" w:cs="Times New Roman"/>
          <w:sz w:val="24"/>
          <w:szCs w:val="24"/>
        </w:rPr>
      </w:pPr>
      <w:r w:rsidRPr="00AB3580">
        <w:rPr>
          <w:rFonts w:ascii="Times New Roman" w:hAnsi="Times New Roman" w:cs="Times New Roman"/>
          <w:sz w:val="24"/>
          <w:szCs w:val="24"/>
        </w:rPr>
        <w:t>Ateş (2007), b</w:t>
      </w:r>
      <w:r w:rsidR="003A5D12" w:rsidRPr="00AB3580">
        <w:rPr>
          <w:rFonts w:ascii="Times New Roman" w:hAnsi="Times New Roman" w:cs="Times New Roman"/>
          <w:sz w:val="24"/>
          <w:szCs w:val="24"/>
        </w:rPr>
        <w:t xml:space="preserve">ireysel olarak yatırım yapanların, yatırım araçlarının seçimi ile bireysel yatırımcıların finansal okur-yazarlık seviyesi ve bu seviyenin meydana gelmesinde etkili olan duygusal ve bilişsel kısa yollardan oluşan bireysel yatırımcının davranışsal olarak ortaya çıkan profili arasındaki ilişkinin davranışsal finans kapsamında değerlendirilmesi için anket yöntemi ile bir çalışma yapılmıştır. Anket kişinin davranışsal ve finansal profilini ortaya çıkarmak amacıyla 2 bölümden oluşturulmuştur. 400 kişi ile yapılan anket çalışması neticesinde bireysel yatırımcıların davranışsal ve finansal profilleri arasında anlamlı bir ilişki olduğu ortaya çıkmıştır. </w:t>
      </w:r>
    </w:p>
    <w:p w14:paraId="16566093" w14:textId="77777777" w:rsidR="006956C8" w:rsidRPr="00AB3580" w:rsidRDefault="00585566"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Ede (2007), ü</w:t>
      </w:r>
      <w:r w:rsidR="001D58D3" w:rsidRPr="00AB3580">
        <w:rPr>
          <w:rFonts w:ascii="Times New Roman" w:hAnsi="Times New Roman" w:cs="Times New Roman"/>
          <w:sz w:val="24"/>
          <w:szCs w:val="24"/>
        </w:rPr>
        <w:t xml:space="preserve">lkemizde bireysel yatırımcıların, yatırım davranışlarının belirlenmesinde etkili olan psikolojik etkenlerin ve eğilimlerin test edilmesi ile alakalı olarak davranışsal finans kapsamında çalışma yapılmıştır. 775 kişi ile yapılan anket çalışmasının </w:t>
      </w:r>
      <w:r w:rsidR="007B0D99" w:rsidRPr="00AB3580">
        <w:rPr>
          <w:rFonts w:ascii="Times New Roman" w:hAnsi="Times New Roman" w:cs="Times New Roman"/>
          <w:sz w:val="24"/>
          <w:szCs w:val="24"/>
        </w:rPr>
        <w:t xml:space="preserve">neticesinde yatırımcıların kararlarında duygularının etkisi ile hareket ettiği ileri sürülmüştür. </w:t>
      </w:r>
    </w:p>
    <w:p w14:paraId="0AC3B40F" w14:textId="77777777" w:rsidR="005B727D" w:rsidRPr="00AB3580" w:rsidRDefault="00585566"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Barak (2008), ç</w:t>
      </w:r>
      <w:r w:rsidR="005B727D" w:rsidRPr="00AB3580">
        <w:rPr>
          <w:rFonts w:ascii="Times New Roman" w:hAnsi="Times New Roman" w:cs="Times New Roman"/>
          <w:sz w:val="24"/>
          <w:szCs w:val="24"/>
        </w:rPr>
        <w:t xml:space="preserve">alışmalarında dünya piyasalarında aşırı reaksiyonun ne derecede olup olmadığı test edilmiştir. Bundan dolayı Türkiye’de İMKB’de faaliyette olan 80 firmanın verileri analiz edilmiştir. Çalışmada 5 yıllık kazandıran-kaybettiren portföyleri ve takip eden 5 yıl incelenmiştir. Araştırma sonucunda İMKB’de etkin piyasalar hipotezinin etkin olmadığı davranışsal finans modelleri ile uyumlu olduğu saptanmıştır. </w:t>
      </w:r>
    </w:p>
    <w:p w14:paraId="10DF4FF6" w14:textId="77777777" w:rsidR="00FE357D" w:rsidRPr="00AB3580" w:rsidRDefault="00585566"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Alper ve Ertan (2008), ç</w:t>
      </w:r>
      <w:r w:rsidR="00FE357D" w:rsidRPr="00AB3580">
        <w:rPr>
          <w:rFonts w:ascii="Times New Roman" w:hAnsi="Times New Roman" w:cs="Times New Roman"/>
          <w:sz w:val="24"/>
          <w:szCs w:val="24"/>
        </w:rPr>
        <w:t xml:space="preserve">alışmalarında yatırım fonunda ve hisse senedini yatırım aracı olarak kullanan bireysel yatırımcılar üzerinde gerçek performansları verileri ışığında davranışsal finans modelinden olan “Çerçeveleme etkisini” araştırmışlardır. Çalışma içeriğinde büyüme maksatlı bir fon ve getiri amaçlı bir fona ait performans verileri kullanılarak, verilerin sunum şeklinin ve aralıklı olan zaman değerlerinin yatırımcı üzerinde etkisi olup olmadığı test edilmiştir. Çalışma sonucuna göre yatırımcıların fon sahiplerine güvendikleri ortaya çıkmıştır. Grafiklerin sunum standardının olmaması bazı firmaların performansını olduğundan daha iyi gösterme girişiminde bulunmalarına fırsat vermektedir. </w:t>
      </w:r>
    </w:p>
    <w:p w14:paraId="620B3FCC" w14:textId="292D63F7" w:rsidR="00323C48" w:rsidRPr="00AB3580" w:rsidRDefault="00585566"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Anbar ve Eker (2009), ç</w:t>
      </w:r>
      <w:r w:rsidR="00323C48" w:rsidRPr="00AB3580">
        <w:rPr>
          <w:rFonts w:ascii="Times New Roman" w:hAnsi="Times New Roman" w:cs="Times New Roman"/>
          <w:sz w:val="24"/>
          <w:szCs w:val="24"/>
        </w:rPr>
        <w:t xml:space="preserve">alışmalarında bireysel yatırımcıların finansal anlamda ne derece risk algıladıklarına yönelik demografik ve sosyoekonomik faktörlerin arasında </w:t>
      </w:r>
      <w:r w:rsidR="00131581" w:rsidRPr="00AB3580">
        <w:rPr>
          <w:rFonts w:ascii="Times New Roman" w:hAnsi="Times New Roman" w:cs="Times New Roman"/>
          <w:sz w:val="24"/>
          <w:szCs w:val="24"/>
        </w:rPr>
        <w:t>herhangi</w:t>
      </w:r>
      <w:r w:rsidR="00323C48" w:rsidRPr="00AB3580">
        <w:rPr>
          <w:rFonts w:ascii="Times New Roman" w:hAnsi="Times New Roman" w:cs="Times New Roman"/>
          <w:sz w:val="24"/>
          <w:szCs w:val="24"/>
        </w:rPr>
        <w:t xml:space="preserve"> bir ilişki olup olmadığını incelemişlerdir. Çalışma neticesinde bireysel yatırımcıların sosyoekonomik faktörler ve demografik faktörlerin risk alma eğilimi ile pozitif bir ilişki olduğu saptanmıştır. </w:t>
      </w:r>
    </w:p>
    <w:p w14:paraId="649B4E1F" w14:textId="77777777" w:rsidR="003D34CD" w:rsidRPr="00AB3580" w:rsidRDefault="00585566"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Wang Vd. (2011), c</w:t>
      </w:r>
      <w:r w:rsidR="003D34CD" w:rsidRPr="00AB3580">
        <w:rPr>
          <w:rFonts w:ascii="Times New Roman" w:hAnsi="Times New Roman" w:cs="Times New Roman"/>
          <w:sz w:val="24"/>
          <w:szCs w:val="24"/>
        </w:rPr>
        <w:t xml:space="preserve">insiyetler üzerinde yapılan çalışmada kadın ve erkeğin risk algılamaları incelenmiştir. Çalışmada kadınların erkeklere oranda çok daha fazla risk algıladıkları ortaya çıkmıştır. Bunun yanında stabil bir kazancı ve ünlü varlıkları kaybet korkusu faktörüne rastlanılmamıştır. Bir başka netice ise; kadınların, antika, sanat ve altın tasarrufları daha düşük riskli algıladıkları görülmüştür. Bu sonucun nedeni ise, kadınların altına fazla ilgi göstermesinden kaynaklı olduğu ortaya çıkmıştır. </w:t>
      </w:r>
    </w:p>
    <w:p w14:paraId="3510F35F" w14:textId="77777777" w:rsidR="000234E1" w:rsidRPr="00AB3580" w:rsidRDefault="000F66A5"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Kahyaoğlu (2011), ç</w:t>
      </w:r>
      <w:r w:rsidR="000234E1" w:rsidRPr="00AB3580">
        <w:rPr>
          <w:rFonts w:ascii="Times New Roman" w:hAnsi="Times New Roman" w:cs="Times New Roman"/>
          <w:sz w:val="24"/>
          <w:szCs w:val="24"/>
        </w:rPr>
        <w:t xml:space="preserve">alışmalarında davranışsal finans kapsamında yatırım kararlarına etki eden bilişsel, duygusal, psikolojik vb. faktörlerin etkisinin cinsiyetler arası bir farklılık olup olmadığı test edilmiştir. İMKB’ de hisse senedi getirileri ile ilgilenen 31 bireysel yatırımcıların borsada alım-satım işlemleri incelendiğinde çeşitli faktörlerin etkisinin kadın ve erkekte farklılık gösterdiği tespit edilmiştir. Çalışmanın bir başka sonucu ise erkeklerin işlem hacmi kadınlara göre daha fazla ve kadınların erkeklere göre daha fazla risk aldıkları ileri sürülmüştür. </w:t>
      </w:r>
    </w:p>
    <w:p w14:paraId="665563DE" w14:textId="77777777" w:rsidR="003D34CD" w:rsidRPr="00AB3580" w:rsidRDefault="003D34CD"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Bayar (2</w:t>
      </w:r>
      <w:r w:rsidR="000F66A5" w:rsidRPr="00AB3580">
        <w:rPr>
          <w:rFonts w:ascii="Times New Roman" w:hAnsi="Times New Roman" w:cs="Times New Roman"/>
          <w:sz w:val="24"/>
          <w:szCs w:val="24"/>
        </w:rPr>
        <w:t>012), b</w:t>
      </w:r>
      <w:r w:rsidRPr="00AB3580">
        <w:rPr>
          <w:rFonts w:ascii="Times New Roman" w:hAnsi="Times New Roman" w:cs="Times New Roman"/>
          <w:sz w:val="24"/>
          <w:szCs w:val="24"/>
        </w:rPr>
        <w:t>ireysel yatırımcıların İstanbul Menkul Kıymetler Borsasında işlem gören hiss</w:t>
      </w:r>
      <w:r w:rsidR="00675A6D" w:rsidRPr="00AB3580">
        <w:rPr>
          <w:rFonts w:ascii="Times New Roman" w:hAnsi="Times New Roman" w:cs="Times New Roman"/>
          <w:sz w:val="24"/>
          <w:szCs w:val="24"/>
        </w:rPr>
        <w:t>e</w:t>
      </w:r>
      <w:r w:rsidRPr="00AB3580">
        <w:rPr>
          <w:rFonts w:ascii="Times New Roman" w:hAnsi="Times New Roman" w:cs="Times New Roman"/>
          <w:sz w:val="24"/>
          <w:szCs w:val="24"/>
        </w:rPr>
        <w:t>lerine, finansal anlamda davranışlarına etki eden küresel krizin etkileri davranışsal finans kapsamında anket çalışması ile değerlendirilmiştir. Yapılan çalışmada Türkiye’de gerçekleşen küresel krizin bireysel yatırımcılarda belirsizlik algısını artırdığı gözlemlenmiştir. Bir başka sonuç ise yatırımcıların yarısının psikolojisini olumsuz anlamda etkilediği ve geleceğe karamsar baktıkları ileri sürülmüştür. Bunun yanında kişilerin %25’inin algıladıkları riskin tolerans etme seviyelerinde düşüş yaşanmıştır.</w:t>
      </w:r>
    </w:p>
    <w:p w14:paraId="74E52C1D" w14:textId="77777777" w:rsidR="00471192" w:rsidRPr="00AB3580" w:rsidRDefault="00585566"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Gümüş vd. (2013), ç</w:t>
      </w:r>
      <w:r w:rsidR="00471192" w:rsidRPr="00AB3580">
        <w:rPr>
          <w:rFonts w:ascii="Times New Roman" w:hAnsi="Times New Roman" w:cs="Times New Roman"/>
          <w:sz w:val="24"/>
          <w:szCs w:val="24"/>
        </w:rPr>
        <w:t xml:space="preserve">alışmalarında Türkiye ve Azerbaycan’da bulunan bireysel yatırımcıların, yatırım kararı verirken etkilendiği faktörlerden önyargı, sezgi, duygu ve yanlış düşünce gibi faktörlerin ne derece etkisinde kaldıkları test edilmiştir. Anket yöntemi ile yapılan çalışmada iki ülkeden toplam 384 kişi ile görüşme yapılmıştır. Çalışma sonucunda, eğitim, gelir düzeyi, yaş, medeni durum ve cinsiyet gibi faktörlerin yatırım kararında farklılaşmaya yönlendirdiği tespit edilmiştir. </w:t>
      </w:r>
    </w:p>
    <w:p w14:paraId="16DA4707" w14:textId="77777777" w:rsidR="003D34CD" w:rsidRPr="00AB3580" w:rsidRDefault="000F66A5"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Küçük (2014), ç</w:t>
      </w:r>
      <w:r w:rsidR="003D34CD" w:rsidRPr="00AB3580">
        <w:rPr>
          <w:rFonts w:ascii="Times New Roman" w:hAnsi="Times New Roman" w:cs="Times New Roman"/>
          <w:sz w:val="24"/>
          <w:szCs w:val="24"/>
        </w:rPr>
        <w:t xml:space="preserve">alışmalarında yatırım psikolojisine etki eden faktörleri davranışsal finansa kapsamında ele almıştır. Araştırma anket yöntemiyle Osmaniye ilinde 150 katılımcı ile gerçekleşmiştir. Çalışmada yatırım kararına etki eden tahmin, öngörü, sezgiler, psikoloji ve toplumsal etkiler araştırılmıştır. Çalışma neticesinde bireysel yatırımcılar yatırım kararı verirken, davranışsal finans bileşenlerinden etkilendiği ortaya çıkmıştır. Bunun yanında yatırımcıların yatırım aracı olarak en çok altın tercih ettiği de bulunan başka bir sonuçtur. </w:t>
      </w:r>
    </w:p>
    <w:p w14:paraId="4EE39FFF" w14:textId="77777777" w:rsidR="00B14F38" w:rsidRPr="00AB3580" w:rsidRDefault="000F66A5"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Angı (2015), ç</w:t>
      </w:r>
      <w:r w:rsidR="00B14F38" w:rsidRPr="00AB3580">
        <w:rPr>
          <w:rFonts w:ascii="Times New Roman" w:hAnsi="Times New Roman" w:cs="Times New Roman"/>
          <w:sz w:val="24"/>
          <w:szCs w:val="24"/>
        </w:rPr>
        <w:t xml:space="preserve">alışmalarında hisse senedi üzerine yatırım yapan bireysel yatırımcıların, yatırım kararı noktasında etkilendiği bilişsel önyargılar üzerine bir araştırma yapmıştır. Batı Akdeniz bölgesinde 331 katılımcıyla yapılan anket çalışmasında yatırım kararını etkileyen faktörlerin arasında bilişsel ön yargı ve psikolojik eğilimlerinde olduğu tespit edilmiştir. </w:t>
      </w:r>
    </w:p>
    <w:p w14:paraId="0D7DEC48" w14:textId="77777777" w:rsidR="003D34CD" w:rsidRPr="00AB3580" w:rsidRDefault="00585566"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Aydın ve Ağan (2016), b</w:t>
      </w:r>
      <w:r w:rsidR="003D34CD" w:rsidRPr="00AB3580">
        <w:rPr>
          <w:rFonts w:ascii="Times New Roman" w:hAnsi="Times New Roman" w:cs="Times New Roman"/>
          <w:sz w:val="24"/>
          <w:szCs w:val="24"/>
        </w:rPr>
        <w:t xml:space="preserve">ireysel yatırımcıların risk altında karar vermesinde etkili olan faktörlerin test edilmesi amacıyla 600 kişi ile anket çalışması yapılmıştır. Yapılan ankette katılımcıların demografik ve finansal profilleri belirlenmiştir. Çalışmanın sonucunda, katılımcıların farklı farklı psikolojik algılara sahip olduğu ve karar alırken sosyal çevreden son derece etkilendikleri görülmüştür. Bundan dolayı katılımcıların karakteristik özellikleri yatırım kararlarında irrasyonel davranış sergilemelerine neden olduğu ortaya çıkmıştır. </w:t>
      </w:r>
    </w:p>
    <w:p w14:paraId="32DE3630" w14:textId="77777777" w:rsidR="001544D4" w:rsidRPr="00AB3580" w:rsidRDefault="001544D4"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Yıldırım (2017)</w:t>
      </w:r>
      <w:r w:rsidR="000F66A5" w:rsidRPr="00AB3580">
        <w:rPr>
          <w:rFonts w:ascii="Times New Roman" w:hAnsi="Times New Roman" w:cs="Times New Roman"/>
          <w:sz w:val="24"/>
          <w:szCs w:val="24"/>
        </w:rPr>
        <w:t>, ç</w:t>
      </w:r>
      <w:r w:rsidRPr="00AB3580">
        <w:rPr>
          <w:rFonts w:ascii="Times New Roman" w:hAnsi="Times New Roman" w:cs="Times New Roman"/>
          <w:sz w:val="24"/>
          <w:szCs w:val="24"/>
        </w:rPr>
        <w:t xml:space="preserve">alışmalarında borsa İstanbul’da işlem yapan bireysel yatırımcıların kazanç elde etmesini davranışsal finans kapsamında değerlendirmişlerdir. Araştırma anket yöntemiyle veri toplanarak yapılmıştır. 39 sorudan oluşan anket 410 bireysel yatırımcıya uygulanmıştır. Çalışmanın sonucu, davranışsal finansın ruhuna ters bir şekilde ortaya çıkmıştır. </w:t>
      </w:r>
    </w:p>
    <w:p w14:paraId="11D1937A" w14:textId="77777777" w:rsidR="003D34CD" w:rsidRPr="00AB3580" w:rsidRDefault="000F66A5"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Bilgin (2018), ç</w:t>
      </w:r>
      <w:r w:rsidR="003D34CD" w:rsidRPr="00AB3580">
        <w:rPr>
          <w:rFonts w:ascii="Times New Roman" w:hAnsi="Times New Roman" w:cs="Times New Roman"/>
          <w:sz w:val="24"/>
          <w:szCs w:val="24"/>
        </w:rPr>
        <w:t xml:space="preserve">alışmalarında, yatırım kararlarında davranışsal finans eğilimleri olup olmadığını test etmek amacıyla eğitim, sağlık ve serbest meslek sahipleri üzerinde anket çalışması yapılmıştır. 3 bölümden oluşan ankette, ilk bölümde katılımcıların demografik özellikleri, ikinci bölümde katılımcıların tercih ettikleri yatırım araçları ve son bölümde ise bu tercihlerinde davranışsal finans bileşenlerinin ne derecede etkisinde kaldığı test edilmiştir. Çalışma sonucunda yatırımcıların birçoğu kararlarında psikolojik etkenlerden önemli ölçüde etkilendiği tespit edilmiştir.  </w:t>
      </w:r>
    </w:p>
    <w:p w14:paraId="3013601A" w14:textId="77777777" w:rsidR="003D34CD" w:rsidRPr="00AB3580" w:rsidRDefault="000F66A5"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Altın (2018), ç</w:t>
      </w:r>
      <w:r w:rsidR="003D34CD" w:rsidRPr="00AB3580">
        <w:rPr>
          <w:rFonts w:ascii="Times New Roman" w:hAnsi="Times New Roman" w:cs="Times New Roman"/>
          <w:sz w:val="24"/>
          <w:szCs w:val="24"/>
        </w:rPr>
        <w:t xml:space="preserve">alışmalarında yatırımcıların, yatırım kararı verirken psikolojik, sosyolojik ve sezgisel faktörlerin yanı sıra kültürel olgularında yatırım kararına etki edip etmediğine yönelik bir anket çalışması yapılmıştır. Uygulanan anket 4 bölümden oluşmaktadır. 1. Bölümde demografik özellikler, 2. Bölümde finansal okuryazarlık seviyeleri, 3. Bölümde bilişsel ve duygusal eğilimlerinin ölçülmesi ve son bölümde kültürel etkenlerin etkisi belirlenmiştir. Araştırma neticesinde yatırımcıların karar verirken gösterdikleri eğilimler ile kültürel etkenler arasında pozitif ama zayıf bir ilişki olduğu tespit edilmiştir. </w:t>
      </w:r>
    </w:p>
    <w:p w14:paraId="363007A5" w14:textId="77777777" w:rsidR="00F64334" w:rsidRPr="00AB3580" w:rsidRDefault="000F66A5" w:rsidP="00F64334">
      <w:pPr>
        <w:ind w:firstLine="709"/>
        <w:jc w:val="both"/>
        <w:rPr>
          <w:rFonts w:ascii="Times New Roman" w:hAnsi="Times New Roman" w:cs="Times New Roman"/>
          <w:sz w:val="24"/>
          <w:szCs w:val="24"/>
        </w:rPr>
      </w:pPr>
      <w:r w:rsidRPr="00AB3580">
        <w:rPr>
          <w:rFonts w:ascii="Times New Roman" w:hAnsi="Times New Roman" w:cs="Times New Roman"/>
          <w:sz w:val="24"/>
          <w:szCs w:val="24"/>
        </w:rPr>
        <w:t>Tekin (2018), ç</w:t>
      </w:r>
      <w:r w:rsidR="00CC3F2A" w:rsidRPr="00AB3580">
        <w:rPr>
          <w:rFonts w:ascii="Times New Roman" w:hAnsi="Times New Roman" w:cs="Times New Roman"/>
          <w:sz w:val="24"/>
          <w:szCs w:val="24"/>
        </w:rPr>
        <w:t xml:space="preserve">alışmalarında firmaların finansal karar verme sürecinde, yöneticilerin karar verme durumunda “dayanak noktası ön yargısı” kavramı davranışsal finans kapsamında değerlendirilmiştir. Çalışmanın yöntemi 225 Küçük ve orta büyüklükteki işletmelerden anket yöntemi ile veri toplanmıştır. Çalışmanın sonucunda dayanak noktası ön yargısı etkisi muhasebe yöneticilerinde yüksek düzeyde, işletme yöneticilerinde düşük seviyede ölçülmüştür. </w:t>
      </w:r>
    </w:p>
    <w:p w14:paraId="60A0F3AF" w14:textId="77777777" w:rsidR="00F03703" w:rsidRPr="00AB3580" w:rsidRDefault="000F66A5" w:rsidP="00F03703">
      <w:pPr>
        <w:ind w:firstLine="709"/>
        <w:jc w:val="both"/>
        <w:rPr>
          <w:rFonts w:ascii="Times New Roman" w:hAnsi="Times New Roman" w:cs="Times New Roman"/>
          <w:sz w:val="24"/>
          <w:szCs w:val="24"/>
        </w:rPr>
      </w:pPr>
      <w:r w:rsidRPr="00AB3580">
        <w:rPr>
          <w:rFonts w:ascii="Times New Roman" w:hAnsi="Times New Roman" w:cs="Times New Roman"/>
          <w:sz w:val="24"/>
          <w:szCs w:val="24"/>
        </w:rPr>
        <w:t>Yürekli (2019), b</w:t>
      </w:r>
      <w:r w:rsidR="00C76A3F" w:rsidRPr="00AB3580">
        <w:rPr>
          <w:rFonts w:ascii="Times New Roman" w:hAnsi="Times New Roman" w:cs="Times New Roman"/>
          <w:sz w:val="24"/>
          <w:szCs w:val="24"/>
        </w:rPr>
        <w:t>ireysel yatırımcılardan üretim ve hizmet sektöründe çalışanlardan 409 denek ile anket yöntemi ile bireysel yatırımcıların yatırımlarına etki eden faktörler davranışsal finans kapsamında değerlendirilmiştir. Anket içeriğinde yatırımcıların demografik ve finansal profilleri belirlenmiştir. Ve sonucunda hizmet ve üretim alanında çalışan bireysel yatırımcıların yatırımlarına etki eden faktörlerin başında psikolojik etkenlerin olduğu tespit edilmiştir. Ve yatırımcıların psikolojik eğilimlerini yüksek derecede t</w:t>
      </w:r>
      <w:r w:rsidR="003D34CD" w:rsidRPr="00AB3580">
        <w:rPr>
          <w:rFonts w:ascii="Times New Roman" w:hAnsi="Times New Roman" w:cs="Times New Roman"/>
          <w:sz w:val="24"/>
          <w:szCs w:val="24"/>
        </w:rPr>
        <w:t xml:space="preserve">aşıdığı sonucuna ulaşılmıştır. </w:t>
      </w:r>
    </w:p>
    <w:p w14:paraId="1C1FBE1C" w14:textId="77777777" w:rsidR="00F03703" w:rsidRPr="00AB3580" w:rsidRDefault="0079060C" w:rsidP="00F03703">
      <w:pPr>
        <w:ind w:firstLine="709"/>
        <w:jc w:val="both"/>
        <w:rPr>
          <w:rFonts w:ascii="Times New Roman" w:hAnsi="Times New Roman" w:cs="Times New Roman"/>
          <w:sz w:val="24"/>
          <w:szCs w:val="24"/>
        </w:rPr>
      </w:pPr>
      <w:r w:rsidRPr="00AB3580">
        <w:rPr>
          <w:rFonts w:ascii="Times New Roman" w:hAnsi="Times New Roman" w:cs="Times New Roman"/>
          <w:sz w:val="24"/>
          <w:szCs w:val="24"/>
        </w:rPr>
        <w:t>Ku</w:t>
      </w:r>
      <w:r w:rsidR="000F66A5" w:rsidRPr="00AB3580">
        <w:rPr>
          <w:rFonts w:ascii="Times New Roman" w:hAnsi="Times New Roman" w:cs="Times New Roman"/>
          <w:sz w:val="24"/>
          <w:szCs w:val="24"/>
        </w:rPr>
        <w:t>zey (2019), ç</w:t>
      </w:r>
      <w:r w:rsidRPr="00AB3580">
        <w:rPr>
          <w:rFonts w:ascii="Times New Roman" w:hAnsi="Times New Roman" w:cs="Times New Roman"/>
          <w:sz w:val="24"/>
          <w:szCs w:val="24"/>
        </w:rPr>
        <w:t xml:space="preserve">alışmalarında bireysel yatırımcıların yatırım kararlarında etkili olan psikolojik faktörlerin tespit edilmesi üzerine çalışmıştır. Çalışma 28 soruluk anket yöntemiyle yapılmıştır. Yapılan anket çalışması soncunda yatırımcıların yatırım kararı verirken bilişsel, sosyolojik ve sosyal ön yargıların etkisinde kaldığı tespit edilmiştir. </w:t>
      </w:r>
    </w:p>
    <w:p w14:paraId="1DCCA1D5" w14:textId="455655A0" w:rsidR="00055FA4" w:rsidRPr="00AB3580" w:rsidRDefault="00585566" w:rsidP="00F03703">
      <w:pPr>
        <w:ind w:firstLine="709"/>
        <w:jc w:val="both"/>
        <w:rPr>
          <w:rFonts w:ascii="Times New Roman" w:hAnsi="Times New Roman" w:cs="Times New Roman"/>
          <w:sz w:val="24"/>
          <w:szCs w:val="24"/>
        </w:rPr>
      </w:pPr>
      <w:r w:rsidRPr="00AB3580">
        <w:rPr>
          <w:rFonts w:ascii="Times New Roman" w:hAnsi="Times New Roman" w:cs="Times New Roman"/>
          <w:sz w:val="24"/>
          <w:szCs w:val="24"/>
        </w:rPr>
        <w:t>Korkulutaş (2018), ç</w:t>
      </w:r>
      <w:r w:rsidR="00055FA4" w:rsidRPr="00AB3580">
        <w:rPr>
          <w:rFonts w:ascii="Times New Roman" w:hAnsi="Times New Roman" w:cs="Times New Roman"/>
          <w:sz w:val="24"/>
          <w:szCs w:val="24"/>
        </w:rPr>
        <w:t xml:space="preserve">alışmalarında bireysel yatırımcıların yatırım kararlarında davranışsal finanstan ne düzeyde etkilendiğini test etmişlerdir. Anket yöntemiyle veri toplanarak çalışma yapılmıştır. Anket sonucuna göre yatırımcıların yatırım kararı verirken toplumsal, psikolojik ve sosyal etkenlerden etkilendiği ortaya çıkmıştır. </w:t>
      </w:r>
    </w:p>
    <w:p w14:paraId="4E693D1F" w14:textId="77777777" w:rsidR="00175EFB" w:rsidRPr="00AB3580" w:rsidRDefault="00175EFB" w:rsidP="003D34CD">
      <w:pPr>
        <w:ind w:firstLine="360"/>
        <w:jc w:val="both"/>
        <w:rPr>
          <w:rFonts w:ascii="Times New Roman" w:hAnsi="Times New Roman" w:cs="Times New Roman"/>
          <w:sz w:val="24"/>
          <w:szCs w:val="24"/>
        </w:rPr>
      </w:pPr>
    </w:p>
    <w:p w14:paraId="365AB8D0" w14:textId="77777777" w:rsidR="00175EFB" w:rsidRPr="00AB3580" w:rsidRDefault="00175EFB" w:rsidP="003D34CD">
      <w:pPr>
        <w:ind w:firstLine="360"/>
        <w:jc w:val="both"/>
        <w:rPr>
          <w:rFonts w:ascii="Times New Roman" w:hAnsi="Times New Roman" w:cs="Times New Roman"/>
          <w:sz w:val="24"/>
          <w:szCs w:val="24"/>
        </w:rPr>
      </w:pPr>
    </w:p>
    <w:p w14:paraId="5170C247" w14:textId="77777777" w:rsidR="00175EFB" w:rsidRPr="00AB3580" w:rsidRDefault="00175EFB" w:rsidP="003D34CD">
      <w:pPr>
        <w:ind w:firstLine="360"/>
        <w:jc w:val="both"/>
        <w:rPr>
          <w:rFonts w:ascii="Times New Roman" w:hAnsi="Times New Roman" w:cs="Times New Roman"/>
          <w:sz w:val="24"/>
          <w:szCs w:val="24"/>
        </w:rPr>
      </w:pPr>
    </w:p>
    <w:p w14:paraId="6DD9F8E7" w14:textId="77777777" w:rsidR="00175EFB" w:rsidRPr="00AB3580" w:rsidRDefault="00175EFB" w:rsidP="003D34CD">
      <w:pPr>
        <w:ind w:firstLine="360"/>
        <w:jc w:val="both"/>
        <w:rPr>
          <w:rFonts w:ascii="Times New Roman" w:hAnsi="Times New Roman" w:cs="Times New Roman"/>
          <w:sz w:val="24"/>
          <w:szCs w:val="24"/>
        </w:rPr>
      </w:pPr>
    </w:p>
    <w:p w14:paraId="5E2EB153" w14:textId="77777777" w:rsidR="001E65CE" w:rsidRPr="00AB3580" w:rsidRDefault="001E65CE" w:rsidP="003D34CD">
      <w:pPr>
        <w:ind w:firstLine="360"/>
        <w:jc w:val="both"/>
        <w:rPr>
          <w:rFonts w:ascii="Times New Roman" w:hAnsi="Times New Roman" w:cs="Times New Roman"/>
          <w:sz w:val="24"/>
          <w:szCs w:val="24"/>
        </w:rPr>
      </w:pPr>
    </w:p>
    <w:p w14:paraId="465F5DC5" w14:textId="1B99777B" w:rsidR="00BA4EC8" w:rsidRPr="00AB3580" w:rsidRDefault="001E65CE" w:rsidP="003642BD">
      <w:pPr>
        <w:jc w:val="center"/>
        <w:rPr>
          <w:rFonts w:ascii="Times New Roman" w:hAnsi="Times New Roman" w:cs="Times New Roman"/>
          <w:b/>
          <w:bCs/>
        </w:rPr>
      </w:pPr>
      <w:r w:rsidRPr="00AB3580">
        <w:rPr>
          <w:rFonts w:ascii="Times New Roman" w:hAnsi="Times New Roman" w:cs="Times New Roman"/>
          <w:b/>
          <w:bCs/>
          <w:sz w:val="24"/>
          <w:szCs w:val="24"/>
        </w:rPr>
        <w:t>ÜÇÜNCÜ BÖLÜM</w:t>
      </w:r>
    </w:p>
    <w:p w14:paraId="2F7FD515" w14:textId="063ACD14" w:rsidR="001E65CE" w:rsidRPr="00AB3580" w:rsidRDefault="001E65CE" w:rsidP="00F03703">
      <w:pPr>
        <w:pStyle w:val="Balk1"/>
        <w:numPr>
          <w:ilvl w:val="0"/>
          <w:numId w:val="34"/>
        </w:numPr>
        <w:rPr>
          <w:rFonts w:cs="Times New Roman"/>
          <w:szCs w:val="24"/>
        </w:rPr>
      </w:pPr>
      <w:bookmarkStart w:id="133" w:name="_Toc44427723"/>
      <w:r w:rsidRPr="00AB3580">
        <w:rPr>
          <w:rFonts w:cs="Times New Roman"/>
          <w:szCs w:val="24"/>
        </w:rPr>
        <w:t>KATILIM BANKACILIĞININ DAVRANIŞSAL FİNANS KAPSAMINDA DEĞERLENDİRİLMESİ</w:t>
      </w:r>
      <w:bookmarkEnd w:id="133"/>
    </w:p>
    <w:p w14:paraId="501284B8" w14:textId="750AE18D" w:rsidR="00BA4EC8" w:rsidRPr="00AB3580" w:rsidRDefault="00BA4EC8" w:rsidP="00BA4EC8">
      <w:pPr>
        <w:ind w:left="432"/>
        <w:jc w:val="both"/>
        <w:rPr>
          <w:rFonts w:ascii="Times New Roman" w:hAnsi="Times New Roman" w:cs="Times New Roman"/>
          <w:sz w:val="24"/>
          <w:szCs w:val="24"/>
        </w:rPr>
      </w:pPr>
    </w:p>
    <w:p w14:paraId="07614E78" w14:textId="429F6494" w:rsidR="00BA4EC8" w:rsidRPr="00AB3580" w:rsidRDefault="00BA4EC8" w:rsidP="00EA6A41">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Bu bölümde katılım bankacılığının tercih edilmesi davranışsal finans kapsamında </w:t>
      </w:r>
      <w:r w:rsidR="008F2BEA" w:rsidRPr="00AB3580">
        <w:rPr>
          <w:rFonts w:ascii="Times New Roman" w:hAnsi="Times New Roman" w:cs="Times New Roman"/>
          <w:sz w:val="24"/>
          <w:szCs w:val="24"/>
        </w:rPr>
        <w:t>değerlendirilerek, uygulamada ortaya çıkan bulgular ve yorumlarına yer verilecektir.</w:t>
      </w:r>
      <w:r w:rsidRPr="00AB3580">
        <w:rPr>
          <w:rFonts w:ascii="Times New Roman" w:hAnsi="Times New Roman" w:cs="Times New Roman"/>
          <w:sz w:val="24"/>
          <w:szCs w:val="24"/>
        </w:rPr>
        <w:t xml:space="preserve"> </w:t>
      </w:r>
    </w:p>
    <w:p w14:paraId="6633EF97" w14:textId="0F5AA5BB" w:rsidR="00471192" w:rsidRPr="00AB3580" w:rsidRDefault="00F03703" w:rsidP="00F03703">
      <w:pPr>
        <w:pStyle w:val="Balk2"/>
        <w:numPr>
          <w:ilvl w:val="1"/>
          <w:numId w:val="34"/>
        </w:numPr>
        <w:rPr>
          <w:rFonts w:cs="Times New Roman"/>
          <w:szCs w:val="24"/>
        </w:rPr>
      </w:pPr>
      <w:r w:rsidRPr="00AB3580">
        <w:rPr>
          <w:rFonts w:cs="Times New Roman"/>
          <w:szCs w:val="24"/>
        </w:rPr>
        <w:t xml:space="preserve"> </w:t>
      </w:r>
      <w:bookmarkStart w:id="134" w:name="_Toc44427724"/>
      <w:r w:rsidR="00471192" w:rsidRPr="00AB3580">
        <w:rPr>
          <w:rFonts w:cs="Times New Roman"/>
          <w:szCs w:val="24"/>
        </w:rPr>
        <w:t xml:space="preserve">Araştırmanın </w:t>
      </w:r>
      <w:r w:rsidR="007E4201" w:rsidRPr="00AB3580">
        <w:rPr>
          <w:rFonts w:cs="Times New Roman"/>
          <w:szCs w:val="24"/>
        </w:rPr>
        <w:t>Amacı ve Önemi</w:t>
      </w:r>
      <w:bookmarkEnd w:id="134"/>
      <w:r w:rsidR="007E4201" w:rsidRPr="00AB3580">
        <w:rPr>
          <w:rFonts w:cs="Times New Roman"/>
          <w:szCs w:val="24"/>
        </w:rPr>
        <w:t xml:space="preserve"> </w:t>
      </w:r>
      <w:r w:rsidR="00471192" w:rsidRPr="00AB3580">
        <w:rPr>
          <w:rFonts w:cs="Times New Roman"/>
          <w:szCs w:val="24"/>
        </w:rPr>
        <w:t xml:space="preserve"> </w:t>
      </w:r>
    </w:p>
    <w:p w14:paraId="6A9D2E8B" w14:textId="77777777" w:rsidR="00F03703" w:rsidRPr="00AB3580" w:rsidRDefault="00064C15" w:rsidP="00F03703">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İnsanoğlu fıtratından dolayı birçok farklı özelliği olan bir varlıktır. İnsanoğlu her alanda farklılık gösterdiği gibi yatırım konusunda da değişkenlik göstermektedir. Geleneksel finans teorileri insanın rasyonel bir varlık olduğunu ifade etse de insan karar verirken sosyolojik, psikolojik, duygusal ve sezgisel birçok faktörün etkisi ile karar verebilmektedir. Davranışsal Finansın temel yapı taşları olan bu faktörler bireysel yatırımcıların kararl</w:t>
      </w:r>
      <w:r w:rsidR="00890688" w:rsidRPr="00AB3580">
        <w:rPr>
          <w:rFonts w:ascii="Times New Roman" w:hAnsi="Times New Roman" w:cs="Times New Roman"/>
          <w:bCs/>
          <w:sz w:val="24"/>
          <w:szCs w:val="24"/>
        </w:rPr>
        <w:t xml:space="preserve">arında büyük rol oynamaktadır. </w:t>
      </w:r>
    </w:p>
    <w:p w14:paraId="3755ABFB" w14:textId="00F7ED03" w:rsidR="00F03703" w:rsidRPr="00AB3580" w:rsidRDefault="00064C15" w:rsidP="00F03703">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Bu çalışmanın amacı,</w:t>
      </w:r>
      <w:r w:rsidR="006247DB">
        <w:rPr>
          <w:rFonts w:ascii="Times New Roman" w:hAnsi="Times New Roman" w:cs="Times New Roman"/>
          <w:bCs/>
          <w:sz w:val="24"/>
          <w:szCs w:val="24"/>
        </w:rPr>
        <w:t xml:space="preserve"> Erzincan ilindeki bireysel yatırımcıların</w:t>
      </w:r>
      <w:r w:rsidRPr="00AB3580">
        <w:rPr>
          <w:rFonts w:ascii="Times New Roman" w:hAnsi="Times New Roman" w:cs="Times New Roman"/>
          <w:bCs/>
          <w:sz w:val="24"/>
          <w:szCs w:val="24"/>
        </w:rPr>
        <w:t xml:space="preserve"> katılım bankacılığını tercih ede</w:t>
      </w:r>
      <w:r w:rsidR="006247DB">
        <w:rPr>
          <w:rFonts w:ascii="Times New Roman" w:hAnsi="Times New Roman" w:cs="Times New Roman"/>
          <w:bCs/>
          <w:sz w:val="24"/>
          <w:szCs w:val="24"/>
        </w:rPr>
        <w:t>rken davranışsal finans eğilimlerinden ne düzeyde etkilendiklerini ortaya koymaktır.</w:t>
      </w:r>
      <w:r w:rsidRPr="00AB3580">
        <w:rPr>
          <w:rFonts w:ascii="Times New Roman" w:hAnsi="Times New Roman" w:cs="Times New Roman"/>
          <w:bCs/>
          <w:sz w:val="24"/>
          <w:szCs w:val="24"/>
        </w:rPr>
        <w:t xml:space="preserve"> Bu kapsamda Davranışsal Finansın etkisi ne derece etkili olduğu, insanların hangi faktörün etkisinde kalarak katılım bankacılığını tercih edeceği değerlendirilecektir. </w:t>
      </w:r>
    </w:p>
    <w:p w14:paraId="3BA2342D" w14:textId="45ABE048" w:rsidR="00C357CD" w:rsidRDefault="00A06994" w:rsidP="00F03703">
      <w:pPr>
        <w:ind w:firstLine="709"/>
        <w:jc w:val="both"/>
        <w:rPr>
          <w:rFonts w:ascii="Times New Roman" w:hAnsi="Times New Roman" w:cs="Times New Roman"/>
          <w:bCs/>
          <w:color w:val="000000" w:themeColor="text1"/>
          <w:sz w:val="24"/>
          <w:szCs w:val="24"/>
        </w:rPr>
      </w:pPr>
      <w:r w:rsidRPr="00AB3580">
        <w:rPr>
          <w:rFonts w:ascii="Times New Roman" w:hAnsi="Times New Roman" w:cs="Times New Roman"/>
          <w:bCs/>
          <w:color w:val="000000" w:themeColor="text1"/>
          <w:sz w:val="24"/>
          <w:szCs w:val="24"/>
        </w:rPr>
        <w:t xml:space="preserve">Genel olarak klasik iktisatta insanlar yatırım kararlarında “homo economicus” yani ekonomik insan olarak tanımlanmıştır. İnsanın sürekli olarak menfaatine hizmet ettiği, verdiği finansal kararların rasyonel olduğu kabul edilmiştir. Fakat finansal kararlar incelendiğinde insanoğlunun yatırım kararlarında her zaman rasyonel olmadığı gözlemlenmiştir. Klasik finans teorilerinde ifade edilen iktisat insanı teorisi bu durumu açıklamakta zorlanmıştır. </w:t>
      </w:r>
      <w:r w:rsidR="003A3ECE" w:rsidRPr="00AB3580">
        <w:rPr>
          <w:rFonts w:ascii="Times New Roman" w:hAnsi="Times New Roman" w:cs="Times New Roman"/>
          <w:bCs/>
          <w:color w:val="000000" w:themeColor="text1"/>
          <w:sz w:val="24"/>
          <w:szCs w:val="24"/>
        </w:rPr>
        <w:t xml:space="preserve">Bu çalışma, klasik finans teorilerinde ortaya çıkan bu boşluğu doldurmak ve literatüre katkı vermek amacıyla yapılmıştır. </w:t>
      </w:r>
    </w:p>
    <w:p w14:paraId="6DC7F216" w14:textId="77777777" w:rsidR="00742411" w:rsidRPr="00AB3580" w:rsidRDefault="00742411" w:rsidP="00F03703">
      <w:pPr>
        <w:ind w:firstLine="709"/>
        <w:jc w:val="both"/>
        <w:rPr>
          <w:rFonts w:ascii="Times New Roman" w:hAnsi="Times New Roman" w:cs="Times New Roman"/>
          <w:bCs/>
          <w:sz w:val="24"/>
          <w:szCs w:val="24"/>
        </w:rPr>
      </w:pPr>
    </w:p>
    <w:p w14:paraId="58B86F86" w14:textId="2691EAA4" w:rsidR="007E4201" w:rsidRPr="00AB3580" w:rsidRDefault="00F03703" w:rsidP="00F03703">
      <w:pPr>
        <w:pStyle w:val="Balk2"/>
        <w:numPr>
          <w:ilvl w:val="1"/>
          <w:numId w:val="34"/>
        </w:numPr>
        <w:rPr>
          <w:rFonts w:cs="Times New Roman"/>
          <w:szCs w:val="24"/>
        </w:rPr>
      </w:pPr>
      <w:r w:rsidRPr="00AB3580">
        <w:rPr>
          <w:rFonts w:cs="Times New Roman"/>
          <w:szCs w:val="24"/>
        </w:rPr>
        <w:t xml:space="preserve"> </w:t>
      </w:r>
      <w:bookmarkStart w:id="135" w:name="_Toc44427725"/>
      <w:r w:rsidR="007E4201" w:rsidRPr="00AB3580">
        <w:rPr>
          <w:rFonts w:cs="Times New Roman"/>
          <w:szCs w:val="24"/>
        </w:rPr>
        <w:t>Araştırmanın Hipotezleri</w:t>
      </w:r>
      <w:bookmarkEnd w:id="135"/>
    </w:p>
    <w:p w14:paraId="369B44F7" w14:textId="77777777" w:rsidR="006E4EC7" w:rsidRPr="00AB3580" w:rsidRDefault="006E4EC7" w:rsidP="00F03703">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 xml:space="preserve">Araştırma kapsamında katılım bankacılığının davranışsal finans ile ilişki ile ilgili olarak aşağıda bulunan hipotezler test edilmiştir.  </w:t>
      </w:r>
    </w:p>
    <w:p w14:paraId="183E9F55" w14:textId="77777777" w:rsidR="00F03703" w:rsidRPr="00AB3580" w:rsidRDefault="00C87EBA"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w:t>
      </w:r>
      <w:r w:rsidRPr="00AB3580">
        <w:rPr>
          <w:rFonts w:ascii="Times New Roman" w:hAnsi="Times New Roman" w:cs="Times New Roman"/>
          <w:sz w:val="24"/>
          <w:szCs w:val="24"/>
        </w:rPr>
        <w:t xml:space="preserve">: Belirsizlikten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Gelir Düzeyi Arasında Anlamlı Farklılık Vardır.</w:t>
      </w:r>
    </w:p>
    <w:p w14:paraId="35F1458B" w14:textId="77777777" w:rsidR="00F03703" w:rsidRPr="00AB3580" w:rsidRDefault="00C87EBA"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2</w:t>
      </w:r>
      <w:r w:rsidRPr="00AB3580">
        <w:rPr>
          <w:rFonts w:ascii="Times New Roman" w:hAnsi="Times New Roman" w:cs="Times New Roman"/>
          <w:sz w:val="24"/>
          <w:szCs w:val="24"/>
        </w:rPr>
        <w:t xml:space="preserve">: Belirsizlikten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Bankacılığının Tercih Sebebi Arasında Anlamlı Farklılık Vardır.</w:t>
      </w:r>
    </w:p>
    <w:p w14:paraId="6C989A52" w14:textId="77777777" w:rsidR="00F03703" w:rsidRPr="00AB3580" w:rsidRDefault="00C87EBA"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3</w:t>
      </w:r>
      <w:r w:rsidRPr="00AB3580">
        <w:rPr>
          <w:rFonts w:ascii="Times New Roman" w:hAnsi="Times New Roman" w:cs="Times New Roman"/>
          <w:sz w:val="24"/>
          <w:szCs w:val="24"/>
        </w:rPr>
        <w:t xml:space="preserve">: Belirsizlikten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Bankacılığının Karlı Olup Olmaması Arasında Anlamlı Farklılık </w:t>
      </w:r>
      <w:r w:rsidR="00733892" w:rsidRPr="00AB3580">
        <w:rPr>
          <w:rFonts w:ascii="Times New Roman" w:hAnsi="Times New Roman" w:cs="Times New Roman"/>
          <w:sz w:val="24"/>
          <w:szCs w:val="24"/>
        </w:rPr>
        <w:t xml:space="preserve">Vardır. </w:t>
      </w:r>
    </w:p>
    <w:p w14:paraId="2ACFD0BB" w14:textId="77777777" w:rsidR="00F03703" w:rsidRPr="00AB3580" w:rsidRDefault="00C87EBA"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4</w:t>
      </w:r>
      <w:r w:rsidRPr="00AB3580">
        <w:rPr>
          <w:rFonts w:ascii="Times New Roman" w:hAnsi="Times New Roman" w:cs="Times New Roman"/>
          <w:sz w:val="24"/>
          <w:szCs w:val="24"/>
        </w:rPr>
        <w:t xml:space="preserve">: Belirsizlikten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Bankacılığının Rasyonel Olup Olmaması Arasında Anlamlı Farklılık Vardır.   </w:t>
      </w:r>
    </w:p>
    <w:p w14:paraId="2ABE021A" w14:textId="77777777" w:rsidR="00F03703" w:rsidRPr="00AB3580" w:rsidRDefault="00C87EBA"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5</w:t>
      </w:r>
      <w:r w:rsidRPr="00AB3580">
        <w:rPr>
          <w:rFonts w:ascii="Times New Roman" w:hAnsi="Times New Roman" w:cs="Times New Roman"/>
          <w:sz w:val="24"/>
          <w:szCs w:val="24"/>
        </w:rPr>
        <w:t xml:space="preserve">: Riskten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Öğrenim Düzeyi Arasında Anlamlı Farklılık Vardır.   </w:t>
      </w:r>
    </w:p>
    <w:p w14:paraId="4254904F" w14:textId="77777777" w:rsidR="00F03703" w:rsidRPr="00AB3580" w:rsidRDefault="00C87EBA"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6</w:t>
      </w:r>
      <w:r w:rsidRPr="00AB3580">
        <w:rPr>
          <w:rFonts w:ascii="Times New Roman" w:hAnsi="Times New Roman" w:cs="Times New Roman"/>
          <w:sz w:val="24"/>
          <w:szCs w:val="24"/>
        </w:rPr>
        <w:t xml:space="preserve">: Riskten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Gelir Düzeyi Arasında Anlamlı Farklılık </w:t>
      </w:r>
      <w:r w:rsidR="00733892" w:rsidRPr="00AB3580">
        <w:rPr>
          <w:rFonts w:ascii="Times New Roman" w:hAnsi="Times New Roman" w:cs="Times New Roman"/>
          <w:sz w:val="24"/>
          <w:szCs w:val="24"/>
        </w:rPr>
        <w:t>Vardır.</w:t>
      </w:r>
      <w:r w:rsidRPr="00AB3580">
        <w:rPr>
          <w:rFonts w:ascii="Times New Roman" w:hAnsi="Times New Roman" w:cs="Times New Roman"/>
          <w:sz w:val="24"/>
          <w:szCs w:val="24"/>
        </w:rPr>
        <w:t xml:space="preserve">  </w:t>
      </w:r>
    </w:p>
    <w:p w14:paraId="53A2C2CD" w14:textId="77777777" w:rsidR="00F03703" w:rsidRPr="00AB3580" w:rsidRDefault="00C87EBA"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7</w:t>
      </w:r>
      <w:r w:rsidRPr="00AB3580">
        <w:rPr>
          <w:rFonts w:ascii="Times New Roman" w:hAnsi="Times New Roman" w:cs="Times New Roman"/>
          <w:sz w:val="24"/>
          <w:szCs w:val="24"/>
        </w:rPr>
        <w:t xml:space="preserve">: Riskten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Tercih Sebebi Arasında Anlamlı Farklılık Vardır.</w:t>
      </w:r>
    </w:p>
    <w:p w14:paraId="2F8B7889" w14:textId="77777777" w:rsidR="00F03703" w:rsidRPr="00AB3580" w:rsidRDefault="00041943"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8</w:t>
      </w:r>
      <w:r w:rsidRPr="00AB3580">
        <w:rPr>
          <w:rFonts w:ascii="Times New Roman" w:hAnsi="Times New Roman" w:cs="Times New Roman"/>
          <w:sz w:val="24"/>
          <w:szCs w:val="24"/>
        </w:rPr>
        <w:t xml:space="preserve">: Riskten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Rasyonelliği Arasında Anlamlı Farklılık </w:t>
      </w:r>
      <w:r w:rsidR="00733892" w:rsidRPr="00AB3580">
        <w:rPr>
          <w:rFonts w:ascii="Times New Roman" w:hAnsi="Times New Roman" w:cs="Times New Roman"/>
          <w:sz w:val="24"/>
          <w:szCs w:val="24"/>
        </w:rPr>
        <w:t>Vardır</w:t>
      </w:r>
      <w:r w:rsidRPr="00AB3580">
        <w:rPr>
          <w:rFonts w:ascii="Times New Roman" w:hAnsi="Times New Roman" w:cs="Times New Roman"/>
          <w:sz w:val="24"/>
          <w:szCs w:val="24"/>
        </w:rPr>
        <w:t xml:space="preserve">.  </w:t>
      </w:r>
    </w:p>
    <w:p w14:paraId="51C8C386" w14:textId="77777777" w:rsidR="00F03703" w:rsidRPr="00AB3580" w:rsidRDefault="00041943"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9</w:t>
      </w:r>
      <w:r w:rsidRPr="00AB3580">
        <w:rPr>
          <w:rFonts w:ascii="Times New Roman" w:hAnsi="Times New Roman" w:cs="Times New Roman"/>
          <w:sz w:val="24"/>
          <w:szCs w:val="24"/>
        </w:rPr>
        <w:t xml:space="preserve">: Aşırı Güven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Öğrenim Düzeyi Arasında Anlamlı Farklılık </w:t>
      </w:r>
      <w:r w:rsidR="00733892" w:rsidRPr="00AB3580">
        <w:rPr>
          <w:rFonts w:ascii="Times New Roman" w:hAnsi="Times New Roman" w:cs="Times New Roman"/>
          <w:sz w:val="24"/>
          <w:szCs w:val="24"/>
        </w:rPr>
        <w:t>Vardır</w:t>
      </w:r>
      <w:r w:rsidRPr="00AB3580">
        <w:rPr>
          <w:rFonts w:ascii="Times New Roman" w:hAnsi="Times New Roman" w:cs="Times New Roman"/>
          <w:sz w:val="24"/>
          <w:szCs w:val="24"/>
        </w:rPr>
        <w:t xml:space="preserve">.   </w:t>
      </w:r>
    </w:p>
    <w:p w14:paraId="5A61921D" w14:textId="77777777" w:rsidR="00F03703" w:rsidRPr="00AB3580" w:rsidRDefault="00041943"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10</w:t>
      </w:r>
      <w:r w:rsidRPr="00AB3580">
        <w:rPr>
          <w:rFonts w:ascii="Times New Roman" w:hAnsi="Times New Roman" w:cs="Times New Roman"/>
          <w:sz w:val="24"/>
          <w:szCs w:val="24"/>
        </w:rPr>
        <w:t xml:space="preserve">: Aşırı Güven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Gelir Düzeyi Arasında Anlamlı Farklılık Vardır.  </w:t>
      </w:r>
    </w:p>
    <w:p w14:paraId="3901715A" w14:textId="77777777" w:rsidR="00F03703" w:rsidRPr="00AB3580" w:rsidRDefault="00041943"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11</w:t>
      </w:r>
      <w:r w:rsidRPr="00AB3580">
        <w:rPr>
          <w:rFonts w:ascii="Times New Roman" w:hAnsi="Times New Roman" w:cs="Times New Roman"/>
          <w:sz w:val="24"/>
          <w:szCs w:val="24"/>
        </w:rPr>
        <w:t xml:space="preserve">: Aşırı Güven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Tercih Sebebi Arasında Anlamlı Farklılık Vardır.</w:t>
      </w:r>
    </w:p>
    <w:p w14:paraId="021B562F" w14:textId="77777777" w:rsidR="00F03703" w:rsidRPr="00AB3580" w:rsidRDefault="00041943"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12</w:t>
      </w:r>
      <w:r w:rsidRPr="00AB3580">
        <w:rPr>
          <w:rFonts w:ascii="Times New Roman" w:hAnsi="Times New Roman" w:cs="Times New Roman"/>
          <w:sz w:val="24"/>
          <w:szCs w:val="24"/>
        </w:rPr>
        <w:t xml:space="preserve">: Pişmanlıktan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Öğrenim Düzeyi Arasında Anlamlı Farklılık Vardır.   </w:t>
      </w:r>
    </w:p>
    <w:p w14:paraId="59FC2141" w14:textId="77777777" w:rsidR="00F03703" w:rsidRPr="00AB3580" w:rsidRDefault="00041943"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13</w:t>
      </w:r>
      <w:r w:rsidRPr="00AB3580">
        <w:rPr>
          <w:rFonts w:ascii="Times New Roman" w:hAnsi="Times New Roman" w:cs="Times New Roman"/>
          <w:sz w:val="24"/>
          <w:szCs w:val="24"/>
        </w:rPr>
        <w:t xml:space="preserve">: Pişmanlıktan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Gelir Düzeyi Arasında Anlamlı Farklılık Vardır.  </w:t>
      </w:r>
    </w:p>
    <w:p w14:paraId="088E8DF0" w14:textId="77777777" w:rsidR="00F03703" w:rsidRPr="00AB3580" w:rsidRDefault="00041943"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14</w:t>
      </w:r>
      <w:r w:rsidRPr="00AB3580">
        <w:rPr>
          <w:rFonts w:ascii="Times New Roman" w:hAnsi="Times New Roman" w:cs="Times New Roman"/>
          <w:sz w:val="24"/>
          <w:szCs w:val="24"/>
        </w:rPr>
        <w:t xml:space="preserve">: Pişmanlıktan Kaçınma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Tercih Sebebi Arasında Anlamlı Farklılık </w:t>
      </w:r>
      <w:r w:rsidR="00733892" w:rsidRPr="00AB3580">
        <w:rPr>
          <w:rFonts w:ascii="Times New Roman" w:hAnsi="Times New Roman" w:cs="Times New Roman"/>
          <w:sz w:val="24"/>
          <w:szCs w:val="24"/>
        </w:rPr>
        <w:t>Vardır</w:t>
      </w:r>
      <w:r w:rsidRPr="00AB3580">
        <w:rPr>
          <w:rFonts w:ascii="Times New Roman" w:hAnsi="Times New Roman" w:cs="Times New Roman"/>
          <w:sz w:val="24"/>
          <w:szCs w:val="24"/>
        </w:rPr>
        <w:t>.</w:t>
      </w:r>
    </w:p>
    <w:p w14:paraId="119D803A" w14:textId="77777777" w:rsidR="00F03703" w:rsidRPr="00AB3580" w:rsidRDefault="00041943"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15</w:t>
      </w:r>
      <w:r w:rsidRPr="00AB3580">
        <w:rPr>
          <w:rFonts w:ascii="Times New Roman" w:hAnsi="Times New Roman" w:cs="Times New Roman"/>
          <w:sz w:val="24"/>
          <w:szCs w:val="24"/>
        </w:rPr>
        <w:t xml:space="preserve">: Sürü Davranışı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Öğrenim Düzeyi Arasında Anlamlı Farklılık Vardır.</w:t>
      </w:r>
    </w:p>
    <w:p w14:paraId="16947A24" w14:textId="77777777" w:rsidR="00F03703" w:rsidRPr="00AB3580" w:rsidRDefault="00752881"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16</w:t>
      </w:r>
      <w:r w:rsidRPr="00AB3580">
        <w:rPr>
          <w:rFonts w:ascii="Times New Roman" w:hAnsi="Times New Roman" w:cs="Times New Roman"/>
          <w:sz w:val="24"/>
          <w:szCs w:val="24"/>
        </w:rPr>
        <w:t xml:space="preserve">: Sürü Davranışı </w:t>
      </w:r>
      <w:r w:rsidR="00873BEA" w:rsidRPr="00AB3580">
        <w:rPr>
          <w:rFonts w:ascii="Times New Roman" w:hAnsi="Times New Roman" w:cs="Times New Roman"/>
          <w:sz w:val="24"/>
          <w:szCs w:val="24"/>
        </w:rPr>
        <w:t>ile</w:t>
      </w:r>
      <w:r w:rsidRPr="00AB3580">
        <w:rPr>
          <w:rFonts w:ascii="Times New Roman" w:hAnsi="Times New Roman" w:cs="Times New Roman"/>
          <w:sz w:val="24"/>
          <w:szCs w:val="24"/>
        </w:rPr>
        <w:t xml:space="preserve"> Gelir Düzeyi Arasında Anlamlı Farklılık Vardır.</w:t>
      </w:r>
    </w:p>
    <w:p w14:paraId="602B33F4" w14:textId="77777777" w:rsidR="00F03703" w:rsidRPr="00AB3580" w:rsidRDefault="00752881"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17</w:t>
      </w:r>
      <w:r w:rsidRPr="00AB3580">
        <w:rPr>
          <w:rFonts w:ascii="Times New Roman" w:hAnsi="Times New Roman" w:cs="Times New Roman"/>
          <w:sz w:val="24"/>
          <w:szCs w:val="24"/>
        </w:rPr>
        <w:t xml:space="preserve">: Sürü Davranışı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Tercih Sebebi Arasında Anlamlı Farklılık Vardır. </w:t>
      </w:r>
    </w:p>
    <w:p w14:paraId="2337986D" w14:textId="77777777" w:rsidR="00F03703" w:rsidRPr="00AB3580" w:rsidRDefault="00752881"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18</w:t>
      </w:r>
      <w:r w:rsidRPr="00AB3580">
        <w:rPr>
          <w:rFonts w:ascii="Times New Roman" w:hAnsi="Times New Roman" w:cs="Times New Roman"/>
          <w:sz w:val="24"/>
          <w:szCs w:val="24"/>
        </w:rPr>
        <w:t xml:space="preserve">: Sürü Davranışı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Rasyonelliği Arasında Anlamlı Farklılık </w:t>
      </w:r>
      <w:r w:rsidR="00733892" w:rsidRPr="00AB3580">
        <w:rPr>
          <w:rFonts w:ascii="Times New Roman" w:hAnsi="Times New Roman" w:cs="Times New Roman"/>
          <w:sz w:val="24"/>
          <w:szCs w:val="24"/>
        </w:rPr>
        <w:t>Vardır</w:t>
      </w:r>
      <w:r w:rsidRPr="00AB3580">
        <w:rPr>
          <w:rFonts w:ascii="Times New Roman" w:hAnsi="Times New Roman" w:cs="Times New Roman"/>
          <w:sz w:val="24"/>
          <w:szCs w:val="24"/>
        </w:rPr>
        <w:t xml:space="preserve">.  </w:t>
      </w:r>
    </w:p>
    <w:p w14:paraId="19F95479" w14:textId="77777777" w:rsidR="00F03703" w:rsidRPr="00AB3580" w:rsidRDefault="00413BBE"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19</w:t>
      </w:r>
      <w:r w:rsidRPr="00AB3580">
        <w:rPr>
          <w:rFonts w:ascii="Times New Roman" w:hAnsi="Times New Roman" w:cs="Times New Roman"/>
          <w:sz w:val="24"/>
          <w:szCs w:val="24"/>
        </w:rPr>
        <w:t xml:space="preserve">: Otoriterlik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Öğrenim Düzeyi Arasında Anlamlı Farklılık Vardır.   </w:t>
      </w:r>
    </w:p>
    <w:p w14:paraId="01A41E5B" w14:textId="77777777" w:rsidR="00F03703" w:rsidRPr="00AB3580" w:rsidRDefault="00413BBE"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20</w:t>
      </w:r>
      <w:r w:rsidRPr="00AB3580">
        <w:rPr>
          <w:rFonts w:ascii="Times New Roman" w:hAnsi="Times New Roman" w:cs="Times New Roman"/>
          <w:sz w:val="24"/>
          <w:szCs w:val="24"/>
        </w:rPr>
        <w:t xml:space="preserve">: Otoriterlik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Gelir Düzeyi Arasında Anlamlı Farklılık Vardır.  </w:t>
      </w:r>
    </w:p>
    <w:p w14:paraId="3AB8CF74" w14:textId="77777777" w:rsidR="00F03703" w:rsidRPr="00AB3580" w:rsidRDefault="00413BBE"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21</w:t>
      </w:r>
      <w:r w:rsidRPr="00AB3580">
        <w:rPr>
          <w:rFonts w:ascii="Times New Roman" w:hAnsi="Times New Roman" w:cs="Times New Roman"/>
          <w:sz w:val="24"/>
          <w:szCs w:val="24"/>
        </w:rPr>
        <w:t xml:space="preserve">: Otoriterlik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Tercih Sebebi Arasında Anlamlı Farklılık Vardır. </w:t>
      </w:r>
    </w:p>
    <w:p w14:paraId="03C1AC07" w14:textId="77777777" w:rsidR="00F03703" w:rsidRPr="00AB3580" w:rsidRDefault="00413BBE"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22</w:t>
      </w:r>
      <w:r w:rsidRPr="00AB3580">
        <w:rPr>
          <w:rFonts w:ascii="Times New Roman" w:hAnsi="Times New Roman" w:cs="Times New Roman"/>
          <w:sz w:val="24"/>
          <w:szCs w:val="24"/>
        </w:rPr>
        <w:t xml:space="preserve">: Otoriterlik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Rasyonelliği Arasında Anlamlı Farklılık </w:t>
      </w:r>
      <w:r w:rsidR="00733892" w:rsidRPr="00AB3580">
        <w:rPr>
          <w:rFonts w:ascii="Times New Roman" w:hAnsi="Times New Roman" w:cs="Times New Roman"/>
          <w:sz w:val="24"/>
          <w:szCs w:val="24"/>
        </w:rPr>
        <w:t>Vardır</w:t>
      </w:r>
      <w:r w:rsidRPr="00AB3580">
        <w:rPr>
          <w:rFonts w:ascii="Times New Roman" w:hAnsi="Times New Roman" w:cs="Times New Roman"/>
          <w:sz w:val="24"/>
          <w:szCs w:val="24"/>
        </w:rPr>
        <w:t xml:space="preserve">.  </w:t>
      </w:r>
    </w:p>
    <w:p w14:paraId="47EEF065" w14:textId="77777777" w:rsidR="00F03703" w:rsidRPr="00AB3580" w:rsidRDefault="00413BBE"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23</w:t>
      </w:r>
      <w:r w:rsidRPr="00AB3580">
        <w:rPr>
          <w:rFonts w:ascii="Times New Roman" w:hAnsi="Times New Roman" w:cs="Times New Roman"/>
          <w:sz w:val="24"/>
          <w:szCs w:val="24"/>
        </w:rPr>
        <w:t xml:space="preserve">: Muhafazakârlık ve Tatmin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Öğrenim Düzeyi Arasında Anlamlı Farklılık </w:t>
      </w:r>
      <w:r w:rsidR="0058384E" w:rsidRPr="00AB3580">
        <w:rPr>
          <w:rFonts w:ascii="Times New Roman" w:hAnsi="Times New Roman" w:cs="Times New Roman"/>
          <w:sz w:val="24"/>
          <w:szCs w:val="24"/>
        </w:rPr>
        <w:t>Vardı</w:t>
      </w:r>
      <w:r w:rsidRPr="00AB3580">
        <w:rPr>
          <w:rFonts w:ascii="Times New Roman" w:hAnsi="Times New Roman" w:cs="Times New Roman"/>
          <w:sz w:val="24"/>
          <w:szCs w:val="24"/>
        </w:rPr>
        <w:t>r.</w:t>
      </w:r>
    </w:p>
    <w:p w14:paraId="3284AB97" w14:textId="77777777" w:rsidR="00F03703" w:rsidRPr="00AB3580" w:rsidRDefault="00413BBE"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24</w:t>
      </w:r>
      <w:r w:rsidRPr="00AB3580">
        <w:rPr>
          <w:rFonts w:ascii="Times New Roman" w:hAnsi="Times New Roman" w:cs="Times New Roman"/>
          <w:sz w:val="24"/>
          <w:szCs w:val="24"/>
        </w:rPr>
        <w:t xml:space="preserve">: Muhafazakârlık ve Tatmin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Gelir Düzeyi Arasında Anlamlı Farklılık Vardır.  </w:t>
      </w:r>
    </w:p>
    <w:p w14:paraId="4F57EE2E" w14:textId="77777777" w:rsidR="00F03703" w:rsidRPr="00AB3580" w:rsidRDefault="00413BBE"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25</w:t>
      </w:r>
      <w:r w:rsidRPr="00AB3580">
        <w:rPr>
          <w:rFonts w:ascii="Times New Roman" w:hAnsi="Times New Roman" w:cs="Times New Roman"/>
          <w:sz w:val="24"/>
          <w:szCs w:val="24"/>
        </w:rPr>
        <w:t xml:space="preserve">: Muhafazakârlık ve Tatmin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Tercih Sebebi Arasında Anlamlı Farklılık Vardır. </w:t>
      </w:r>
    </w:p>
    <w:p w14:paraId="2615039B" w14:textId="6903BC33" w:rsidR="00890688" w:rsidRPr="00AB3580" w:rsidRDefault="00413BBE" w:rsidP="003510EC">
      <w:pPr>
        <w:jc w:val="both"/>
        <w:rPr>
          <w:rFonts w:ascii="Times New Roman" w:hAnsi="Times New Roman" w:cs="Times New Roman"/>
          <w:sz w:val="24"/>
          <w:szCs w:val="24"/>
        </w:rPr>
      </w:pPr>
      <w:r w:rsidRPr="00AB3580">
        <w:rPr>
          <w:rFonts w:ascii="Times New Roman" w:hAnsi="Times New Roman" w:cs="Times New Roman"/>
          <w:sz w:val="24"/>
          <w:szCs w:val="24"/>
        </w:rPr>
        <w:t>H</w:t>
      </w:r>
      <w:r w:rsidRPr="00AB3580">
        <w:rPr>
          <w:rFonts w:ascii="Times New Roman" w:hAnsi="Times New Roman" w:cs="Times New Roman"/>
          <w:sz w:val="24"/>
          <w:szCs w:val="24"/>
          <w:vertAlign w:val="subscript"/>
        </w:rPr>
        <w:t>26</w:t>
      </w:r>
      <w:r w:rsidRPr="00AB3580">
        <w:rPr>
          <w:rFonts w:ascii="Times New Roman" w:hAnsi="Times New Roman" w:cs="Times New Roman"/>
          <w:sz w:val="24"/>
          <w:szCs w:val="24"/>
        </w:rPr>
        <w:t xml:space="preserve">: Muhafazakârlık ve Tatmin </w:t>
      </w:r>
      <w:r w:rsidR="00131581" w:rsidRPr="00AB3580">
        <w:rPr>
          <w:rFonts w:ascii="Times New Roman" w:hAnsi="Times New Roman" w:cs="Times New Roman"/>
          <w:sz w:val="24"/>
          <w:szCs w:val="24"/>
        </w:rPr>
        <w:t>ile</w:t>
      </w:r>
      <w:r w:rsidRPr="00AB3580">
        <w:rPr>
          <w:rFonts w:ascii="Times New Roman" w:hAnsi="Times New Roman" w:cs="Times New Roman"/>
          <w:sz w:val="24"/>
          <w:szCs w:val="24"/>
        </w:rPr>
        <w:t xml:space="preserve"> Katılım Bankacılığı Rasyonelliği Arasında Anlamlı Farklılık Vardır.  </w:t>
      </w:r>
    </w:p>
    <w:p w14:paraId="0F381EA3" w14:textId="117F7CDD" w:rsidR="007E4201" w:rsidRPr="00AB3580" w:rsidRDefault="000C1FDA" w:rsidP="00F03703">
      <w:pPr>
        <w:pStyle w:val="Balk2"/>
        <w:numPr>
          <w:ilvl w:val="1"/>
          <w:numId w:val="34"/>
        </w:numPr>
        <w:rPr>
          <w:rFonts w:cs="Times New Roman"/>
          <w:szCs w:val="24"/>
        </w:rPr>
      </w:pPr>
      <w:r w:rsidRPr="00AB3580">
        <w:rPr>
          <w:rFonts w:cs="Times New Roman"/>
          <w:szCs w:val="24"/>
        </w:rPr>
        <w:t xml:space="preserve"> </w:t>
      </w:r>
      <w:bookmarkStart w:id="136" w:name="_Toc44427726"/>
      <w:r w:rsidR="007E4201" w:rsidRPr="00AB3580">
        <w:rPr>
          <w:rFonts w:cs="Times New Roman"/>
          <w:szCs w:val="24"/>
        </w:rPr>
        <w:t>Araştırmanın Metodolojisi</w:t>
      </w:r>
      <w:bookmarkEnd w:id="136"/>
    </w:p>
    <w:p w14:paraId="76FC1812" w14:textId="77777777" w:rsidR="007E4201" w:rsidRPr="00AB3580" w:rsidRDefault="007D6291" w:rsidP="00F03703">
      <w:pPr>
        <w:ind w:firstLine="709"/>
        <w:jc w:val="both"/>
        <w:rPr>
          <w:rFonts w:ascii="Times New Roman" w:hAnsi="Times New Roman" w:cs="Times New Roman"/>
          <w:bCs/>
          <w:sz w:val="24"/>
          <w:szCs w:val="24"/>
        </w:rPr>
      </w:pPr>
      <w:r w:rsidRPr="00AB3580">
        <w:rPr>
          <w:rFonts w:ascii="Times New Roman" w:hAnsi="Times New Roman" w:cs="Times New Roman"/>
          <w:bCs/>
          <w:sz w:val="24"/>
          <w:szCs w:val="24"/>
        </w:rPr>
        <w:t xml:space="preserve">Bu bölümde araştırmada kullanılan yöntemi, evren ve örnekleme sürecini ve veri toplama araçları hakkında bilgi verilecektir. </w:t>
      </w:r>
    </w:p>
    <w:p w14:paraId="403467F8" w14:textId="7BF45489" w:rsidR="007E4201" w:rsidRPr="00AB3580" w:rsidRDefault="00EA78D9" w:rsidP="00F03703">
      <w:pPr>
        <w:pStyle w:val="Balk3"/>
        <w:numPr>
          <w:ilvl w:val="2"/>
          <w:numId w:val="34"/>
        </w:numPr>
        <w:rPr>
          <w:rFonts w:cs="Times New Roman"/>
          <w:szCs w:val="24"/>
        </w:rPr>
      </w:pPr>
      <w:r>
        <w:rPr>
          <w:rFonts w:cs="Times New Roman"/>
          <w:szCs w:val="24"/>
        </w:rPr>
        <w:t xml:space="preserve"> </w:t>
      </w:r>
      <w:bookmarkStart w:id="137" w:name="_Toc44427727"/>
      <w:r w:rsidR="007E4201" w:rsidRPr="00AB3580">
        <w:rPr>
          <w:rFonts w:cs="Times New Roman"/>
          <w:szCs w:val="24"/>
        </w:rPr>
        <w:t>Yöntem</w:t>
      </w:r>
      <w:bookmarkEnd w:id="137"/>
    </w:p>
    <w:p w14:paraId="358571A2" w14:textId="77777777" w:rsidR="00D341B1" w:rsidRPr="00AB3580" w:rsidRDefault="00D341B1" w:rsidP="00F03703">
      <w:pPr>
        <w:ind w:firstLine="709"/>
        <w:jc w:val="both"/>
        <w:rPr>
          <w:rFonts w:ascii="Times New Roman" w:hAnsi="Times New Roman" w:cs="Times New Roman"/>
          <w:sz w:val="24"/>
          <w:szCs w:val="23"/>
        </w:rPr>
      </w:pPr>
      <w:r w:rsidRPr="00AB3580">
        <w:rPr>
          <w:rFonts w:ascii="Times New Roman" w:hAnsi="Times New Roman" w:cs="Times New Roman"/>
          <w:sz w:val="24"/>
          <w:szCs w:val="23"/>
        </w:rPr>
        <w:t>Nicel araştırma içer</w:t>
      </w:r>
      <w:r w:rsidR="00A82225" w:rsidRPr="00AB3580">
        <w:rPr>
          <w:rFonts w:ascii="Times New Roman" w:hAnsi="Times New Roman" w:cs="Times New Roman"/>
          <w:sz w:val="24"/>
          <w:szCs w:val="23"/>
        </w:rPr>
        <w:t>i</w:t>
      </w:r>
      <w:r w:rsidRPr="00AB3580">
        <w:rPr>
          <w:rFonts w:ascii="Times New Roman" w:hAnsi="Times New Roman" w:cs="Times New Roman"/>
          <w:sz w:val="24"/>
          <w:szCs w:val="23"/>
        </w:rPr>
        <w:t xml:space="preserve">ğine sahip bu sistemde betimsel araştırma </w:t>
      </w:r>
      <w:r w:rsidR="00A82225" w:rsidRPr="00AB3580">
        <w:rPr>
          <w:rFonts w:ascii="Times New Roman" w:hAnsi="Times New Roman" w:cs="Times New Roman"/>
          <w:sz w:val="24"/>
          <w:szCs w:val="23"/>
        </w:rPr>
        <w:t>usullerinden olan</w:t>
      </w:r>
      <w:r w:rsidRPr="00AB3580">
        <w:rPr>
          <w:rFonts w:ascii="Times New Roman" w:hAnsi="Times New Roman" w:cs="Times New Roman"/>
          <w:sz w:val="24"/>
          <w:szCs w:val="23"/>
        </w:rPr>
        <w:t xml:space="preserve"> tarama (survey) tekniği kullanılmıştır. Nicel araştırma, hayatımızı sürdürdüğümüz yeryüzünde hakkında bilgiler kazanmak için sayısal verilerin formal, objektif ve sistematik bir şekilde incelenmesidir. Ortaya çıkan sonuçları gün ışığına çıkarmak, çıkarımlar üretmek ve durumlar arasında muhtemel bağlantılar ortaya çıkarmada kullanılan betimsel araştırmalarda sıkça tercih edilen tarama (survey) tekniğiyle bu çalışmada katılım bankacılığının tercih edilmesini etkileyen faktörlerin davranışsal finans kapsamında tespit edilmesi amaçlanmıştır. Bu teknikte anketler yardımıyla nicel veriler toplanmaktadır. Örneklem fazlasıyla geniş tutulmaktadır.</w:t>
      </w:r>
    </w:p>
    <w:p w14:paraId="5B6513D7" w14:textId="3A28264B" w:rsidR="00D01DD5" w:rsidRPr="00AB3580" w:rsidRDefault="00D01DD5" w:rsidP="00D01DD5">
      <w:pPr>
        <w:ind w:firstLine="708"/>
        <w:jc w:val="both"/>
        <w:rPr>
          <w:rFonts w:ascii="Times New Roman" w:hAnsi="Times New Roman" w:cs="Times New Roman"/>
          <w:bCs/>
          <w:sz w:val="24"/>
          <w:szCs w:val="24"/>
        </w:rPr>
      </w:pPr>
      <w:r w:rsidRPr="00AB3580">
        <w:rPr>
          <w:rFonts w:ascii="Times New Roman" w:hAnsi="Times New Roman" w:cs="Times New Roman"/>
          <w:bCs/>
          <w:sz w:val="24"/>
          <w:szCs w:val="24"/>
        </w:rPr>
        <w:t xml:space="preserve">Çalışmada 3 veya daha fazla grup ortalamalarının arasında farklılığın istatiksel anlamda olup olmadığını test etmek amacıyla ANOVA testi yapılmıştır. Grupların birbirileri arasındaki ortalamalarının karşılaştırılması, çalışma sonucunda bağımlı değişkende ortaya çıkan değişimlerin ne boyutta </w:t>
      </w:r>
      <w:r w:rsidR="00131581" w:rsidRPr="00AB3580">
        <w:rPr>
          <w:rFonts w:ascii="Times New Roman" w:hAnsi="Times New Roman" w:cs="Times New Roman"/>
          <w:bCs/>
          <w:sz w:val="24"/>
          <w:szCs w:val="24"/>
        </w:rPr>
        <w:t>faktörlerden</w:t>
      </w:r>
      <w:r w:rsidRPr="00AB3580">
        <w:rPr>
          <w:rFonts w:ascii="Times New Roman" w:hAnsi="Times New Roman" w:cs="Times New Roman"/>
          <w:bCs/>
          <w:sz w:val="24"/>
          <w:szCs w:val="24"/>
        </w:rPr>
        <w:t xml:space="preserve"> ne boyutta hatalardan vb. kaynaklandığını belirlemesi, diğer bir ifadeyle total varyansın bileşenlere ayrılması yardımı ile yapılmaktadır (Karatepe, 2018:</w:t>
      </w:r>
      <w:r w:rsidR="00122FB2">
        <w:rPr>
          <w:rFonts w:ascii="Times New Roman" w:hAnsi="Times New Roman" w:cs="Times New Roman"/>
          <w:bCs/>
          <w:sz w:val="24"/>
          <w:szCs w:val="24"/>
        </w:rPr>
        <w:t xml:space="preserve"> </w:t>
      </w:r>
      <w:r w:rsidRPr="00AB3580">
        <w:rPr>
          <w:rFonts w:ascii="Times New Roman" w:hAnsi="Times New Roman" w:cs="Times New Roman"/>
          <w:bCs/>
          <w:sz w:val="24"/>
          <w:szCs w:val="24"/>
        </w:rPr>
        <w:t xml:space="preserve">20). </w:t>
      </w:r>
    </w:p>
    <w:p w14:paraId="044E6AEC" w14:textId="161DA6DD" w:rsidR="00F03703" w:rsidRPr="00AB3580" w:rsidRDefault="00D01DD5" w:rsidP="00F03703">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Tek-yönlü ANOVA (one-way ANOVA), ANOVA testinin karmaşık olmayan bir halidir. Çalışmaya etkisi olan yalnız bir tane faktör olduğunda tercih edildiğinden, tek yönlü ANOVA testi olarak isimlendirilmiştir. Tek yönlü ANOVA testi çalışmanın bileşenleri homojen olduğunda kullanılması en doğru seçenek olmaktadır. Burada homojen olarak ifade edilen birimler “mümkün mertebe </w:t>
      </w:r>
      <w:r w:rsidR="00131581" w:rsidRPr="00AB3580">
        <w:rPr>
          <w:rFonts w:ascii="Times New Roman" w:hAnsi="Times New Roman" w:cs="Times New Roman"/>
          <w:sz w:val="24"/>
          <w:szCs w:val="24"/>
        </w:rPr>
        <w:t>birbirine</w:t>
      </w:r>
      <w:r w:rsidRPr="00AB3580">
        <w:rPr>
          <w:rFonts w:ascii="Times New Roman" w:hAnsi="Times New Roman" w:cs="Times New Roman"/>
          <w:sz w:val="24"/>
          <w:szCs w:val="24"/>
        </w:rPr>
        <w:t xml:space="preserve"> benzeyen” anlamında kullanılmıştır. Çünkü doğada aynı deney bileşenleri bulunmaz (Hinkelmann ve Kempthorne</w:t>
      </w:r>
      <w:r w:rsidR="00122FB2">
        <w:rPr>
          <w:rFonts w:ascii="Times New Roman" w:hAnsi="Times New Roman" w:cs="Times New Roman"/>
          <w:sz w:val="24"/>
          <w:szCs w:val="24"/>
        </w:rPr>
        <w:t xml:space="preserve">, </w:t>
      </w:r>
      <w:r w:rsidRPr="00AB3580">
        <w:rPr>
          <w:rFonts w:ascii="Times New Roman" w:hAnsi="Times New Roman" w:cs="Times New Roman"/>
          <w:sz w:val="24"/>
          <w:szCs w:val="24"/>
        </w:rPr>
        <w:t>1994).</w:t>
      </w:r>
    </w:p>
    <w:p w14:paraId="3A2B6592" w14:textId="40AD26BC" w:rsidR="006A3EFF" w:rsidRPr="00AB3580" w:rsidRDefault="006D5203" w:rsidP="00F03703">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Bu çalışmada verilerin elde edilebilmesi için anket yöntemi kullanılmıştır. </w:t>
      </w:r>
      <w:r w:rsidR="00601D63" w:rsidRPr="00AB3580">
        <w:rPr>
          <w:rFonts w:ascii="Times New Roman" w:hAnsi="Times New Roman" w:cs="Times New Roman"/>
          <w:sz w:val="24"/>
          <w:szCs w:val="24"/>
        </w:rPr>
        <w:t xml:space="preserve">Toplamda </w:t>
      </w:r>
      <w:r w:rsidR="006247DB">
        <w:rPr>
          <w:rFonts w:ascii="Times New Roman" w:hAnsi="Times New Roman" w:cs="Times New Roman"/>
          <w:sz w:val="24"/>
          <w:szCs w:val="24"/>
        </w:rPr>
        <w:t xml:space="preserve">Erzincan ilinde bireysel yatırımcı olan </w:t>
      </w:r>
      <w:r w:rsidRPr="00AB3580">
        <w:rPr>
          <w:rFonts w:ascii="Times New Roman" w:hAnsi="Times New Roman" w:cs="Times New Roman"/>
          <w:sz w:val="24"/>
          <w:szCs w:val="24"/>
        </w:rPr>
        <w:t>404 kişi</w:t>
      </w:r>
      <w:r w:rsidR="00601D63" w:rsidRPr="00AB3580">
        <w:rPr>
          <w:rFonts w:ascii="Times New Roman" w:hAnsi="Times New Roman" w:cs="Times New Roman"/>
          <w:sz w:val="24"/>
          <w:szCs w:val="24"/>
        </w:rPr>
        <w:t>ye</w:t>
      </w:r>
      <w:r w:rsidRPr="00AB3580">
        <w:rPr>
          <w:rFonts w:ascii="Times New Roman" w:hAnsi="Times New Roman" w:cs="Times New Roman"/>
          <w:sz w:val="24"/>
          <w:szCs w:val="24"/>
        </w:rPr>
        <w:t xml:space="preserve"> anket çalışması yapılmıştır. Anket formu 3 bölümden oluşmaktadır. İlk bölümde katılımcıların demografik özellikleri, 2. Bölümde yatırımcıların katılım bankacılığı ile alakalı bilgilerini test etme ve son bölümde yatırımcıların davranışsal finans eğilimlerini ölçmek için hazırlanan sorular bulunmaktadır.</w:t>
      </w:r>
    </w:p>
    <w:p w14:paraId="2DE4521B" w14:textId="2A9F1E38" w:rsidR="007E4201" w:rsidRDefault="00974741" w:rsidP="00F604E9">
      <w:pPr>
        <w:ind w:firstLine="708"/>
        <w:jc w:val="both"/>
        <w:rPr>
          <w:rFonts w:ascii="Times New Roman" w:hAnsi="Times New Roman" w:cs="Times New Roman"/>
          <w:sz w:val="24"/>
          <w:szCs w:val="24"/>
        </w:rPr>
      </w:pPr>
      <w:r w:rsidRPr="00AB3580">
        <w:rPr>
          <w:rFonts w:ascii="Times New Roman" w:hAnsi="Times New Roman" w:cs="Times New Roman"/>
          <w:sz w:val="24"/>
          <w:szCs w:val="24"/>
        </w:rPr>
        <w:t>Araştırmanın amacı doğrultusunda çalışma</w:t>
      </w:r>
      <w:r w:rsidR="00601D63" w:rsidRPr="00AB3580">
        <w:rPr>
          <w:rFonts w:ascii="Times New Roman" w:hAnsi="Times New Roman" w:cs="Times New Roman"/>
          <w:sz w:val="24"/>
          <w:szCs w:val="24"/>
        </w:rPr>
        <w:t>,</w:t>
      </w:r>
      <w:r w:rsidRPr="00AB3580">
        <w:rPr>
          <w:rFonts w:ascii="Times New Roman" w:hAnsi="Times New Roman" w:cs="Times New Roman"/>
          <w:sz w:val="24"/>
          <w:szCs w:val="24"/>
        </w:rPr>
        <w:t xml:space="preserve"> tam tarama modelinde yürütülmüştür. Erzincan </w:t>
      </w:r>
      <w:r w:rsidR="00F604E9">
        <w:rPr>
          <w:rFonts w:ascii="Times New Roman" w:hAnsi="Times New Roman" w:cs="Times New Roman"/>
          <w:sz w:val="24"/>
          <w:szCs w:val="24"/>
        </w:rPr>
        <w:t xml:space="preserve">ilinde </w:t>
      </w:r>
      <w:r w:rsidRPr="00AB3580">
        <w:rPr>
          <w:rFonts w:ascii="Times New Roman" w:hAnsi="Times New Roman" w:cs="Times New Roman"/>
          <w:sz w:val="24"/>
          <w:szCs w:val="24"/>
        </w:rPr>
        <w:t xml:space="preserve">bulunan </w:t>
      </w:r>
      <w:r w:rsidR="00890688" w:rsidRPr="00AB3580">
        <w:rPr>
          <w:rFonts w:ascii="Times New Roman" w:hAnsi="Times New Roman" w:cs="Times New Roman"/>
          <w:sz w:val="24"/>
          <w:szCs w:val="24"/>
        </w:rPr>
        <w:t>yatırımcı</w:t>
      </w:r>
      <w:r w:rsidRPr="00AB3580">
        <w:rPr>
          <w:rFonts w:ascii="Times New Roman" w:hAnsi="Times New Roman" w:cs="Times New Roman"/>
          <w:sz w:val="24"/>
          <w:szCs w:val="24"/>
        </w:rPr>
        <w:t>lara uygulanan</w:t>
      </w:r>
      <w:r w:rsidR="00890688" w:rsidRPr="00AB3580">
        <w:rPr>
          <w:rFonts w:ascii="Times New Roman" w:hAnsi="Times New Roman" w:cs="Times New Roman"/>
          <w:sz w:val="24"/>
          <w:szCs w:val="24"/>
        </w:rPr>
        <w:t>,</w:t>
      </w:r>
      <w:r w:rsidRPr="00AB3580">
        <w:rPr>
          <w:rFonts w:ascii="Times New Roman" w:hAnsi="Times New Roman" w:cs="Times New Roman"/>
          <w:sz w:val="24"/>
          <w:szCs w:val="24"/>
        </w:rPr>
        <w:t xml:space="preserve"> </w:t>
      </w:r>
      <w:r w:rsidR="00E32438" w:rsidRPr="00AB3580">
        <w:rPr>
          <w:rFonts w:ascii="Times New Roman" w:hAnsi="Times New Roman" w:cs="Times New Roman"/>
          <w:sz w:val="24"/>
          <w:szCs w:val="24"/>
        </w:rPr>
        <w:t>katılım bankacılığının davranışsal finansa kapsamında değerlendirilmesi</w:t>
      </w:r>
      <w:r w:rsidRPr="00AB3580">
        <w:rPr>
          <w:rFonts w:ascii="Times New Roman" w:hAnsi="Times New Roman" w:cs="Times New Roman"/>
          <w:sz w:val="24"/>
          <w:szCs w:val="24"/>
        </w:rPr>
        <w:t xml:space="preserve"> araştırıldığı için birincil veri kullanımı uygun bulunmuştur. Veri toplama yöntemi olarak yüz yüze anket yöntemi tercih edilmiştir.</w:t>
      </w:r>
    </w:p>
    <w:p w14:paraId="3557174C" w14:textId="77777777" w:rsidR="00742411" w:rsidRPr="00AB3580" w:rsidRDefault="00742411" w:rsidP="00F604E9">
      <w:pPr>
        <w:ind w:firstLine="708"/>
        <w:jc w:val="both"/>
        <w:rPr>
          <w:rFonts w:ascii="Times New Roman" w:hAnsi="Times New Roman" w:cs="Times New Roman"/>
          <w:sz w:val="24"/>
          <w:szCs w:val="24"/>
        </w:rPr>
      </w:pPr>
    </w:p>
    <w:p w14:paraId="2B2E94E6" w14:textId="5433AB07" w:rsidR="007E4201" w:rsidRPr="00AB3580" w:rsidRDefault="00D029E1" w:rsidP="00F03703">
      <w:pPr>
        <w:pStyle w:val="Balk3"/>
        <w:numPr>
          <w:ilvl w:val="2"/>
          <w:numId w:val="34"/>
        </w:numPr>
        <w:rPr>
          <w:rFonts w:cs="Times New Roman"/>
          <w:szCs w:val="24"/>
        </w:rPr>
      </w:pPr>
      <w:r>
        <w:rPr>
          <w:rFonts w:cs="Times New Roman"/>
          <w:szCs w:val="24"/>
        </w:rPr>
        <w:t xml:space="preserve"> </w:t>
      </w:r>
      <w:bookmarkStart w:id="138" w:name="_Toc44427728"/>
      <w:r w:rsidR="007E4201" w:rsidRPr="00AB3580">
        <w:rPr>
          <w:rFonts w:cs="Times New Roman"/>
          <w:szCs w:val="24"/>
        </w:rPr>
        <w:t>Evren ve Örnekleme Süreci</w:t>
      </w:r>
      <w:bookmarkEnd w:id="138"/>
    </w:p>
    <w:p w14:paraId="35131326" w14:textId="54BC5B63" w:rsidR="007E4201" w:rsidRPr="00AB3580" w:rsidRDefault="000C1FDA" w:rsidP="00F03703">
      <w:pPr>
        <w:ind w:firstLine="709"/>
        <w:jc w:val="both"/>
        <w:rPr>
          <w:rFonts w:ascii="Times New Roman" w:hAnsi="Times New Roman" w:cs="Times New Roman"/>
          <w:sz w:val="24"/>
          <w:szCs w:val="24"/>
        </w:rPr>
      </w:pPr>
      <w:r w:rsidRPr="00AB3580">
        <w:rPr>
          <w:rFonts w:ascii="Times New Roman" w:hAnsi="Times New Roman" w:cs="Times New Roman"/>
          <w:sz w:val="24"/>
          <w:szCs w:val="24"/>
        </w:rPr>
        <w:t>Çalışma, Erzincan il</w:t>
      </w:r>
      <w:r w:rsidR="008C77A4" w:rsidRPr="00AB3580">
        <w:rPr>
          <w:rFonts w:ascii="Times New Roman" w:hAnsi="Times New Roman" w:cs="Times New Roman"/>
          <w:sz w:val="24"/>
          <w:szCs w:val="24"/>
        </w:rPr>
        <w:t>i merkez ilçe</w:t>
      </w:r>
      <w:r w:rsidRPr="00AB3580">
        <w:rPr>
          <w:rFonts w:ascii="Times New Roman" w:hAnsi="Times New Roman" w:cs="Times New Roman"/>
          <w:sz w:val="24"/>
          <w:szCs w:val="24"/>
        </w:rPr>
        <w:t xml:space="preserve"> sınırları içinde gerçekleştirilmiştir. Araştırmanın ana kütlesi Erzincan’ın </w:t>
      </w:r>
      <w:r w:rsidR="008C77A4" w:rsidRPr="00AB3580">
        <w:rPr>
          <w:rFonts w:ascii="Times New Roman" w:hAnsi="Times New Roman" w:cs="Times New Roman"/>
          <w:sz w:val="24"/>
          <w:szCs w:val="24"/>
        </w:rPr>
        <w:t xml:space="preserve">merkez ilçe </w:t>
      </w:r>
      <w:r w:rsidR="00742411" w:rsidRPr="00AB3580">
        <w:rPr>
          <w:rFonts w:ascii="Times New Roman" w:hAnsi="Times New Roman" w:cs="Times New Roman"/>
          <w:sz w:val="24"/>
          <w:szCs w:val="24"/>
        </w:rPr>
        <w:t>nüfusu 157.452</w:t>
      </w:r>
      <w:r w:rsidR="00742411">
        <w:rPr>
          <w:rFonts w:ascii="Times New Roman" w:hAnsi="Times New Roman" w:cs="Times New Roman"/>
          <w:sz w:val="24"/>
          <w:szCs w:val="24"/>
        </w:rPr>
        <w:t>’dir</w:t>
      </w:r>
      <w:r w:rsidRPr="00AB3580">
        <w:rPr>
          <w:rFonts w:ascii="Times New Roman" w:hAnsi="Times New Roman" w:cs="Times New Roman"/>
          <w:sz w:val="24"/>
          <w:szCs w:val="24"/>
        </w:rPr>
        <w:t xml:space="preserve"> (</w:t>
      </w:r>
      <w:hyperlink r:id="rId49" w:history="1">
        <w:r w:rsidRPr="00742411">
          <w:rPr>
            <w:rStyle w:val="Kpr"/>
            <w:rFonts w:ascii="Times New Roman" w:hAnsi="Times New Roman" w:cs="Times New Roman"/>
            <w:color w:val="000000" w:themeColor="text1"/>
            <w:sz w:val="24"/>
            <w:szCs w:val="24"/>
            <w:u w:val="none"/>
          </w:rPr>
          <w:t>www.tuik.gov.tr</w:t>
        </w:r>
      </w:hyperlink>
      <w:r w:rsidRPr="00742411">
        <w:rPr>
          <w:rFonts w:ascii="Times New Roman" w:hAnsi="Times New Roman" w:cs="Times New Roman"/>
          <w:color w:val="000000" w:themeColor="text1"/>
          <w:sz w:val="24"/>
          <w:szCs w:val="24"/>
        </w:rPr>
        <w:t>, 2018)</w:t>
      </w:r>
      <w:r w:rsidR="00742411">
        <w:rPr>
          <w:rFonts w:ascii="Times New Roman" w:hAnsi="Times New Roman" w:cs="Times New Roman"/>
          <w:color w:val="000000" w:themeColor="text1"/>
          <w:sz w:val="24"/>
          <w:szCs w:val="24"/>
        </w:rPr>
        <w:t>. 157.452</w:t>
      </w:r>
      <w:r w:rsidRPr="00742411">
        <w:rPr>
          <w:rFonts w:ascii="Times New Roman" w:hAnsi="Times New Roman" w:cs="Times New Roman"/>
          <w:color w:val="000000" w:themeColor="text1"/>
          <w:sz w:val="24"/>
          <w:szCs w:val="24"/>
        </w:rPr>
        <w:t xml:space="preserve"> </w:t>
      </w:r>
      <w:r w:rsidRPr="00AB3580">
        <w:rPr>
          <w:rFonts w:ascii="Times New Roman" w:hAnsi="Times New Roman" w:cs="Times New Roman"/>
          <w:sz w:val="24"/>
          <w:szCs w:val="24"/>
        </w:rPr>
        <w:t xml:space="preserve">kişiden 0,05 anlamlılık düzeyinde %5’lik örnekleme hata referansı ile 384 kişilik örneklem belirlenmiştir. </w:t>
      </w:r>
      <w:r w:rsidR="008C77A4" w:rsidRPr="00AB3580">
        <w:rPr>
          <w:rFonts w:ascii="Times New Roman" w:hAnsi="Times New Roman" w:cs="Times New Roman"/>
          <w:sz w:val="24"/>
          <w:szCs w:val="24"/>
        </w:rPr>
        <w:t xml:space="preserve">Yüz yüze görüşme ve birebir katılım şeklinde gerçekleştirilen veri toplama çalışması ile 404 katılımcılıya ilişkin veri sağlanmıştır. </w:t>
      </w:r>
      <w:r w:rsidR="009E67D4" w:rsidRPr="00AB3580">
        <w:rPr>
          <w:rFonts w:ascii="Times New Roman" w:hAnsi="Times New Roman" w:cs="Times New Roman"/>
          <w:sz w:val="24"/>
          <w:szCs w:val="24"/>
        </w:rPr>
        <w:t>Anket verileri SPSS 22.0 programı kullanılarak analiz edilmiştir. Anketin ilk iki bölümünde bulunan 14 sorun</w:t>
      </w:r>
      <w:r w:rsidR="004278E9" w:rsidRPr="00AB3580">
        <w:rPr>
          <w:rFonts w:ascii="Times New Roman" w:hAnsi="Times New Roman" w:cs="Times New Roman"/>
          <w:sz w:val="24"/>
          <w:szCs w:val="24"/>
        </w:rPr>
        <w:t>un frekans analizi yapılarak</w:t>
      </w:r>
      <w:r w:rsidR="009E67D4" w:rsidRPr="00AB3580">
        <w:rPr>
          <w:rFonts w:ascii="Times New Roman" w:hAnsi="Times New Roman" w:cs="Times New Roman"/>
          <w:sz w:val="24"/>
          <w:szCs w:val="24"/>
        </w:rPr>
        <w:t xml:space="preserve"> betimsel istatiksel sonuçları belirlenmiş olup demografik ve finansal bilgilere ilişkin dağılımlar tespit edilmiştir. Anketin 3. Bölümünde yer alan likert ölçekli soruların açıklayıcı faktör analizi yapılarak 7 tane faktör belirlenmiştir. Ardından oluşturulan hipotezler tek yönlü ANOVA testi ile analiz edilmiştir. </w:t>
      </w:r>
    </w:p>
    <w:p w14:paraId="37D2593E" w14:textId="5D350F45" w:rsidR="000D2A21" w:rsidRPr="00AB3580" w:rsidRDefault="00D029E1" w:rsidP="00F03703">
      <w:pPr>
        <w:pStyle w:val="Balk3"/>
        <w:numPr>
          <w:ilvl w:val="2"/>
          <w:numId w:val="34"/>
        </w:numPr>
        <w:rPr>
          <w:rFonts w:cs="Times New Roman"/>
          <w:szCs w:val="24"/>
        </w:rPr>
      </w:pPr>
      <w:r>
        <w:rPr>
          <w:rFonts w:cs="Times New Roman"/>
          <w:szCs w:val="24"/>
        </w:rPr>
        <w:t xml:space="preserve"> </w:t>
      </w:r>
      <w:bookmarkStart w:id="139" w:name="_Toc44427729"/>
      <w:r w:rsidR="007E4201" w:rsidRPr="00AB3580">
        <w:rPr>
          <w:rFonts w:cs="Times New Roman"/>
          <w:szCs w:val="24"/>
        </w:rPr>
        <w:t>Veri Toplama Araçları</w:t>
      </w:r>
      <w:bookmarkEnd w:id="139"/>
      <w:r w:rsidR="007E4201" w:rsidRPr="00AB3580">
        <w:rPr>
          <w:rFonts w:cs="Times New Roman"/>
          <w:szCs w:val="24"/>
        </w:rPr>
        <w:t xml:space="preserve"> </w:t>
      </w:r>
    </w:p>
    <w:p w14:paraId="31AD5902" w14:textId="77777777" w:rsidR="00F03703" w:rsidRPr="00AB3580" w:rsidRDefault="00E32438" w:rsidP="00F03703">
      <w:pPr>
        <w:ind w:firstLine="708"/>
        <w:jc w:val="both"/>
        <w:rPr>
          <w:rFonts w:ascii="Times New Roman" w:hAnsi="Times New Roman" w:cs="Times New Roman"/>
          <w:sz w:val="24"/>
          <w:szCs w:val="24"/>
        </w:rPr>
      </w:pPr>
      <w:r w:rsidRPr="00AB3580">
        <w:rPr>
          <w:rFonts w:ascii="Times New Roman" w:hAnsi="Times New Roman" w:cs="Times New Roman"/>
          <w:sz w:val="24"/>
          <w:szCs w:val="24"/>
        </w:rPr>
        <w:t>Araştırmanın amacını gerçekleştirmek için veri toplama aracı olarak kullanılan anket üç bölümden oluşmaktadır. Anketin birinci bölümünde ankete katılan katılıcımlar hakkında demografik bilgilere yönelik, ikinci bölümünde katılım bankacılığına yönelik ve son bölümde ise katılım bankacılığı ile davranışsal finansın ilişkisini belirlemeye yönelik sorular yer almaktadır.</w:t>
      </w:r>
    </w:p>
    <w:p w14:paraId="4391287D" w14:textId="07786AFE" w:rsidR="006A3EFF" w:rsidRPr="00AB3580" w:rsidRDefault="006A3EFF" w:rsidP="00F03703">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Anketin 3. Bölümünde “Belirsizlikten Kaçınma” faktörünü ifade eden 5 soru, “Riskten Kaçınma” faktörünü ifade eden 5 soru, “Aşırı Güven” faktörünü ifade eden 5 soru, “Pişmanlıktan Kaçınma” faktörünü ifade eden 5 soru, “Sürü Davranışı” ifade eden 3 soru, “Otoriterlik” faktörünü ifade eden 3 soru, “Muhafazakârlık ve Tatmin” faktörünü ifade eden 5 soru olmak üzere 31 soru bulunmaktadır. Anket formunun 3. bölümünde yer alan sorular, katılımcıların yazılan ifadeye ne oranda katıldığını belirlemeye yönelik olarak </w:t>
      </w:r>
      <w:r w:rsidR="00873BEA" w:rsidRPr="00AB3580">
        <w:rPr>
          <w:rFonts w:ascii="Times New Roman" w:hAnsi="Times New Roman" w:cs="Times New Roman"/>
          <w:sz w:val="24"/>
          <w:szCs w:val="24"/>
        </w:rPr>
        <w:t>1: Kesinlikle</w:t>
      </w:r>
      <w:r w:rsidRPr="00AB3580">
        <w:rPr>
          <w:rFonts w:ascii="Times New Roman" w:hAnsi="Times New Roman" w:cs="Times New Roman"/>
          <w:sz w:val="24"/>
          <w:szCs w:val="24"/>
        </w:rPr>
        <w:t xml:space="preserve"> Katılmıyorum, 2: Katılmıyorum, 3: Kararsızım, </w:t>
      </w:r>
      <w:r w:rsidR="00D319BE" w:rsidRPr="00AB3580">
        <w:rPr>
          <w:rFonts w:ascii="Times New Roman" w:hAnsi="Times New Roman" w:cs="Times New Roman"/>
          <w:sz w:val="24"/>
          <w:szCs w:val="24"/>
        </w:rPr>
        <w:t>4: Katılıyorum</w:t>
      </w:r>
      <w:r w:rsidRPr="00AB3580">
        <w:rPr>
          <w:rFonts w:ascii="Times New Roman" w:hAnsi="Times New Roman" w:cs="Times New Roman"/>
          <w:sz w:val="24"/>
          <w:szCs w:val="24"/>
        </w:rPr>
        <w:t>, 5: Kesinlikle Katılıyorum şeklindeki beşli likert ölçeği kullanılarak hazırlanmıştır.</w:t>
      </w:r>
    </w:p>
    <w:p w14:paraId="32CB2C16" w14:textId="5797C134" w:rsidR="007E4201" w:rsidRPr="00AB3580" w:rsidRDefault="00D029E1" w:rsidP="00F03703">
      <w:pPr>
        <w:pStyle w:val="Balk3"/>
        <w:numPr>
          <w:ilvl w:val="2"/>
          <w:numId w:val="34"/>
        </w:numPr>
        <w:rPr>
          <w:rFonts w:cs="Times New Roman"/>
          <w:szCs w:val="24"/>
        </w:rPr>
      </w:pPr>
      <w:r>
        <w:rPr>
          <w:rFonts w:cs="Times New Roman"/>
          <w:szCs w:val="24"/>
        </w:rPr>
        <w:t xml:space="preserve"> </w:t>
      </w:r>
      <w:bookmarkStart w:id="140" w:name="_Toc44427730"/>
      <w:r w:rsidR="007E4201" w:rsidRPr="00AB3580">
        <w:rPr>
          <w:rFonts w:cs="Times New Roman"/>
          <w:szCs w:val="24"/>
        </w:rPr>
        <w:t>Araştırmanın Sınırlılıkları</w:t>
      </w:r>
      <w:bookmarkEnd w:id="140"/>
      <w:r w:rsidR="007E4201" w:rsidRPr="00AB3580">
        <w:rPr>
          <w:rFonts w:cs="Times New Roman"/>
          <w:szCs w:val="24"/>
        </w:rPr>
        <w:t xml:space="preserve"> </w:t>
      </w:r>
    </w:p>
    <w:p w14:paraId="37671851" w14:textId="77777777" w:rsidR="00C55854" w:rsidRPr="00AB3580" w:rsidRDefault="00C55854" w:rsidP="00F03703">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Araştırma verilerinin sadece Erzincan ilinde bulunan bireysel yatırımcılar üzerinde uygulanması araştırmanın önemli bir sınırlılığıdır. Bu çalışmanın Türkiye’nin başka bölgelerinde yapılması daha genel sonuçlara ulaşma imkânı verecektir. Bunun yanı sıra örneklem sayısının küçük olması da çalışmanın başka bir sınırlılığıdır. Araştırmanın anket yöntemiyle yapılması ve deney yöntemi ile yapılmaması bir başka sınırlılıktır. Bir başka sınırlılık ise elde edilen verilerin yatırımcıların kendi davranışlarını rapor ettikleri verilere dayanmasıdır. </w:t>
      </w:r>
    </w:p>
    <w:p w14:paraId="091CAA7B" w14:textId="19D07DEA" w:rsidR="00C87EBA" w:rsidRPr="00AB3580" w:rsidRDefault="00F03703" w:rsidP="00F03703">
      <w:pPr>
        <w:pStyle w:val="Balk2"/>
        <w:numPr>
          <w:ilvl w:val="1"/>
          <w:numId w:val="34"/>
        </w:numPr>
        <w:rPr>
          <w:rFonts w:cs="Times New Roman"/>
          <w:szCs w:val="24"/>
        </w:rPr>
      </w:pPr>
      <w:r w:rsidRPr="00AB3580">
        <w:rPr>
          <w:rFonts w:cs="Times New Roman"/>
          <w:szCs w:val="24"/>
        </w:rPr>
        <w:t xml:space="preserve"> </w:t>
      </w:r>
      <w:bookmarkStart w:id="141" w:name="_Toc44427731"/>
      <w:r w:rsidR="007E4201" w:rsidRPr="00AB3580">
        <w:rPr>
          <w:rFonts w:cs="Times New Roman"/>
          <w:szCs w:val="24"/>
        </w:rPr>
        <w:t>Araştırmanın Bulguları</w:t>
      </w:r>
      <w:bookmarkEnd w:id="141"/>
      <w:r w:rsidR="007E4201" w:rsidRPr="00AB3580">
        <w:rPr>
          <w:rFonts w:cs="Times New Roman"/>
          <w:szCs w:val="24"/>
        </w:rPr>
        <w:t xml:space="preserve"> </w:t>
      </w:r>
    </w:p>
    <w:p w14:paraId="2BC4D600" w14:textId="77777777" w:rsidR="007111EA" w:rsidRPr="00AB3580" w:rsidRDefault="00C55854" w:rsidP="00F03703">
      <w:pPr>
        <w:ind w:firstLine="709"/>
        <w:jc w:val="both"/>
        <w:rPr>
          <w:rFonts w:ascii="Times New Roman" w:hAnsi="Times New Roman" w:cs="Times New Roman"/>
          <w:sz w:val="24"/>
          <w:szCs w:val="24"/>
        </w:rPr>
      </w:pPr>
      <w:r w:rsidRPr="00AB3580">
        <w:rPr>
          <w:rFonts w:ascii="Times New Roman" w:hAnsi="Times New Roman" w:cs="Times New Roman"/>
          <w:sz w:val="24"/>
          <w:szCs w:val="24"/>
        </w:rPr>
        <w:t>Bu bölümde anket katılımcılarının demografik sonuçları, güvenilirlik ve geçerlilik analizleri, tanımlayıcı istatistiksel analizler, faktör analizi ve fark analizlerine ilişkin bulgular yer almaktadır.</w:t>
      </w:r>
    </w:p>
    <w:p w14:paraId="39528302" w14:textId="73DBBA62" w:rsidR="000D2A21" w:rsidRPr="00AB3580" w:rsidRDefault="00D029E1" w:rsidP="00F03703">
      <w:pPr>
        <w:pStyle w:val="Balk3"/>
        <w:numPr>
          <w:ilvl w:val="2"/>
          <w:numId w:val="34"/>
        </w:numPr>
        <w:rPr>
          <w:rFonts w:cs="Times New Roman"/>
          <w:szCs w:val="24"/>
        </w:rPr>
      </w:pPr>
      <w:r>
        <w:rPr>
          <w:rFonts w:cs="Times New Roman"/>
          <w:szCs w:val="24"/>
        </w:rPr>
        <w:t xml:space="preserve"> </w:t>
      </w:r>
      <w:bookmarkStart w:id="142" w:name="_Toc44427732"/>
      <w:r w:rsidR="000D2A21" w:rsidRPr="00AB3580">
        <w:rPr>
          <w:rFonts w:cs="Times New Roman"/>
          <w:szCs w:val="24"/>
        </w:rPr>
        <w:t>Demografik Bulgular</w:t>
      </w:r>
      <w:bookmarkEnd w:id="142"/>
      <w:r w:rsidR="000D2A21" w:rsidRPr="00AB3580">
        <w:rPr>
          <w:rFonts w:cs="Times New Roman"/>
          <w:szCs w:val="24"/>
        </w:rPr>
        <w:t xml:space="preserve"> </w:t>
      </w:r>
    </w:p>
    <w:p w14:paraId="2D78C8BB" w14:textId="77777777" w:rsidR="00D416DA" w:rsidRPr="00AB3580" w:rsidRDefault="000D2A21" w:rsidP="00A82225">
      <w:pPr>
        <w:ind w:firstLine="708"/>
        <w:jc w:val="both"/>
        <w:rPr>
          <w:rFonts w:ascii="Times New Roman" w:hAnsi="Times New Roman" w:cs="Times New Roman"/>
          <w:bCs/>
          <w:sz w:val="24"/>
          <w:szCs w:val="24"/>
        </w:rPr>
      </w:pPr>
      <w:r w:rsidRPr="00AB3580">
        <w:rPr>
          <w:rFonts w:ascii="Times New Roman" w:hAnsi="Times New Roman" w:cs="Times New Roman"/>
          <w:bCs/>
          <w:sz w:val="24"/>
          <w:szCs w:val="24"/>
        </w:rPr>
        <w:t>Yapılan anket çalışmasına ilişkin</w:t>
      </w:r>
      <w:r w:rsidR="00D416DA" w:rsidRPr="00AB3580">
        <w:rPr>
          <w:rFonts w:ascii="Times New Roman" w:hAnsi="Times New Roman" w:cs="Times New Roman"/>
          <w:bCs/>
          <w:sz w:val="24"/>
          <w:szCs w:val="24"/>
        </w:rPr>
        <w:t xml:space="preserve"> demografik sonuçların belirlenmesi için yapılan frekans analiz sonuçları aşağıda verilmiştir. </w:t>
      </w:r>
    </w:p>
    <w:p w14:paraId="0DB98215" w14:textId="135949D4" w:rsidR="00EA5837" w:rsidRPr="00AB3580" w:rsidRDefault="00EA5837" w:rsidP="00EA5837">
      <w:pPr>
        <w:pStyle w:val="ResimYazs"/>
        <w:keepNext/>
        <w:jc w:val="center"/>
        <w:rPr>
          <w:rFonts w:ascii="Times New Roman" w:hAnsi="Times New Roman" w:cs="Times New Roman"/>
          <w:b/>
          <w:i w:val="0"/>
          <w:color w:val="auto"/>
          <w:sz w:val="24"/>
          <w:szCs w:val="24"/>
        </w:rPr>
      </w:pPr>
      <w:bookmarkStart w:id="143" w:name="_Toc38763060"/>
      <w:r w:rsidRPr="00AB3580">
        <w:rPr>
          <w:rFonts w:ascii="Times New Roman" w:hAnsi="Times New Roman" w:cs="Times New Roman"/>
          <w:b/>
          <w:i w:val="0"/>
          <w:color w:val="auto"/>
          <w:sz w:val="24"/>
          <w:szCs w:val="24"/>
        </w:rPr>
        <w:t xml:space="preserve">Tablo </w:t>
      </w:r>
      <w:r w:rsidR="00294319"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00294319"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9</w:t>
      </w:r>
      <w:r w:rsidR="00294319"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Katılımcıların Cinsiyetlerin Göre Dağılımları</w:t>
      </w:r>
      <w:bookmarkEnd w:id="143"/>
    </w:p>
    <w:tbl>
      <w:tblPr>
        <w:tblStyle w:val="DzTablo12"/>
        <w:tblW w:w="0" w:type="auto"/>
        <w:jc w:val="center"/>
        <w:tblLook w:val="04A0" w:firstRow="1" w:lastRow="0" w:firstColumn="1" w:lastColumn="0" w:noHBand="0" w:noVBand="1"/>
      </w:tblPr>
      <w:tblGrid>
        <w:gridCol w:w="2276"/>
        <w:gridCol w:w="2275"/>
        <w:gridCol w:w="2194"/>
      </w:tblGrid>
      <w:tr w:rsidR="008411E0" w:rsidRPr="00AB3580" w14:paraId="6E6CE14D" w14:textId="77777777" w:rsidTr="00742411">
        <w:trPr>
          <w:cnfStyle w:val="100000000000" w:firstRow="1" w:lastRow="0" w:firstColumn="0" w:lastColumn="0" w:oddVBand="0" w:evenVBand="0" w:oddHBand="0" w:evenHBand="0" w:firstRowFirstColumn="0" w:firstRowLastColumn="0" w:lastRowFirstColumn="0" w:lastRowLastColumn="0"/>
          <w:trHeight w:val="416"/>
          <w:jc w:val="center"/>
        </w:trPr>
        <w:tc>
          <w:tcPr>
            <w:cnfStyle w:val="001000000000" w:firstRow="0" w:lastRow="0" w:firstColumn="1" w:lastColumn="0" w:oddVBand="0" w:evenVBand="0" w:oddHBand="0" w:evenHBand="0" w:firstRowFirstColumn="0" w:firstRowLastColumn="0" w:lastRowFirstColumn="0" w:lastRowLastColumn="0"/>
            <w:tcW w:w="2276" w:type="dxa"/>
          </w:tcPr>
          <w:p w14:paraId="20C0126F" w14:textId="77777777" w:rsidR="008411E0" w:rsidRPr="00AB3580" w:rsidRDefault="008411E0" w:rsidP="00E97DD1">
            <w:pPr>
              <w:jc w:val="both"/>
              <w:rPr>
                <w:rFonts w:ascii="Times New Roman" w:hAnsi="Times New Roman" w:cs="Times New Roman"/>
                <w:bCs w:val="0"/>
              </w:rPr>
            </w:pPr>
            <w:r w:rsidRPr="00AB3580">
              <w:rPr>
                <w:rFonts w:ascii="Times New Roman" w:hAnsi="Times New Roman" w:cs="Times New Roman"/>
                <w:bCs w:val="0"/>
              </w:rPr>
              <w:t xml:space="preserve">Cinsiyet </w:t>
            </w:r>
          </w:p>
        </w:tc>
        <w:tc>
          <w:tcPr>
            <w:tcW w:w="2275" w:type="dxa"/>
          </w:tcPr>
          <w:p w14:paraId="038FE5A6" w14:textId="77777777" w:rsidR="008411E0" w:rsidRPr="00AB3580" w:rsidRDefault="008411E0" w:rsidP="00D416DA">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rPr>
            </w:pPr>
            <w:r w:rsidRPr="00AB3580">
              <w:rPr>
                <w:rFonts w:ascii="Times New Roman" w:hAnsi="Times New Roman" w:cs="Times New Roman"/>
                <w:bCs w:val="0"/>
              </w:rPr>
              <w:t>Frekans</w:t>
            </w:r>
          </w:p>
        </w:tc>
        <w:tc>
          <w:tcPr>
            <w:tcW w:w="2194" w:type="dxa"/>
          </w:tcPr>
          <w:p w14:paraId="4269C30F" w14:textId="77777777" w:rsidR="008411E0" w:rsidRPr="00AB3580" w:rsidRDefault="008411E0" w:rsidP="00D416DA">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rPr>
            </w:pPr>
            <w:r w:rsidRPr="00AB3580">
              <w:rPr>
                <w:rFonts w:ascii="Times New Roman" w:hAnsi="Times New Roman" w:cs="Times New Roman"/>
                <w:bCs w:val="0"/>
              </w:rPr>
              <w:t xml:space="preserve">Yüzde </w:t>
            </w:r>
          </w:p>
        </w:tc>
      </w:tr>
      <w:tr w:rsidR="008411E0" w:rsidRPr="00AB3580" w14:paraId="475EC56E" w14:textId="77777777" w:rsidTr="00742411">
        <w:trPr>
          <w:cnfStyle w:val="000000100000" w:firstRow="0" w:lastRow="0" w:firstColumn="0" w:lastColumn="0" w:oddVBand="0" w:evenVBand="0" w:oddHBand="1" w:evenHBand="0" w:firstRowFirstColumn="0" w:firstRowLastColumn="0" w:lastRowFirstColumn="0" w:lastRowLastColumn="0"/>
          <w:trHeight w:val="1558"/>
          <w:jc w:val="center"/>
        </w:trPr>
        <w:tc>
          <w:tcPr>
            <w:cnfStyle w:val="001000000000" w:firstRow="0" w:lastRow="0" w:firstColumn="1" w:lastColumn="0" w:oddVBand="0" w:evenVBand="0" w:oddHBand="0" w:evenHBand="0" w:firstRowFirstColumn="0" w:firstRowLastColumn="0" w:lastRowFirstColumn="0" w:lastRowLastColumn="0"/>
            <w:tcW w:w="2276" w:type="dxa"/>
          </w:tcPr>
          <w:p w14:paraId="620C326B" w14:textId="77777777" w:rsidR="008411E0" w:rsidRPr="00AB3580" w:rsidRDefault="008411E0" w:rsidP="00D416DA">
            <w:pPr>
              <w:jc w:val="both"/>
              <w:rPr>
                <w:rFonts w:ascii="Times New Roman" w:hAnsi="Times New Roman" w:cs="Times New Roman"/>
                <w:bCs w:val="0"/>
              </w:rPr>
            </w:pPr>
            <w:r w:rsidRPr="00AB3580">
              <w:rPr>
                <w:rFonts w:ascii="Times New Roman" w:hAnsi="Times New Roman" w:cs="Times New Roman"/>
                <w:bCs w:val="0"/>
              </w:rPr>
              <w:t xml:space="preserve">Erkek </w:t>
            </w:r>
          </w:p>
          <w:p w14:paraId="08F71EFF" w14:textId="77777777" w:rsidR="008411E0" w:rsidRPr="00AB3580" w:rsidRDefault="008411E0" w:rsidP="00D416DA">
            <w:pPr>
              <w:jc w:val="both"/>
              <w:rPr>
                <w:rFonts w:ascii="Times New Roman" w:hAnsi="Times New Roman" w:cs="Times New Roman"/>
                <w:bCs w:val="0"/>
              </w:rPr>
            </w:pPr>
          </w:p>
          <w:p w14:paraId="0B6CD43D" w14:textId="77777777" w:rsidR="008411E0" w:rsidRPr="00AB3580" w:rsidRDefault="008411E0" w:rsidP="00D416DA">
            <w:pPr>
              <w:jc w:val="both"/>
              <w:rPr>
                <w:rFonts w:ascii="Times New Roman" w:hAnsi="Times New Roman" w:cs="Times New Roman"/>
                <w:bCs w:val="0"/>
              </w:rPr>
            </w:pPr>
            <w:r w:rsidRPr="00AB3580">
              <w:rPr>
                <w:rFonts w:ascii="Times New Roman" w:hAnsi="Times New Roman" w:cs="Times New Roman"/>
                <w:bCs w:val="0"/>
              </w:rPr>
              <w:t xml:space="preserve">Kadın </w:t>
            </w:r>
          </w:p>
          <w:p w14:paraId="6916D318" w14:textId="77777777" w:rsidR="008411E0" w:rsidRPr="00AB3580" w:rsidRDefault="008411E0" w:rsidP="00D416DA">
            <w:pPr>
              <w:jc w:val="both"/>
              <w:rPr>
                <w:rFonts w:ascii="Times New Roman" w:hAnsi="Times New Roman" w:cs="Times New Roman"/>
                <w:bCs w:val="0"/>
              </w:rPr>
            </w:pPr>
          </w:p>
          <w:p w14:paraId="2BAD1CA2" w14:textId="77777777" w:rsidR="008411E0" w:rsidRPr="00AB3580" w:rsidRDefault="008411E0" w:rsidP="00D416DA">
            <w:pPr>
              <w:jc w:val="both"/>
              <w:rPr>
                <w:rFonts w:ascii="Times New Roman" w:hAnsi="Times New Roman" w:cs="Times New Roman"/>
                <w:bCs w:val="0"/>
              </w:rPr>
            </w:pPr>
            <w:r w:rsidRPr="00AB3580">
              <w:rPr>
                <w:rFonts w:ascii="Times New Roman" w:hAnsi="Times New Roman" w:cs="Times New Roman"/>
                <w:bCs w:val="0"/>
              </w:rPr>
              <w:t xml:space="preserve">Toplam </w:t>
            </w:r>
          </w:p>
        </w:tc>
        <w:tc>
          <w:tcPr>
            <w:tcW w:w="2275" w:type="dxa"/>
          </w:tcPr>
          <w:p w14:paraId="2B302F52"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343</w:t>
            </w:r>
          </w:p>
          <w:p w14:paraId="729426AA"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389C4BB5"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61</w:t>
            </w:r>
          </w:p>
          <w:p w14:paraId="5F1133A5"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31F7396D"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404</w:t>
            </w:r>
          </w:p>
        </w:tc>
        <w:tc>
          <w:tcPr>
            <w:tcW w:w="2194" w:type="dxa"/>
          </w:tcPr>
          <w:p w14:paraId="7462E76E"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84,9</w:t>
            </w:r>
          </w:p>
          <w:p w14:paraId="11556931"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14B12497"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15,1</w:t>
            </w:r>
          </w:p>
          <w:p w14:paraId="6AD579A3"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1AA858AE" w14:textId="77777777" w:rsidR="008411E0" w:rsidRPr="00AB3580" w:rsidRDefault="008411E0" w:rsidP="00D416DA">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100,0</w:t>
            </w:r>
          </w:p>
        </w:tc>
      </w:tr>
    </w:tbl>
    <w:p w14:paraId="19C8EBF9" w14:textId="77777777" w:rsidR="000D2A21" w:rsidRPr="00AB3580" w:rsidRDefault="000D2A21" w:rsidP="000D2A21">
      <w:pPr>
        <w:jc w:val="both"/>
        <w:rPr>
          <w:rFonts w:ascii="Times New Roman" w:hAnsi="Times New Roman" w:cs="Times New Roman"/>
          <w:b/>
          <w:sz w:val="24"/>
          <w:szCs w:val="24"/>
        </w:rPr>
      </w:pPr>
      <w:r w:rsidRPr="00AB3580">
        <w:rPr>
          <w:rFonts w:ascii="Times New Roman" w:hAnsi="Times New Roman" w:cs="Times New Roman"/>
          <w:b/>
          <w:sz w:val="24"/>
          <w:szCs w:val="24"/>
        </w:rPr>
        <w:tab/>
      </w:r>
    </w:p>
    <w:p w14:paraId="5D00A254" w14:textId="5E409418" w:rsidR="00742411" w:rsidRDefault="00F26DE8" w:rsidP="000D2A21">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 xml:space="preserve">Tablo 9’ da görüldüğü üzere anket katılımcılarının %84,9’u (343 kişi) erkek, %15,1’i </w:t>
      </w:r>
      <w:r w:rsidR="00873BEA" w:rsidRPr="00AB3580">
        <w:rPr>
          <w:rFonts w:ascii="Times New Roman" w:hAnsi="Times New Roman" w:cs="Times New Roman"/>
          <w:sz w:val="24"/>
          <w:szCs w:val="24"/>
        </w:rPr>
        <w:t>de (</w:t>
      </w:r>
      <w:r w:rsidRPr="00AB3580">
        <w:rPr>
          <w:rFonts w:ascii="Times New Roman" w:hAnsi="Times New Roman" w:cs="Times New Roman"/>
          <w:sz w:val="24"/>
          <w:szCs w:val="24"/>
        </w:rPr>
        <w:t>61 kişi) kadın yatırımcılardan meydana gelmektedir. Bu sonuçtan anlaşıldığı üzere yatırımcılarının çoğunluğu erkektir yargısı desteklenmektedir.</w:t>
      </w:r>
    </w:p>
    <w:p w14:paraId="6E7E4B63" w14:textId="7E1EF9AA" w:rsidR="00742411" w:rsidRDefault="00742411" w:rsidP="000D2A21">
      <w:pPr>
        <w:jc w:val="both"/>
        <w:rPr>
          <w:rFonts w:ascii="Times New Roman" w:hAnsi="Times New Roman" w:cs="Times New Roman"/>
          <w:sz w:val="24"/>
          <w:szCs w:val="24"/>
        </w:rPr>
      </w:pPr>
    </w:p>
    <w:p w14:paraId="055CF3C2" w14:textId="49CA8D46" w:rsidR="00742411" w:rsidRDefault="00742411" w:rsidP="000D2A21">
      <w:pPr>
        <w:jc w:val="both"/>
        <w:rPr>
          <w:rFonts w:ascii="Times New Roman" w:hAnsi="Times New Roman" w:cs="Times New Roman"/>
          <w:sz w:val="24"/>
          <w:szCs w:val="24"/>
        </w:rPr>
      </w:pPr>
    </w:p>
    <w:p w14:paraId="7A9A8759" w14:textId="18508CB1" w:rsidR="00742411" w:rsidRDefault="00742411" w:rsidP="000D2A21">
      <w:pPr>
        <w:jc w:val="both"/>
        <w:rPr>
          <w:rFonts w:ascii="Times New Roman" w:hAnsi="Times New Roman" w:cs="Times New Roman"/>
          <w:sz w:val="24"/>
          <w:szCs w:val="24"/>
        </w:rPr>
      </w:pPr>
    </w:p>
    <w:p w14:paraId="65322728" w14:textId="3558CF88" w:rsidR="00742411" w:rsidRDefault="00742411" w:rsidP="000D2A21">
      <w:pPr>
        <w:jc w:val="both"/>
        <w:rPr>
          <w:rFonts w:ascii="Times New Roman" w:hAnsi="Times New Roman" w:cs="Times New Roman"/>
          <w:sz w:val="24"/>
          <w:szCs w:val="24"/>
        </w:rPr>
      </w:pPr>
    </w:p>
    <w:p w14:paraId="2B1E54C5" w14:textId="77777777" w:rsidR="00742411" w:rsidRPr="00AB3580" w:rsidRDefault="00742411" w:rsidP="000D2A21">
      <w:pPr>
        <w:jc w:val="both"/>
        <w:rPr>
          <w:rFonts w:ascii="Times New Roman" w:hAnsi="Times New Roman" w:cs="Times New Roman"/>
          <w:sz w:val="24"/>
          <w:szCs w:val="24"/>
        </w:rPr>
      </w:pPr>
    </w:p>
    <w:p w14:paraId="5D10ECEC" w14:textId="39F1DF1E" w:rsidR="00EA5837" w:rsidRPr="00AB3580" w:rsidRDefault="00EA5837" w:rsidP="00EA5837">
      <w:pPr>
        <w:pStyle w:val="ResimYazs"/>
        <w:keepNext/>
        <w:jc w:val="center"/>
        <w:rPr>
          <w:rFonts w:ascii="Times New Roman" w:hAnsi="Times New Roman" w:cs="Times New Roman"/>
          <w:b/>
          <w:i w:val="0"/>
          <w:color w:val="auto"/>
          <w:sz w:val="24"/>
          <w:szCs w:val="24"/>
        </w:rPr>
      </w:pPr>
      <w:bookmarkStart w:id="144" w:name="_Toc38763061"/>
      <w:r w:rsidRPr="00AB3580">
        <w:rPr>
          <w:rFonts w:ascii="Times New Roman" w:hAnsi="Times New Roman" w:cs="Times New Roman"/>
          <w:b/>
          <w:i w:val="0"/>
          <w:color w:val="auto"/>
          <w:sz w:val="24"/>
          <w:szCs w:val="24"/>
        </w:rPr>
        <w:t xml:space="preserve">Tablo </w:t>
      </w:r>
      <w:r w:rsidR="00294319"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00294319"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10</w:t>
      </w:r>
      <w:r w:rsidR="00294319"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Katılımcıların Yaş Gruplarına Göre Dağılımı</w:t>
      </w:r>
      <w:bookmarkEnd w:id="144"/>
    </w:p>
    <w:tbl>
      <w:tblPr>
        <w:tblStyle w:val="DzTablo12"/>
        <w:tblW w:w="0" w:type="auto"/>
        <w:jc w:val="center"/>
        <w:tblLook w:val="04A0" w:firstRow="1" w:lastRow="0" w:firstColumn="1" w:lastColumn="0" w:noHBand="0" w:noVBand="1"/>
      </w:tblPr>
      <w:tblGrid>
        <w:gridCol w:w="1368"/>
        <w:gridCol w:w="1096"/>
        <w:gridCol w:w="925"/>
      </w:tblGrid>
      <w:tr w:rsidR="00993936" w:rsidRPr="00AB3580" w14:paraId="48AD8958" w14:textId="77777777" w:rsidTr="00D93988">
        <w:trPr>
          <w:cnfStyle w:val="100000000000" w:firstRow="1" w:lastRow="0" w:firstColumn="0" w:lastColumn="0" w:oddVBand="0" w:evenVBand="0" w:oddHBand="0" w:evenHBand="0" w:firstRowFirstColumn="0" w:firstRowLastColumn="0" w:lastRowFirstColumn="0" w:lastRowLastColumn="0"/>
          <w:trHeight w:hRule="exact" w:val="567"/>
          <w:jc w:val="center"/>
        </w:trPr>
        <w:tc>
          <w:tcPr>
            <w:cnfStyle w:val="001000000000" w:firstRow="0" w:lastRow="0" w:firstColumn="1" w:lastColumn="0" w:oddVBand="0" w:evenVBand="0" w:oddHBand="0" w:evenHBand="0" w:firstRowFirstColumn="0" w:firstRowLastColumn="0" w:lastRowFirstColumn="0" w:lastRowLastColumn="0"/>
            <w:tcW w:w="1368" w:type="dxa"/>
            <w:vAlign w:val="center"/>
          </w:tcPr>
          <w:p w14:paraId="6D5DFAEA" w14:textId="2BC1006D" w:rsidR="00993936" w:rsidRPr="00AB3580" w:rsidRDefault="00993936" w:rsidP="00D93988">
            <w:pPr>
              <w:jc w:val="center"/>
              <w:rPr>
                <w:rFonts w:ascii="Times New Roman" w:hAnsi="Times New Roman" w:cs="Times New Roman"/>
              </w:rPr>
            </w:pPr>
            <w:r w:rsidRPr="00AB3580">
              <w:rPr>
                <w:rFonts w:ascii="Times New Roman" w:hAnsi="Times New Roman" w:cs="Times New Roman"/>
              </w:rPr>
              <w:t>Yaş</w:t>
            </w:r>
          </w:p>
        </w:tc>
        <w:tc>
          <w:tcPr>
            <w:tcW w:w="1096" w:type="dxa"/>
            <w:vAlign w:val="center"/>
          </w:tcPr>
          <w:p w14:paraId="496FD366" w14:textId="263A1B48" w:rsidR="00993936" w:rsidRPr="00AB3580" w:rsidRDefault="00993936" w:rsidP="00D9398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Frekans</w:t>
            </w:r>
          </w:p>
        </w:tc>
        <w:tc>
          <w:tcPr>
            <w:tcW w:w="925" w:type="dxa"/>
            <w:vAlign w:val="center"/>
          </w:tcPr>
          <w:p w14:paraId="620DDB93" w14:textId="1E357026" w:rsidR="00993936" w:rsidRPr="00AB3580" w:rsidRDefault="00993936" w:rsidP="00D9398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Yüzde</w:t>
            </w:r>
          </w:p>
        </w:tc>
      </w:tr>
      <w:tr w:rsidR="00993936" w:rsidRPr="00AB3580" w14:paraId="623A944E" w14:textId="77777777" w:rsidTr="00D93988">
        <w:trPr>
          <w:cnfStyle w:val="000000100000" w:firstRow="0" w:lastRow="0" w:firstColumn="0" w:lastColumn="0" w:oddVBand="0" w:evenVBand="0" w:oddHBand="1" w:evenHBand="0" w:firstRowFirstColumn="0" w:firstRowLastColumn="0" w:lastRowFirstColumn="0" w:lastRowLastColumn="0"/>
          <w:trHeight w:val="2901"/>
          <w:jc w:val="center"/>
        </w:trPr>
        <w:tc>
          <w:tcPr>
            <w:cnfStyle w:val="001000000000" w:firstRow="0" w:lastRow="0" w:firstColumn="1" w:lastColumn="0" w:oddVBand="0" w:evenVBand="0" w:oddHBand="0" w:evenHBand="0" w:firstRowFirstColumn="0" w:firstRowLastColumn="0" w:lastRowFirstColumn="0" w:lastRowLastColumn="0"/>
            <w:tcW w:w="1368" w:type="dxa"/>
          </w:tcPr>
          <w:p w14:paraId="447AC0DF" w14:textId="031C373A" w:rsidR="00993936" w:rsidRPr="00AB3580" w:rsidRDefault="00993936" w:rsidP="00D93988">
            <w:pPr>
              <w:rPr>
                <w:rFonts w:ascii="Times New Roman" w:hAnsi="Times New Roman" w:cs="Times New Roman"/>
              </w:rPr>
            </w:pPr>
            <w:r w:rsidRPr="00AB3580">
              <w:rPr>
                <w:rFonts w:ascii="Times New Roman" w:hAnsi="Times New Roman" w:cs="Times New Roman"/>
              </w:rPr>
              <w:t>18-24 arası</w:t>
            </w:r>
          </w:p>
          <w:p w14:paraId="344604ED" w14:textId="77777777" w:rsidR="00993936" w:rsidRPr="00AB3580" w:rsidRDefault="00993936" w:rsidP="00D93988">
            <w:pPr>
              <w:rPr>
                <w:rFonts w:ascii="Times New Roman" w:hAnsi="Times New Roman" w:cs="Times New Roman"/>
              </w:rPr>
            </w:pPr>
          </w:p>
          <w:p w14:paraId="7D37D0BC" w14:textId="6C7F623E" w:rsidR="00993936" w:rsidRPr="00AB3580" w:rsidRDefault="00993936" w:rsidP="00D93988">
            <w:pPr>
              <w:rPr>
                <w:rFonts w:ascii="Times New Roman" w:hAnsi="Times New Roman" w:cs="Times New Roman"/>
              </w:rPr>
            </w:pPr>
            <w:r w:rsidRPr="00AB3580">
              <w:rPr>
                <w:rFonts w:ascii="Times New Roman" w:hAnsi="Times New Roman" w:cs="Times New Roman"/>
              </w:rPr>
              <w:t>25-31 arası</w:t>
            </w:r>
          </w:p>
          <w:p w14:paraId="614FB7ED" w14:textId="77777777" w:rsidR="00993936" w:rsidRPr="00AB3580" w:rsidRDefault="00993936" w:rsidP="00D93988">
            <w:pPr>
              <w:rPr>
                <w:rFonts w:ascii="Times New Roman" w:hAnsi="Times New Roman" w:cs="Times New Roman"/>
              </w:rPr>
            </w:pPr>
          </w:p>
          <w:p w14:paraId="4A4FF436" w14:textId="6DE8CAE0" w:rsidR="00993936" w:rsidRPr="00AB3580" w:rsidRDefault="00993936" w:rsidP="00D93988">
            <w:pPr>
              <w:rPr>
                <w:rFonts w:ascii="Times New Roman" w:hAnsi="Times New Roman" w:cs="Times New Roman"/>
              </w:rPr>
            </w:pPr>
            <w:r w:rsidRPr="00AB3580">
              <w:rPr>
                <w:rFonts w:ascii="Times New Roman" w:hAnsi="Times New Roman" w:cs="Times New Roman"/>
              </w:rPr>
              <w:t>32-38 arası</w:t>
            </w:r>
          </w:p>
          <w:p w14:paraId="785891C8" w14:textId="77777777" w:rsidR="00993936" w:rsidRPr="00AB3580" w:rsidRDefault="00993936" w:rsidP="00D93988">
            <w:pPr>
              <w:rPr>
                <w:rFonts w:ascii="Times New Roman" w:hAnsi="Times New Roman" w:cs="Times New Roman"/>
              </w:rPr>
            </w:pPr>
          </w:p>
          <w:p w14:paraId="78DDA182" w14:textId="16BBE8F1" w:rsidR="00993936" w:rsidRPr="00AB3580" w:rsidRDefault="00993936" w:rsidP="00D93988">
            <w:pPr>
              <w:rPr>
                <w:rFonts w:ascii="Times New Roman" w:hAnsi="Times New Roman" w:cs="Times New Roman"/>
              </w:rPr>
            </w:pPr>
            <w:r w:rsidRPr="00AB3580">
              <w:rPr>
                <w:rFonts w:ascii="Times New Roman" w:hAnsi="Times New Roman" w:cs="Times New Roman"/>
              </w:rPr>
              <w:t>39-45 arası</w:t>
            </w:r>
          </w:p>
          <w:p w14:paraId="698A022B" w14:textId="77777777" w:rsidR="00993936" w:rsidRPr="00AB3580" w:rsidRDefault="00993936" w:rsidP="00D93988">
            <w:pPr>
              <w:rPr>
                <w:rFonts w:ascii="Times New Roman" w:hAnsi="Times New Roman" w:cs="Times New Roman"/>
              </w:rPr>
            </w:pPr>
          </w:p>
          <w:p w14:paraId="6E8214E5" w14:textId="41E418E0" w:rsidR="00993936" w:rsidRPr="00AB3580" w:rsidRDefault="00993936" w:rsidP="00D93988">
            <w:pPr>
              <w:rPr>
                <w:rFonts w:ascii="Times New Roman" w:hAnsi="Times New Roman" w:cs="Times New Roman"/>
              </w:rPr>
            </w:pPr>
            <w:r w:rsidRPr="00AB3580">
              <w:rPr>
                <w:rFonts w:ascii="Times New Roman" w:hAnsi="Times New Roman" w:cs="Times New Roman"/>
              </w:rPr>
              <w:t>46-üstü</w:t>
            </w:r>
          </w:p>
          <w:p w14:paraId="0F6876E7" w14:textId="77777777" w:rsidR="00993936" w:rsidRPr="00AB3580" w:rsidRDefault="00993936" w:rsidP="00D93988">
            <w:pPr>
              <w:rPr>
                <w:rFonts w:ascii="Times New Roman" w:hAnsi="Times New Roman" w:cs="Times New Roman"/>
              </w:rPr>
            </w:pPr>
          </w:p>
          <w:p w14:paraId="35A62A00" w14:textId="669B3379" w:rsidR="00993936" w:rsidRPr="00AB3580" w:rsidRDefault="00993936" w:rsidP="00D93988">
            <w:pPr>
              <w:rPr>
                <w:rFonts w:ascii="Times New Roman" w:hAnsi="Times New Roman" w:cs="Times New Roman"/>
              </w:rPr>
            </w:pPr>
            <w:r w:rsidRPr="00AB3580">
              <w:rPr>
                <w:rFonts w:ascii="Times New Roman" w:hAnsi="Times New Roman" w:cs="Times New Roman"/>
              </w:rPr>
              <w:t>Toplam</w:t>
            </w:r>
          </w:p>
        </w:tc>
        <w:tc>
          <w:tcPr>
            <w:tcW w:w="1096" w:type="dxa"/>
          </w:tcPr>
          <w:p w14:paraId="42A610AD"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44</w:t>
            </w:r>
          </w:p>
          <w:p w14:paraId="77DA8C0B"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163B81FA"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164</w:t>
            </w:r>
          </w:p>
          <w:p w14:paraId="03F61097"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11E7303F"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88</w:t>
            </w:r>
          </w:p>
          <w:p w14:paraId="6D32ADFC"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4C49993A"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75</w:t>
            </w:r>
          </w:p>
          <w:p w14:paraId="3E882980"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08ACEEC4"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33</w:t>
            </w:r>
          </w:p>
          <w:p w14:paraId="6D5091D1"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46F6FD1B"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404</w:t>
            </w:r>
          </w:p>
        </w:tc>
        <w:tc>
          <w:tcPr>
            <w:tcW w:w="925" w:type="dxa"/>
          </w:tcPr>
          <w:p w14:paraId="0C58CA28"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10,9</w:t>
            </w:r>
          </w:p>
          <w:p w14:paraId="45500FBC"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2B7889C6"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40,6</w:t>
            </w:r>
          </w:p>
          <w:p w14:paraId="4A4A28AD"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1A075416"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21,8</w:t>
            </w:r>
          </w:p>
          <w:p w14:paraId="26317E4D"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53C70D30"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18,6</w:t>
            </w:r>
          </w:p>
          <w:p w14:paraId="1651D3A4"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5C30EEF4"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8,2</w:t>
            </w:r>
          </w:p>
          <w:p w14:paraId="5C4BDF34"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65BEC28D" w14:textId="77777777" w:rsidR="00993936" w:rsidRPr="00AB3580" w:rsidRDefault="00993936"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100,0</w:t>
            </w:r>
          </w:p>
        </w:tc>
      </w:tr>
    </w:tbl>
    <w:p w14:paraId="7C58628D" w14:textId="77777777" w:rsidR="00F26DE8" w:rsidRPr="00AB3580" w:rsidRDefault="00F26DE8" w:rsidP="000D2A21">
      <w:pPr>
        <w:jc w:val="both"/>
        <w:rPr>
          <w:rFonts w:ascii="Times New Roman" w:hAnsi="Times New Roman" w:cs="Times New Roman"/>
          <w:sz w:val="24"/>
          <w:szCs w:val="24"/>
        </w:rPr>
      </w:pPr>
    </w:p>
    <w:p w14:paraId="24F8D74E" w14:textId="0A236F36" w:rsidR="00131581" w:rsidRPr="00AB3580" w:rsidRDefault="00993936" w:rsidP="000D2A21">
      <w:pPr>
        <w:jc w:val="both"/>
        <w:rPr>
          <w:rFonts w:ascii="Times New Roman" w:hAnsi="Times New Roman" w:cs="Times New Roman"/>
          <w:sz w:val="24"/>
          <w:szCs w:val="24"/>
        </w:rPr>
      </w:pPr>
      <w:r w:rsidRPr="00AB3580">
        <w:rPr>
          <w:rFonts w:ascii="Times New Roman" w:hAnsi="Times New Roman" w:cs="Times New Roman"/>
          <w:sz w:val="24"/>
          <w:szCs w:val="24"/>
        </w:rPr>
        <w:tab/>
        <w:t>Tablo 10’da katılımcıların yaş grupları gösterilmektedir. Tabloya göre, katılımcıların %10,9’u (44 kişi) 18-24 yaş arasında, %40,</w:t>
      </w:r>
      <w:r w:rsidR="00873BEA" w:rsidRPr="00AB3580">
        <w:rPr>
          <w:rFonts w:ascii="Times New Roman" w:hAnsi="Times New Roman" w:cs="Times New Roman"/>
          <w:sz w:val="24"/>
          <w:szCs w:val="24"/>
        </w:rPr>
        <w:t>6’sı (</w:t>
      </w:r>
      <w:r w:rsidRPr="00AB3580">
        <w:rPr>
          <w:rFonts w:ascii="Times New Roman" w:hAnsi="Times New Roman" w:cs="Times New Roman"/>
          <w:sz w:val="24"/>
          <w:szCs w:val="24"/>
        </w:rPr>
        <w:t xml:space="preserve">164 kişi) 25-31 yaş arasında, %21,8’i (88 kişi) 32-38 yaş arasında, %18,6’sı (75 kişi) 39-45 yaş arasında, %8,2’si </w:t>
      </w:r>
      <w:r w:rsidR="00BC380F" w:rsidRPr="00AB3580">
        <w:rPr>
          <w:rFonts w:ascii="Times New Roman" w:hAnsi="Times New Roman" w:cs="Times New Roman"/>
          <w:sz w:val="24"/>
          <w:szCs w:val="24"/>
        </w:rPr>
        <w:t xml:space="preserve">(33 kişi) 46 ve üstü yaş arasında yer almaktadır. Tabloya göre yaşın artması </w:t>
      </w:r>
      <w:r w:rsidR="00766808" w:rsidRPr="00AB3580">
        <w:rPr>
          <w:rFonts w:ascii="Times New Roman" w:hAnsi="Times New Roman" w:cs="Times New Roman"/>
          <w:sz w:val="24"/>
          <w:szCs w:val="24"/>
        </w:rPr>
        <w:t>ile</w:t>
      </w:r>
      <w:r w:rsidR="00BC380F" w:rsidRPr="00AB3580">
        <w:rPr>
          <w:rFonts w:ascii="Times New Roman" w:hAnsi="Times New Roman" w:cs="Times New Roman"/>
          <w:sz w:val="24"/>
          <w:szCs w:val="24"/>
        </w:rPr>
        <w:t xml:space="preserve"> yatırımcılıkta azalmaktadır. </w:t>
      </w:r>
    </w:p>
    <w:p w14:paraId="0844A99F" w14:textId="1A06F1AB" w:rsidR="00771450" w:rsidRPr="00AB3580" w:rsidRDefault="00771450" w:rsidP="00771450">
      <w:pPr>
        <w:pStyle w:val="ResimYazs"/>
        <w:keepNext/>
        <w:jc w:val="center"/>
        <w:rPr>
          <w:rFonts w:ascii="Times New Roman" w:hAnsi="Times New Roman" w:cs="Times New Roman"/>
          <w:b/>
          <w:i w:val="0"/>
          <w:color w:val="000000" w:themeColor="text1"/>
          <w:sz w:val="24"/>
          <w:szCs w:val="24"/>
        </w:rPr>
      </w:pPr>
      <w:bookmarkStart w:id="145" w:name="_Toc38763062"/>
      <w:r w:rsidRPr="00AB3580">
        <w:rPr>
          <w:rFonts w:ascii="Times New Roman" w:hAnsi="Times New Roman" w:cs="Times New Roman"/>
          <w:b/>
          <w:i w:val="0"/>
          <w:color w:val="000000" w:themeColor="text1"/>
          <w:sz w:val="24"/>
          <w:szCs w:val="24"/>
        </w:rPr>
        <w:t xml:space="preserve">Tablo </w:t>
      </w:r>
      <w:r w:rsidR="00294319" w:rsidRPr="00AB3580">
        <w:rPr>
          <w:rFonts w:ascii="Times New Roman" w:hAnsi="Times New Roman" w:cs="Times New Roman"/>
          <w:b/>
          <w:i w:val="0"/>
          <w:color w:val="000000" w:themeColor="text1"/>
          <w:sz w:val="24"/>
          <w:szCs w:val="24"/>
        </w:rPr>
        <w:fldChar w:fldCharType="begin"/>
      </w:r>
      <w:r w:rsidRPr="00AB3580">
        <w:rPr>
          <w:rFonts w:ascii="Times New Roman" w:hAnsi="Times New Roman" w:cs="Times New Roman"/>
          <w:b/>
          <w:i w:val="0"/>
          <w:color w:val="000000" w:themeColor="text1"/>
          <w:sz w:val="24"/>
          <w:szCs w:val="24"/>
        </w:rPr>
        <w:instrText xml:space="preserve"> SEQ Tablo \* ARABIC </w:instrText>
      </w:r>
      <w:r w:rsidR="00294319" w:rsidRPr="00AB3580">
        <w:rPr>
          <w:rFonts w:ascii="Times New Roman" w:hAnsi="Times New Roman" w:cs="Times New Roman"/>
          <w:b/>
          <w:i w:val="0"/>
          <w:color w:val="000000" w:themeColor="text1"/>
          <w:sz w:val="24"/>
          <w:szCs w:val="24"/>
        </w:rPr>
        <w:fldChar w:fldCharType="separate"/>
      </w:r>
      <w:r w:rsidR="005136C6">
        <w:rPr>
          <w:rFonts w:ascii="Times New Roman" w:hAnsi="Times New Roman" w:cs="Times New Roman"/>
          <w:b/>
          <w:i w:val="0"/>
          <w:noProof/>
          <w:color w:val="000000" w:themeColor="text1"/>
          <w:sz w:val="24"/>
          <w:szCs w:val="24"/>
        </w:rPr>
        <w:t>11</w:t>
      </w:r>
      <w:r w:rsidR="00294319" w:rsidRPr="00AB3580">
        <w:rPr>
          <w:rFonts w:ascii="Times New Roman" w:hAnsi="Times New Roman" w:cs="Times New Roman"/>
          <w:b/>
          <w:i w:val="0"/>
          <w:color w:val="000000" w:themeColor="text1"/>
          <w:sz w:val="24"/>
          <w:szCs w:val="24"/>
        </w:rPr>
        <w:fldChar w:fldCharType="end"/>
      </w:r>
      <w:r w:rsidR="003F233A" w:rsidRPr="00AB3580">
        <w:rPr>
          <w:rFonts w:ascii="Times New Roman" w:hAnsi="Times New Roman" w:cs="Times New Roman"/>
          <w:b/>
          <w:i w:val="0"/>
          <w:color w:val="000000" w:themeColor="text1"/>
          <w:sz w:val="24"/>
          <w:szCs w:val="24"/>
        </w:rPr>
        <w:t xml:space="preserve">. </w:t>
      </w:r>
      <w:r w:rsidRPr="00AB3580">
        <w:rPr>
          <w:rFonts w:ascii="Times New Roman" w:hAnsi="Times New Roman" w:cs="Times New Roman"/>
          <w:b/>
          <w:i w:val="0"/>
          <w:color w:val="000000" w:themeColor="text1"/>
          <w:sz w:val="24"/>
          <w:szCs w:val="24"/>
        </w:rPr>
        <w:t>Katılımcıların Eğitim Durumlarına Göre Dağılımı</w:t>
      </w:r>
      <w:bookmarkEnd w:id="145"/>
    </w:p>
    <w:tbl>
      <w:tblPr>
        <w:tblStyle w:val="DzTablo12"/>
        <w:tblW w:w="0" w:type="auto"/>
        <w:jc w:val="center"/>
        <w:tblLook w:val="04A0" w:firstRow="1" w:lastRow="0" w:firstColumn="1" w:lastColumn="0" w:noHBand="0" w:noVBand="1"/>
      </w:tblPr>
      <w:tblGrid>
        <w:gridCol w:w="2263"/>
        <w:gridCol w:w="1843"/>
        <w:gridCol w:w="1985"/>
      </w:tblGrid>
      <w:tr w:rsidR="00BC380F" w:rsidRPr="00AB3580" w14:paraId="5CA61364" w14:textId="77777777" w:rsidTr="00D93988">
        <w:trPr>
          <w:cnfStyle w:val="100000000000" w:firstRow="1" w:lastRow="0" w:firstColumn="0" w:lastColumn="0" w:oddVBand="0" w:evenVBand="0" w:oddHBand="0" w:evenHBand="0" w:firstRowFirstColumn="0" w:firstRowLastColumn="0" w:lastRowFirstColumn="0" w:lastRowLastColumn="0"/>
          <w:trHeight w:val="373"/>
          <w:jc w:val="center"/>
        </w:trPr>
        <w:tc>
          <w:tcPr>
            <w:cnfStyle w:val="001000000000" w:firstRow="0" w:lastRow="0" w:firstColumn="1" w:lastColumn="0" w:oddVBand="0" w:evenVBand="0" w:oddHBand="0" w:evenHBand="0" w:firstRowFirstColumn="0" w:firstRowLastColumn="0" w:lastRowFirstColumn="0" w:lastRowLastColumn="0"/>
            <w:tcW w:w="2263" w:type="dxa"/>
          </w:tcPr>
          <w:p w14:paraId="4D2BE15F" w14:textId="6B128A96" w:rsidR="00BC380F" w:rsidRPr="00AB3580" w:rsidRDefault="00BC380F" w:rsidP="00D93988">
            <w:pPr>
              <w:jc w:val="center"/>
              <w:rPr>
                <w:rFonts w:ascii="Times New Roman" w:hAnsi="Times New Roman" w:cs="Times New Roman"/>
              </w:rPr>
            </w:pPr>
            <w:r w:rsidRPr="00AB3580">
              <w:rPr>
                <w:rFonts w:ascii="Times New Roman" w:hAnsi="Times New Roman" w:cs="Times New Roman"/>
              </w:rPr>
              <w:t>Eğitim Durumu</w:t>
            </w:r>
          </w:p>
        </w:tc>
        <w:tc>
          <w:tcPr>
            <w:tcW w:w="1843" w:type="dxa"/>
          </w:tcPr>
          <w:p w14:paraId="2771E496" w14:textId="415B9055" w:rsidR="00BC380F" w:rsidRPr="00AB3580" w:rsidRDefault="00BC380F" w:rsidP="00D9398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Frekans</w:t>
            </w:r>
          </w:p>
        </w:tc>
        <w:tc>
          <w:tcPr>
            <w:tcW w:w="1985" w:type="dxa"/>
          </w:tcPr>
          <w:p w14:paraId="575B179F" w14:textId="70BCDFD2" w:rsidR="00BC380F" w:rsidRPr="00AB3580" w:rsidRDefault="00BC380F" w:rsidP="00D9398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Yüzde</w:t>
            </w:r>
          </w:p>
        </w:tc>
      </w:tr>
      <w:tr w:rsidR="00BC380F" w:rsidRPr="00AB3580" w14:paraId="47C6913B" w14:textId="77777777" w:rsidTr="00D93988">
        <w:trPr>
          <w:cnfStyle w:val="000000100000" w:firstRow="0" w:lastRow="0" w:firstColumn="0" w:lastColumn="0" w:oddVBand="0" w:evenVBand="0" w:oddHBand="1" w:evenHBand="0" w:firstRowFirstColumn="0" w:firstRowLastColumn="0" w:lastRowFirstColumn="0" w:lastRowLastColumn="0"/>
          <w:trHeight w:val="1935"/>
          <w:jc w:val="center"/>
        </w:trPr>
        <w:tc>
          <w:tcPr>
            <w:cnfStyle w:val="001000000000" w:firstRow="0" w:lastRow="0" w:firstColumn="1" w:lastColumn="0" w:oddVBand="0" w:evenVBand="0" w:oddHBand="0" w:evenHBand="0" w:firstRowFirstColumn="0" w:firstRowLastColumn="0" w:lastRowFirstColumn="0" w:lastRowLastColumn="0"/>
            <w:tcW w:w="2263" w:type="dxa"/>
          </w:tcPr>
          <w:p w14:paraId="6A42BAFE" w14:textId="77777777" w:rsidR="00BC380F" w:rsidRPr="00AB3580" w:rsidRDefault="00BC380F" w:rsidP="00BC380F">
            <w:pPr>
              <w:jc w:val="both"/>
              <w:rPr>
                <w:rFonts w:ascii="Times New Roman" w:hAnsi="Times New Roman" w:cs="Times New Roman"/>
              </w:rPr>
            </w:pPr>
            <w:r w:rsidRPr="00AB3580">
              <w:rPr>
                <w:rFonts w:ascii="Times New Roman" w:hAnsi="Times New Roman" w:cs="Times New Roman"/>
              </w:rPr>
              <w:t xml:space="preserve">Ortaöğretim </w:t>
            </w:r>
          </w:p>
          <w:p w14:paraId="1D0C900C" w14:textId="77777777" w:rsidR="00BC380F" w:rsidRPr="00AB3580" w:rsidRDefault="00BC380F" w:rsidP="00BC380F">
            <w:pPr>
              <w:jc w:val="both"/>
              <w:rPr>
                <w:rFonts w:ascii="Times New Roman" w:hAnsi="Times New Roman" w:cs="Times New Roman"/>
              </w:rPr>
            </w:pPr>
          </w:p>
          <w:p w14:paraId="05FED3CF" w14:textId="77777777" w:rsidR="00BC380F" w:rsidRPr="00AB3580" w:rsidRDefault="00BC380F" w:rsidP="00BC380F">
            <w:pPr>
              <w:jc w:val="both"/>
              <w:rPr>
                <w:rFonts w:ascii="Times New Roman" w:hAnsi="Times New Roman" w:cs="Times New Roman"/>
              </w:rPr>
            </w:pPr>
            <w:r w:rsidRPr="00AB3580">
              <w:rPr>
                <w:rFonts w:ascii="Times New Roman" w:hAnsi="Times New Roman" w:cs="Times New Roman"/>
              </w:rPr>
              <w:t xml:space="preserve">Lise </w:t>
            </w:r>
          </w:p>
          <w:p w14:paraId="1C106F90" w14:textId="77777777" w:rsidR="00BC380F" w:rsidRPr="00AB3580" w:rsidRDefault="00BC380F" w:rsidP="00BC380F">
            <w:pPr>
              <w:jc w:val="both"/>
              <w:rPr>
                <w:rFonts w:ascii="Times New Roman" w:hAnsi="Times New Roman" w:cs="Times New Roman"/>
              </w:rPr>
            </w:pPr>
          </w:p>
          <w:p w14:paraId="3D94A61A" w14:textId="77777777" w:rsidR="00BC380F" w:rsidRPr="00AB3580" w:rsidRDefault="00BC380F" w:rsidP="00BC380F">
            <w:pPr>
              <w:jc w:val="both"/>
              <w:rPr>
                <w:rFonts w:ascii="Times New Roman" w:hAnsi="Times New Roman" w:cs="Times New Roman"/>
              </w:rPr>
            </w:pPr>
            <w:r w:rsidRPr="00AB3580">
              <w:rPr>
                <w:rFonts w:ascii="Times New Roman" w:hAnsi="Times New Roman" w:cs="Times New Roman"/>
              </w:rPr>
              <w:t xml:space="preserve">Ön lisans </w:t>
            </w:r>
          </w:p>
          <w:p w14:paraId="0AB51588" w14:textId="77777777" w:rsidR="00BC380F" w:rsidRPr="00AB3580" w:rsidRDefault="00BC380F" w:rsidP="00BC380F">
            <w:pPr>
              <w:jc w:val="both"/>
              <w:rPr>
                <w:rFonts w:ascii="Times New Roman" w:hAnsi="Times New Roman" w:cs="Times New Roman"/>
              </w:rPr>
            </w:pPr>
          </w:p>
          <w:p w14:paraId="6007ACF7" w14:textId="77777777" w:rsidR="00BC380F" w:rsidRPr="00AB3580" w:rsidRDefault="00BC380F" w:rsidP="00BC380F">
            <w:pPr>
              <w:jc w:val="both"/>
              <w:rPr>
                <w:rFonts w:ascii="Times New Roman" w:hAnsi="Times New Roman" w:cs="Times New Roman"/>
              </w:rPr>
            </w:pPr>
            <w:r w:rsidRPr="00AB3580">
              <w:rPr>
                <w:rFonts w:ascii="Times New Roman" w:hAnsi="Times New Roman" w:cs="Times New Roman"/>
              </w:rPr>
              <w:t xml:space="preserve">Lisans </w:t>
            </w:r>
          </w:p>
          <w:p w14:paraId="2183602A" w14:textId="77777777" w:rsidR="00BC380F" w:rsidRPr="00AB3580" w:rsidRDefault="00BC380F" w:rsidP="00BC380F">
            <w:pPr>
              <w:jc w:val="both"/>
              <w:rPr>
                <w:rFonts w:ascii="Times New Roman" w:hAnsi="Times New Roman" w:cs="Times New Roman"/>
              </w:rPr>
            </w:pPr>
          </w:p>
          <w:p w14:paraId="480CFC54" w14:textId="77777777" w:rsidR="00BC380F" w:rsidRPr="00AB3580" w:rsidRDefault="00BC380F" w:rsidP="00BC380F">
            <w:pPr>
              <w:jc w:val="both"/>
              <w:rPr>
                <w:rFonts w:ascii="Times New Roman" w:hAnsi="Times New Roman" w:cs="Times New Roman"/>
              </w:rPr>
            </w:pPr>
            <w:r w:rsidRPr="00AB3580">
              <w:rPr>
                <w:rFonts w:ascii="Times New Roman" w:hAnsi="Times New Roman" w:cs="Times New Roman"/>
              </w:rPr>
              <w:t>Lisansüstü</w:t>
            </w:r>
          </w:p>
          <w:p w14:paraId="353910E3" w14:textId="77777777" w:rsidR="00BC380F" w:rsidRPr="00AB3580" w:rsidRDefault="00BC380F" w:rsidP="00BC380F">
            <w:pPr>
              <w:jc w:val="both"/>
              <w:rPr>
                <w:rFonts w:ascii="Times New Roman" w:hAnsi="Times New Roman" w:cs="Times New Roman"/>
              </w:rPr>
            </w:pPr>
          </w:p>
          <w:p w14:paraId="69499D4B" w14:textId="77777777" w:rsidR="00BC380F" w:rsidRPr="00AB3580" w:rsidRDefault="00BC380F" w:rsidP="00BC380F">
            <w:pPr>
              <w:jc w:val="both"/>
              <w:rPr>
                <w:rFonts w:ascii="Times New Roman" w:hAnsi="Times New Roman" w:cs="Times New Roman"/>
              </w:rPr>
            </w:pPr>
            <w:r w:rsidRPr="00AB3580">
              <w:rPr>
                <w:rFonts w:ascii="Times New Roman" w:hAnsi="Times New Roman" w:cs="Times New Roman"/>
              </w:rPr>
              <w:t xml:space="preserve">Toplam </w:t>
            </w:r>
          </w:p>
        </w:tc>
        <w:tc>
          <w:tcPr>
            <w:tcW w:w="1843" w:type="dxa"/>
          </w:tcPr>
          <w:p w14:paraId="4824355D"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10</w:t>
            </w:r>
          </w:p>
          <w:p w14:paraId="302018F0"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5A697518"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88</w:t>
            </w:r>
          </w:p>
          <w:p w14:paraId="1ABE059E"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06EA4775"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37</w:t>
            </w:r>
          </w:p>
          <w:p w14:paraId="64C40ACD"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4FDF3642"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183</w:t>
            </w:r>
          </w:p>
          <w:p w14:paraId="41316F5F"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208A70D9"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86</w:t>
            </w:r>
          </w:p>
          <w:p w14:paraId="7A17E66E"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01F0139C"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404</w:t>
            </w:r>
          </w:p>
          <w:p w14:paraId="722CEEB5"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985" w:type="dxa"/>
          </w:tcPr>
          <w:p w14:paraId="40CE87F2"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2,5</w:t>
            </w:r>
          </w:p>
          <w:p w14:paraId="4E4238F0"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5D8F29D9"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21,8</w:t>
            </w:r>
          </w:p>
          <w:p w14:paraId="584561CB"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78C57B2A"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9,2</w:t>
            </w:r>
          </w:p>
          <w:p w14:paraId="4B12F2F8"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30FFDF8C"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45,3</w:t>
            </w:r>
          </w:p>
          <w:p w14:paraId="632FD453"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3CF16585"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21,3</w:t>
            </w:r>
          </w:p>
          <w:p w14:paraId="13D07257"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3EBF30F9" w14:textId="77777777" w:rsidR="00BC380F" w:rsidRPr="00AB3580" w:rsidRDefault="00BC380F"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100,0</w:t>
            </w:r>
          </w:p>
        </w:tc>
      </w:tr>
    </w:tbl>
    <w:p w14:paraId="27BE56EE" w14:textId="77777777" w:rsidR="00BC380F" w:rsidRPr="00AB3580" w:rsidRDefault="00BC380F" w:rsidP="00BC380F">
      <w:pPr>
        <w:jc w:val="both"/>
        <w:rPr>
          <w:rFonts w:ascii="Times New Roman" w:hAnsi="Times New Roman" w:cs="Times New Roman"/>
          <w:sz w:val="24"/>
          <w:szCs w:val="24"/>
        </w:rPr>
      </w:pPr>
    </w:p>
    <w:p w14:paraId="4C19C1C6" w14:textId="77777777" w:rsidR="00BC380F" w:rsidRPr="00AB3580" w:rsidRDefault="00BC380F" w:rsidP="00BC380F">
      <w:pPr>
        <w:jc w:val="both"/>
        <w:rPr>
          <w:rFonts w:ascii="Times New Roman" w:hAnsi="Times New Roman" w:cs="Times New Roman"/>
          <w:sz w:val="24"/>
          <w:szCs w:val="24"/>
        </w:rPr>
      </w:pPr>
      <w:r w:rsidRPr="00AB3580">
        <w:rPr>
          <w:rFonts w:ascii="Times New Roman" w:hAnsi="Times New Roman" w:cs="Times New Roman"/>
          <w:sz w:val="24"/>
          <w:szCs w:val="24"/>
        </w:rPr>
        <w:tab/>
        <w:t xml:space="preserve">Tablo 11’de katılımcıların eğitim durumları gösterilmektedir. Tabloya göre, katılımcıların %2,5’i (10 kişi) ortaöğretim eğitim seviyesinde, %21,8’i (88 kişi) lise eğitim seviyesinde, %9,2’si (37 kişi) ön lisans eğitim seviyesinde, %45,3’ü (183 kişi) lisans eğitim seviyesinde, %21,3’ü (86 kişi) </w:t>
      </w:r>
      <w:r w:rsidR="008B1A0A" w:rsidRPr="00AB3580">
        <w:rPr>
          <w:rFonts w:ascii="Times New Roman" w:hAnsi="Times New Roman" w:cs="Times New Roman"/>
          <w:sz w:val="24"/>
          <w:szCs w:val="24"/>
        </w:rPr>
        <w:t xml:space="preserve">lisansüstü eğitim seviyesinde yer almaktadır. Katılımcıların ağırlıklı olarak lisans eğitim seviyesinde yer aldıkları görülmektedir. </w:t>
      </w:r>
    </w:p>
    <w:p w14:paraId="132BB68E" w14:textId="30EA277E" w:rsidR="00771450" w:rsidRPr="00AB3580" w:rsidRDefault="00771450" w:rsidP="00771450">
      <w:pPr>
        <w:pStyle w:val="ResimYazs"/>
        <w:keepNext/>
        <w:jc w:val="center"/>
        <w:rPr>
          <w:rFonts w:ascii="Times New Roman" w:hAnsi="Times New Roman" w:cs="Times New Roman"/>
          <w:b/>
          <w:i w:val="0"/>
          <w:color w:val="000000" w:themeColor="text1"/>
          <w:sz w:val="24"/>
          <w:szCs w:val="24"/>
        </w:rPr>
      </w:pPr>
      <w:bookmarkStart w:id="146" w:name="_Toc38763063"/>
      <w:r w:rsidRPr="00AB3580">
        <w:rPr>
          <w:rFonts w:ascii="Times New Roman" w:hAnsi="Times New Roman" w:cs="Times New Roman"/>
          <w:b/>
          <w:i w:val="0"/>
          <w:color w:val="000000" w:themeColor="text1"/>
          <w:sz w:val="24"/>
          <w:szCs w:val="24"/>
        </w:rPr>
        <w:t xml:space="preserve">Tablo </w:t>
      </w:r>
      <w:r w:rsidR="00294319" w:rsidRPr="00AB3580">
        <w:rPr>
          <w:rFonts w:ascii="Times New Roman" w:hAnsi="Times New Roman" w:cs="Times New Roman"/>
          <w:b/>
          <w:i w:val="0"/>
          <w:color w:val="000000" w:themeColor="text1"/>
          <w:sz w:val="24"/>
          <w:szCs w:val="24"/>
        </w:rPr>
        <w:fldChar w:fldCharType="begin"/>
      </w:r>
      <w:r w:rsidRPr="00AB3580">
        <w:rPr>
          <w:rFonts w:ascii="Times New Roman" w:hAnsi="Times New Roman" w:cs="Times New Roman"/>
          <w:b/>
          <w:i w:val="0"/>
          <w:color w:val="000000" w:themeColor="text1"/>
          <w:sz w:val="24"/>
          <w:szCs w:val="24"/>
        </w:rPr>
        <w:instrText xml:space="preserve"> SEQ Tablo \* ARABIC </w:instrText>
      </w:r>
      <w:r w:rsidR="00294319" w:rsidRPr="00AB3580">
        <w:rPr>
          <w:rFonts w:ascii="Times New Roman" w:hAnsi="Times New Roman" w:cs="Times New Roman"/>
          <w:b/>
          <w:i w:val="0"/>
          <w:color w:val="000000" w:themeColor="text1"/>
          <w:sz w:val="24"/>
          <w:szCs w:val="24"/>
        </w:rPr>
        <w:fldChar w:fldCharType="separate"/>
      </w:r>
      <w:r w:rsidR="005136C6">
        <w:rPr>
          <w:rFonts w:ascii="Times New Roman" w:hAnsi="Times New Roman" w:cs="Times New Roman"/>
          <w:b/>
          <w:i w:val="0"/>
          <w:noProof/>
          <w:color w:val="000000" w:themeColor="text1"/>
          <w:sz w:val="24"/>
          <w:szCs w:val="24"/>
        </w:rPr>
        <w:t>12</w:t>
      </w:r>
      <w:r w:rsidR="00294319" w:rsidRPr="00AB3580">
        <w:rPr>
          <w:rFonts w:ascii="Times New Roman" w:hAnsi="Times New Roman" w:cs="Times New Roman"/>
          <w:b/>
          <w:i w:val="0"/>
          <w:color w:val="000000" w:themeColor="text1"/>
          <w:sz w:val="24"/>
          <w:szCs w:val="24"/>
        </w:rPr>
        <w:fldChar w:fldCharType="end"/>
      </w:r>
      <w:r w:rsidR="003F233A" w:rsidRPr="00AB3580">
        <w:rPr>
          <w:rFonts w:ascii="Times New Roman" w:hAnsi="Times New Roman" w:cs="Times New Roman"/>
          <w:b/>
          <w:i w:val="0"/>
          <w:color w:val="000000" w:themeColor="text1"/>
          <w:sz w:val="24"/>
          <w:szCs w:val="24"/>
        </w:rPr>
        <w:t>.</w:t>
      </w:r>
      <w:r w:rsidRPr="00AB3580">
        <w:rPr>
          <w:rFonts w:ascii="Times New Roman" w:hAnsi="Times New Roman" w:cs="Times New Roman"/>
          <w:b/>
          <w:i w:val="0"/>
          <w:color w:val="000000" w:themeColor="text1"/>
          <w:sz w:val="24"/>
          <w:szCs w:val="24"/>
        </w:rPr>
        <w:t xml:space="preserve"> Katılımcılarının Meslek Gruplarına Göre Dağılımları</w:t>
      </w:r>
      <w:bookmarkEnd w:id="146"/>
    </w:p>
    <w:tbl>
      <w:tblPr>
        <w:tblStyle w:val="DzTablo12"/>
        <w:tblW w:w="0" w:type="auto"/>
        <w:jc w:val="center"/>
        <w:tblLook w:val="04A0" w:firstRow="1" w:lastRow="0" w:firstColumn="1" w:lastColumn="0" w:noHBand="0" w:noVBand="1"/>
      </w:tblPr>
      <w:tblGrid>
        <w:gridCol w:w="1838"/>
        <w:gridCol w:w="1701"/>
        <w:gridCol w:w="1418"/>
      </w:tblGrid>
      <w:tr w:rsidR="008B1A0A" w:rsidRPr="00AB3580" w14:paraId="5E6F8DF1" w14:textId="77777777" w:rsidTr="00D93988">
        <w:trPr>
          <w:cnfStyle w:val="100000000000" w:firstRow="1" w:lastRow="0" w:firstColumn="0" w:lastColumn="0" w:oddVBand="0" w:evenVBand="0" w:oddHBand="0" w:evenHBand="0" w:firstRowFirstColumn="0" w:firstRowLastColumn="0" w:lastRowFirstColumn="0" w:lastRowLastColumn="0"/>
          <w:trHeight w:val="395"/>
          <w:jc w:val="center"/>
        </w:trPr>
        <w:tc>
          <w:tcPr>
            <w:cnfStyle w:val="001000000000" w:firstRow="0" w:lastRow="0" w:firstColumn="1" w:lastColumn="0" w:oddVBand="0" w:evenVBand="0" w:oddHBand="0" w:evenHBand="0" w:firstRowFirstColumn="0" w:firstRowLastColumn="0" w:lastRowFirstColumn="0" w:lastRowLastColumn="0"/>
            <w:tcW w:w="1838" w:type="dxa"/>
          </w:tcPr>
          <w:p w14:paraId="0F070F19" w14:textId="46D3980E" w:rsidR="008B1A0A" w:rsidRPr="00AB3580" w:rsidRDefault="008B1A0A" w:rsidP="00D93988">
            <w:pPr>
              <w:jc w:val="center"/>
              <w:rPr>
                <w:rFonts w:ascii="Times New Roman" w:hAnsi="Times New Roman" w:cs="Times New Roman"/>
              </w:rPr>
            </w:pPr>
            <w:r w:rsidRPr="00AB3580">
              <w:rPr>
                <w:rFonts w:ascii="Times New Roman" w:hAnsi="Times New Roman" w:cs="Times New Roman"/>
              </w:rPr>
              <w:t>Meslek</w:t>
            </w:r>
          </w:p>
        </w:tc>
        <w:tc>
          <w:tcPr>
            <w:tcW w:w="1701" w:type="dxa"/>
          </w:tcPr>
          <w:p w14:paraId="1CDAFDB0" w14:textId="3E7D308C" w:rsidR="008B1A0A" w:rsidRPr="00AB3580" w:rsidRDefault="008B1A0A" w:rsidP="00D9398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Frekans</w:t>
            </w:r>
          </w:p>
        </w:tc>
        <w:tc>
          <w:tcPr>
            <w:tcW w:w="1418" w:type="dxa"/>
          </w:tcPr>
          <w:p w14:paraId="184306FB" w14:textId="63BC2E11" w:rsidR="008B1A0A" w:rsidRPr="00AB3580" w:rsidRDefault="008B1A0A" w:rsidP="00D9398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Yüzde</w:t>
            </w:r>
          </w:p>
        </w:tc>
      </w:tr>
      <w:tr w:rsidR="008B1A0A" w:rsidRPr="00AB3580" w14:paraId="3EAAB742" w14:textId="77777777" w:rsidTr="00D939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Pr>
          <w:p w14:paraId="78A550AE" w14:textId="77777777" w:rsidR="008B1A0A" w:rsidRPr="00AB3580" w:rsidRDefault="00102F4D" w:rsidP="00102F4D">
            <w:pPr>
              <w:tabs>
                <w:tab w:val="left" w:pos="1785"/>
              </w:tabs>
              <w:jc w:val="both"/>
              <w:rPr>
                <w:rFonts w:ascii="Times New Roman" w:hAnsi="Times New Roman" w:cs="Times New Roman"/>
              </w:rPr>
            </w:pPr>
            <w:r w:rsidRPr="00AB3580">
              <w:rPr>
                <w:rFonts w:ascii="Times New Roman" w:hAnsi="Times New Roman" w:cs="Times New Roman"/>
              </w:rPr>
              <w:t xml:space="preserve">Kamu </w:t>
            </w:r>
            <w:r w:rsidRPr="00AB3580">
              <w:rPr>
                <w:rFonts w:ascii="Times New Roman" w:hAnsi="Times New Roman" w:cs="Times New Roman"/>
              </w:rPr>
              <w:tab/>
            </w:r>
          </w:p>
          <w:p w14:paraId="3B69A657" w14:textId="77777777" w:rsidR="00102F4D" w:rsidRPr="00AB3580" w:rsidRDefault="00102F4D" w:rsidP="008B1A0A">
            <w:pPr>
              <w:jc w:val="both"/>
              <w:rPr>
                <w:rFonts w:ascii="Times New Roman" w:hAnsi="Times New Roman" w:cs="Times New Roman"/>
              </w:rPr>
            </w:pPr>
            <w:r w:rsidRPr="00AB3580">
              <w:rPr>
                <w:rFonts w:ascii="Times New Roman" w:hAnsi="Times New Roman" w:cs="Times New Roman"/>
              </w:rPr>
              <w:t xml:space="preserve">Özel Sektör </w:t>
            </w:r>
          </w:p>
          <w:p w14:paraId="5F1F34E4" w14:textId="77777777" w:rsidR="00102F4D" w:rsidRPr="00AB3580" w:rsidRDefault="00102F4D" w:rsidP="008B1A0A">
            <w:pPr>
              <w:jc w:val="both"/>
              <w:rPr>
                <w:rFonts w:ascii="Times New Roman" w:hAnsi="Times New Roman" w:cs="Times New Roman"/>
              </w:rPr>
            </w:pPr>
          </w:p>
          <w:p w14:paraId="4B3CEE23" w14:textId="77777777" w:rsidR="00102F4D" w:rsidRPr="00AB3580" w:rsidRDefault="00102F4D" w:rsidP="008B1A0A">
            <w:pPr>
              <w:jc w:val="both"/>
              <w:rPr>
                <w:rFonts w:ascii="Times New Roman" w:hAnsi="Times New Roman" w:cs="Times New Roman"/>
              </w:rPr>
            </w:pPr>
            <w:r w:rsidRPr="00AB3580">
              <w:rPr>
                <w:rFonts w:ascii="Times New Roman" w:hAnsi="Times New Roman" w:cs="Times New Roman"/>
              </w:rPr>
              <w:t xml:space="preserve">Esnaf </w:t>
            </w:r>
          </w:p>
          <w:p w14:paraId="7B889059" w14:textId="77777777" w:rsidR="00102F4D" w:rsidRPr="00AB3580" w:rsidRDefault="00102F4D" w:rsidP="008B1A0A">
            <w:pPr>
              <w:jc w:val="both"/>
              <w:rPr>
                <w:rFonts w:ascii="Times New Roman" w:hAnsi="Times New Roman" w:cs="Times New Roman"/>
              </w:rPr>
            </w:pPr>
          </w:p>
          <w:p w14:paraId="4116AC27" w14:textId="77777777" w:rsidR="00102F4D" w:rsidRPr="00AB3580" w:rsidRDefault="00102F4D" w:rsidP="008B1A0A">
            <w:pPr>
              <w:jc w:val="both"/>
              <w:rPr>
                <w:rFonts w:ascii="Times New Roman" w:hAnsi="Times New Roman" w:cs="Times New Roman"/>
              </w:rPr>
            </w:pPr>
            <w:r w:rsidRPr="00AB3580">
              <w:rPr>
                <w:rFonts w:ascii="Times New Roman" w:hAnsi="Times New Roman" w:cs="Times New Roman"/>
              </w:rPr>
              <w:t xml:space="preserve">Öğrenci </w:t>
            </w:r>
          </w:p>
          <w:p w14:paraId="1DD73DE5" w14:textId="77777777" w:rsidR="00102F4D" w:rsidRPr="00AB3580" w:rsidRDefault="00102F4D" w:rsidP="008B1A0A">
            <w:pPr>
              <w:jc w:val="both"/>
              <w:rPr>
                <w:rFonts w:ascii="Times New Roman" w:hAnsi="Times New Roman" w:cs="Times New Roman"/>
              </w:rPr>
            </w:pPr>
          </w:p>
          <w:p w14:paraId="656E38FB" w14:textId="77777777" w:rsidR="00102F4D" w:rsidRPr="00AB3580" w:rsidRDefault="00102F4D" w:rsidP="008B1A0A">
            <w:pPr>
              <w:jc w:val="both"/>
              <w:rPr>
                <w:rFonts w:ascii="Times New Roman" w:hAnsi="Times New Roman" w:cs="Times New Roman"/>
              </w:rPr>
            </w:pPr>
            <w:r w:rsidRPr="00AB3580">
              <w:rPr>
                <w:rFonts w:ascii="Times New Roman" w:hAnsi="Times New Roman" w:cs="Times New Roman"/>
              </w:rPr>
              <w:t xml:space="preserve">Diğer </w:t>
            </w:r>
          </w:p>
          <w:p w14:paraId="508CD744" w14:textId="77777777" w:rsidR="00102F4D" w:rsidRPr="00AB3580" w:rsidRDefault="00102F4D" w:rsidP="008B1A0A">
            <w:pPr>
              <w:jc w:val="both"/>
              <w:rPr>
                <w:rFonts w:ascii="Times New Roman" w:hAnsi="Times New Roman" w:cs="Times New Roman"/>
              </w:rPr>
            </w:pPr>
          </w:p>
          <w:p w14:paraId="462B1CA0" w14:textId="77777777" w:rsidR="00102F4D" w:rsidRPr="00AB3580" w:rsidRDefault="00102F4D" w:rsidP="008B1A0A">
            <w:pPr>
              <w:jc w:val="both"/>
              <w:rPr>
                <w:rFonts w:ascii="Times New Roman" w:hAnsi="Times New Roman" w:cs="Times New Roman"/>
              </w:rPr>
            </w:pPr>
            <w:r w:rsidRPr="00AB3580">
              <w:rPr>
                <w:rFonts w:ascii="Times New Roman" w:hAnsi="Times New Roman" w:cs="Times New Roman"/>
              </w:rPr>
              <w:t xml:space="preserve">Toplam </w:t>
            </w:r>
          </w:p>
        </w:tc>
        <w:tc>
          <w:tcPr>
            <w:tcW w:w="1701" w:type="dxa"/>
          </w:tcPr>
          <w:p w14:paraId="7EF6068E" w14:textId="77777777" w:rsidR="008B1A0A"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155</w:t>
            </w:r>
          </w:p>
          <w:p w14:paraId="3F666D06"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57714756"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152</w:t>
            </w:r>
          </w:p>
          <w:p w14:paraId="2FCA8503"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075D849B"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66</w:t>
            </w:r>
          </w:p>
          <w:p w14:paraId="29B4F0D9"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1D8873B3"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14</w:t>
            </w:r>
          </w:p>
          <w:p w14:paraId="16CB5CB7"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12B0A549"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17</w:t>
            </w:r>
          </w:p>
          <w:p w14:paraId="1DC19BF7"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27892048"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404</w:t>
            </w:r>
          </w:p>
        </w:tc>
        <w:tc>
          <w:tcPr>
            <w:tcW w:w="1418" w:type="dxa"/>
          </w:tcPr>
          <w:p w14:paraId="52A843EB" w14:textId="77777777" w:rsidR="008B1A0A"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38,4</w:t>
            </w:r>
          </w:p>
          <w:p w14:paraId="1C427F71"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3E1FC933"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37,6</w:t>
            </w:r>
          </w:p>
          <w:p w14:paraId="64767760"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2FCE9384"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16,3</w:t>
            </w:r>
          </w:p>
          <w:p w14:paraId="22FDE92D"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01E71BFF"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3,5</w:t>
            </w:r>
          </w:p>
          <w:p w14:paraId="1A29C567"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4F86CA00"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4,2</w:t>
            </w:r>
          </w:p>
          <w:p w14:paraId="01003AB8"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00D95AB9"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100,0</w:t>
            </w:r>
          </w:p>
          <w:p w14:paraId="2D7A0F53" w14:textId="77777777" w:rsidR="00102F4D" w:rsidRPr="00AB3580" w:rsidRDefault="00102F4D"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bl>
    <w:p w14:paraId="364530D6" w14:textId="77777777" w:rsidR="00102F4D" w:rsidRPr="00AB3580" w:rsidRDefault="00102F4D" w:rsidP="000D2A21">
      <w:pPr>
        <w:jc w:val="both"/>
        <w:rPr>
          <w:rFonts w:ascii="Times New Roman" w:hAnsi="Times New Roman" w:cs="Times New Roman"/>
          <w:sz w:val="24"/>
          <w:szCs w:val="24"/>
        </w:rPr>
      </w:pPr>
      <w:r w:rsidRPr="00AB3580">
        <w:rPr>
          <w:rFonts w:ascii="Times New Roman" w:hAnsi="Times New Roman" w:cs="Times New Roman"/>
          <w:sz w:val="24"/>
          <w:szCs w:val="24"/>
        </w:rPr>
        <w:tab/>
      </w:r>
    </w:p>
    <w:p w14:paraId="176F5969" w14:textId="14356990" w:rsidR="006E76E7" w:rsidRPr="00AB3580" w:rsidRDefault="00102F4D" w:rsidP="00B0557C">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12’de katılımcıların meslek grupları gösterilmiştir. Tabloya göre, katılımcıların %38,4’ü (155 kişi) Kamu sektöründe, %37,6’sı (152 kişi) özel sektörde, %16,3’ü (66 kişi) esnaf olarak, %3,5’i (14 kişi) öğrenci olarak, %4,2’si (17 kişi) diğer meslek gruplarında çalışmaktadır. </w:t>
      </w:r>
    </w:p>
    <w:p w14:paraId="25C5D88E" w14:textId="35855547" w:rsidR="00771450" w:rsidRPr="00AB3580" w:rsidRDefault="00771450" w:rsidP="00771450">
      <w:pPr>
        <w:pStyle w:val="ResimYazs"/>
        <w:keepNext/>
        <w:jc w:val="center"/>
        <w:rPr>
          <w:rFonts w:ascii="Times New Roman" w:hAnsi="Times New Roman" w:cs="Times New Roman"/>
          <w:b/>
          <w:i w:val="0"/>
          <w:color w:val="000000" w:themeColor="text1"/>
          <w:sz w:val="24"/>
          <w:szCs w:val="24"/>
        </w:rPr>
      </w:pPr>
      <w:bookmarkStart w:id="147" w:name="_Toc38763064"/>
      <w:r w:rsidRPr="00AB3580">
        <w:rPr>
          <w:rFonts w:ascii="Times New Roman" w:hAnsi="Times New Roman" w:cs="Times New Roman"/>
          <w:b/>
          <w:i w:val="0"/>
          <w:color w:val="000000" w:themeColor="text1"/>
          <w:sz w:val="24"/>
          <w:szCs w:val="24"/>
        </w:rPr>
        <w:t xml:space="preserve">Tablo </w:t>
      </w:r>
      <w:r w:rsidR="00294319" w:rsidRPr="00AB3580">
        <w:rPr>
          <w:rFonts w:ascii="Times New Roman" w:hAnsi="Times New Roman" w:cs="Times New Roman"/>
          <w:b/>
          <w:i w:val="0"/>
          <w:color w:val="000000" w:themeColor="text1"/>
          <w:sz w:val="24"/>
          <w:szCs w:val="24"/>
        </w:rPr>
        <w:fldChar w:fldCharType="begin"/>
      </w:r>
      <w:r w:rsidRPr="00AB3580">
        <w:rPr>
          <w:rFonts w:ascii="Times New Roman" w:hAnsi="Times New Roman" w:cs="Times New Roman"/>
          <w:b/>
          <w:i w:val="0"/>
          <w:color w:val="000000" w:themeColor="text1"/>
          <w:sz w:val="24"/>
          <w:szCs w:val="24"/>
        </w:rPr>
        <w:instrText xml:space="preserve"> SEQ Tablo \* ARABIC </w:instrText>
      </w:r>
      <w:r w:rsidR="00294319" w:rsidRPr="00AB3580">
        <w:rPr>
          <w:rFonts w:ascii="Times New Roman" w:hAnsi="Times New Roman" w:cs="Times New Roman"/>
          <w:b/>
          <w:i w:val="0"/>
          <w:color w:val="000000" w:themeColor="text1"/>
          <w:sz w:val="24"/>
          <w:szCs w:val="24"/>
        </w:rPr>
        <w:fldChar w:fldCharType="separate"/>
      </w:r>
      <w:r w:rsidR="005136C6">
        <w:rPr>
          <w:rFonts w:ascii="Times New Roman" w:hAnsi="Times New Roman" w:cs="Times New Roman"/>
          <w:b/>
          <w:i w:val="0"/>
          <w:noProof/>
          <w:color w:val="000000" w:themeColor="text1"/>
          <w:sz w:val="24"/>
          <w:szCs w:val="24"/>
        </w:rPr>
        <w:t>13</w:t>
      </w:r>
      <w:r w:rsidR="00294319" w:rsidRPr="00AB3580">
        <w:rPr>
          <w:rFonts w:ascii="Times New Roman" w:hAnsi="Times New Roman" w:cs="Times New Roman"/>
          <w:b/>
          <w:i w:val="0"/>
          <w:color w:val="000000" w:themeColor="text1"/>
          <w:sz w:val="24"/>
          <w:szCs w:val="24"/>
        </w:rPr>
        <w:fldChar w:fldCharType="end"/>
      </w:r>
      <w:r w:rsidR="003F233A" w:rsidRPr="00AB3580">
        <w:rPr>
          <w:rFonts w:ascii="Times New Roman" w:hAnsi="Times New Roman" w:cs="Times New Roman"/>
          <w:b/>
          <w:i w:val="0"/>
          <w:color w:val="000000" w:themeColor="text1"/>
          <w:sz w:val="24"/>
          <w:szCs w:val="24"/>
        </w:rPr>
        <w:t>.</w:t>
      </w:r>
      <w:r w:rsidRPr="00AB3580">
        <w:rPr>
          <w:rFonts w:ascii="Times New Roman" w:hAnsi="Times New Roman" w:cs="Times New Roman"/>
          <w:b/>
          <w:i w:val="0"/>
          <w:color w:val="000000" w:themeColor="text1"/>
          <w:sz w:val="24"/>
          <w:szCs w:val="24"/>
        </w:rPr>
        <w:t xml:space="preserve"> Katılımcıların Gelir Düzeyine Göre Dağılımı</w:t>
      </w:r>
      <w:bookmarkEnd w:id="147"/>
    </w:p>
    <w:tbl>
      <w:tblPr>
        <w:tblStyle w:val="DzTablo12"/>
        <w:tblW w:w="0" w:type="auto"/>
        <w:jc w:val="center"/>
        <w:tblLook w:val="04A0" w:firstRow="1" w:lastRow="0" w:firstColumn="1" w:lastColumn="0" w:noHBand="0" w:noVBand="1"/>
      </w:tblPr>
      <w:tblGrid>
        <w:gridCol w:w="2309"/>
        <w:gridCol w:w="1797"/>
        <w:gridCol w:w="1559"/>
      </w:tblGrid>
      <w:tr w:rsidR="006930A0" w:rsidRPr="00AB3580" w14:paraId="376595A9" w14:textId="77777777" w:rsidTr="004B498C">
        <w:trPr>
          <w:cnfStyle w:val="100000000000" w:firstRow="1" w:lastRow="0" w:firstColumn="0" w:lastColumn="0" w:oddVBand="0" w:evenVBand="0" w:oddHBand="0" w:evenHBand="0" w:firstRowFirstColumn="0" w:firstRowLastColumn="0" w:lastRowFirstColumn="0" w:lastRowLastColumn="0"/>
          <w:trHeight w:hRule="exact" w:val="567"/>
          <w:jc w:val="center"/>
        </w:trPr>
        <w:tc>
          <w:tcPr>
            <w:cnfStyle w:val="001000000000" w:firstRow="0" w:lastRow="0" w:firstColumn="1" w:lastColumn="0" w:oddVBand="0" w:evenVBand="0" w:oddHBand="0" w:evenHBand="0" w:firstRowFirstColumn="0" w:firstRowLastColumn="0" w:lastRowFirstColumn="0" w:lastRowLastColumn="0"/>
            <w:tcW w:w="2309" w:type="dxa"/>
            <w:vAlign w:val="center"/>
            <w:hideMark/>
          </w:tcPr>
          <w:p w14:paraId="32117709" w14:textId="45403FC1" w:rsidR="006930A0" w:rsidRPr="00AB3580" w:rsidRDefault="006930A0" w:rsidP="00D93988">
            <w:pPr>
              <w:jc w:val="center"/>
              <w:rPr>
                <w:rFonts w:ascii="Times New Roman" w:hAnsi="Times New Roman" w:cs="Times New Roman"/>
                <w:bCs w:val="0"/>
              </w:rPr>
            </w:pPr>
            <w:r w:rsidRPr="00AB3580">
              <w:rPr>
                <w:rFonts w:ascii="Times New Roman" w:hAnsi="Times New Roman" w:cs="Times New Roman"/>
                <w:bCs w:val="0"/>
              </w:rPr>
              <w:t>Gelir Bilgisi</w:t>
            </w:r>
          </w:p>
        </w:tc>
        <w:tc>
          <w:tcPr>
            <w:tcW w:w="1797" w:type="dxa"/>
            <w:vAlign w:val="center"/>
            <w:hideMark/>
          </w:tcPr>
          <w:p w14:paraId="631057A1" w14:textId="4CDAB970" w:rsidR="006930A0" w:rsidRPr="00AB3580" w:rsidRDefault="006930A0" w:rsidP="00D9398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rPr>
            </w:pPr>
            <w:r w:rsidRPr="00AB3580">
              <w:rPr>
                <w:rFonts w:ascii="Times New Roman" w:hAnsi="Times New Roman" w:cs="Times New Roman"/>
                <w:bCs w:val="0"/>
              </w:rPr>
              <w:t>Frekans</w:t>
            </w:r>
          </w:p>
        </w:tc>
        <w:tc>
          <w:tcPr>
            <w:tcW w:w="1559" w:type="dxa"/>
            <w:vAlign w:val="center"/>
            <w:hideMark/>
          </w:tcPr>
          <w:p w14:paraId="04FEA0A5" w14:textId="7E08CDDB" w:rsidR="006930A0" w:rsidRPr="00AB3580" w:rsidRDefault="006930A0" w:rsidP="00D9398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rPr>
            </w:pPr>
            <w:r w:rsidRPr="00AB3580">
              <w:rPr>
                <w:rFonts w:ascii="Times New Roman" w:hAnsi="Times New Roman" w:cs="Times New Roman"/>
                <w:bCs w:val="0"/>
              </w:rPr>
              <w:t>Yüzde</w:t>
            </w:r>
          </w:p>
        </w:tc>
      </w:tr>
      <w:tr w:rsidR="006930A0" w:rsidRPr="00AB3580" w14:paraId="029DAE2F" w14:textId="77777777" w:rsidTr="004B49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09" w:type="dxa"/>
          </w:tcPr>
          <w:p w14:paraId="4F2B4551" w14:textId="77777777" w:rsidR="006930A0" w:rsidRPr="00AB3580" w:rsidRDefault="006930A0">
            <w:pPr>
              <w:jc w:val="both"/>
              <w:rPr>
                <w:rFonts w:ascii="Times New Roman" w:hAnsi="Times New Roman" w:cs="Times New Roman"/>
                <w:bCs w:val="0"/>
              </w:rPr>
            </w:pPr>
            <w:r w:rsidRPr="00AB3580">
              <w:rPr>
                <w:rFonts w:ascii="Times New Roman" w:hAnsi="Times New Roman" w:cs="Times New Roman"/>
                <w:bCs w:val="0"/>
              </w:rPr>
              <w:t xml:space="preserve">0-2000 TL Gelir </w:t>
            </w:r>
          </w:p>
          <w:p w14:paraId="4A0F14DC" w14:textId="77777777" w:rsidR="006930A0" w:rsidRPr="00AB3580" w:rsidRDefault="006930A0">
            <w:pPr>
              <w:jc w:val="both"/>
              <w:rPr>
                <w:rFonts w:ascii="Times New Roman" w:hAnsi="Times New Roman" w:cs="Times New Roman"/>
                <w:bCs w:val="0"/>
              </w:rPr>
            </w:pPr>
          </w:p>
          <w:p w14:paraId="3FA00CFF" w14:textId="77777777" w:rsidR="006930A0" w:rsidRPr="00AB3580" w:rsidRDefault="006930A0">
            <w:pPr>
              <w:jc w:val="both"/>
              <w:rPr>
                <w:rFonts w:ascii="Times New Roman" w:hAnsi="Times New Roman" w:cs="Times New Roman"/>
                <w:bCs w:val="0"/>
              </w:rPr>
            </w:pPr>
            <w:r w:rsidRPr="00AB3580">
              <w:rPr>
                <w:rFonts w:ascii="Times New Roman" w:hAnsi="Times New Roman" w:cs="Times New Roman"/>
                <w:bCs w:val="0"/>
              </w:rPr>
              <w:t xml:space="preserve">2001-3000 TL Gelir </w:t>
            </w:r>
          </w:p>
          <w:p w14:paraId="7A1F5AA4" w14:textId="77777777" w:rsidR="006930A0" w:rsidRPr="00AB3580" w:rsidRDefault="006930A0">
            <w:pPr>
              <w:jc w:val="both"/>
              <w:rPr>
                <w:rFonts w:ascii="Times New Roman" w:hAnsi="Times New Roman" w:cs="Times New Roman"/>
                <w:bCs w:val="0"/>
              </w:rPr>
            </w:pPr>
          </w:p>
          <w:p w14:paraId="1FE534C6" w14:textId="77777777" w:rsidR="006930A0" w:rsidRPr="00AB3580" w:rsidRDefault="006930A0">
            <w:pPr>
              <w:jc w:val="both"/>
              <w:rPr>
                <w:rFonts w:ascii="Times New Roman" w:hAnsi="Times New Roman" w:cs="Times New Roman"/>
                <w:bCs w:val="0"/>
              </w:rPr>
            </w:pPr>
            <w:r w:rsidRPr="00AB3580">
              <w:rPr>
                <w:rFonts w:ascii="Times New Roman" w:hAnsi="Times New Roman" w:cs="Times New Roman"/>
                <w:bCs w:val="0"/>
              </w:rPr>
              <w:t xml:space="preserve">3001-4000 TL Gelir </w:t>
            </w:r>
          </w:p>
          <w:p w14:paraId="372658B0" w14:textId="77777777" w:rsidR="006930A0" w:rsidRPr="00AB3580" w:rsidRDefault="006930A0">
            <w:pPr>
              <w:jc w:val="both"/>
              <w:rPr>
                <w:rFonts w:ascii="Times New Roman" w:hAnsi="Times New Roman" w:cs="Times New Roman"/>
                <w:bCs w:val="0"/>
              </w:rPr>
            </w:pPr>
          </w:p>
          <w:p w14:paraId="552519B9" w14:textId="77777777" w:rsidR="006930A0" w:rsidRPr="00AB3580" w:rsidRDefault="006930A0">
            <w:pPr>
              <w:jc w:val="both"/>
              <w:rPr>
                <w:rFonts w:ascii="Times New Roman" w:hAnsi="Times New Roman" w:cs="Times New Roman"/>
                <w:bCs w:val="0"/>
              </w:rPr>
            </w:pPr>
            <w:r w:rsidRPr="00AB3580">
              <w:rPr>
                <w:rFonts w:ascii="Times New Roman" w:hAnsi="Times New Roman" w:cs="Times New Roman"/>
                <w:bCs w:val="0"/>
              </w:rPr>
              <w:t xml:space="preserve">4001-5000 TL Gelir </w:t>
            </w:r>
          </w:p>
          <w:p w14:paraId="0B58BA7B" w14:textId="77777777" w:rsidR="006930A0" w:rsidRPr="00AB3580" w:rsidRDefault="006930A0">
            <w:pPr>
              <w:jc w:val="both"/>
              <w:rPr>
                <w:rFonts w:ascii="Times New Roman" w:hAnsi="Times New Roman" w:cs="Times New Roman"/>
                <w:bCs w:val="0"/>
              </w:rPr>
            </w:pPr>
          </w:p>
          <w:p w14:paraId="65F6C637" w14:textId="77777777" w:rsidR="006930A0" w:rsidRPr="00AB3580" w:rsidRDefault="006930A0">
            <w:pPr>
              <w:jc w:val="both"/>
              <w:rPr>
                <w:rFonts w:ascii="Times New Roman" w:hAnsi="Times New Roman" w:cs="Times New Roman"/>
                <w:bCs w:val="0"/>
              </w:rPr>
            </w:pPr>
            <w:r w:rsidRPr="00AB3580">
              <w:rPr>
                <w:rFonts w:ascii="Times New Roman" w:hAnsi="Times New Roman" w:cs="Times New Roman"/>
                <w:bCs w:val="0"/>
              </w:rPr>
              <w:t xml:space="preserve">5001-Üzeri TL Gelir </w:t>
            </w:r>
          </w:p>
          <w:p w14:paraId="471F1B66" w14:textId="77777777" w:rsidR="006930A0" w:rsidRPr="00AB3580" w:rsidRDefault="006930A0">
            <w:pPr>
              <w:jc w:val="both"/>
              <w:rPr>
                <w:rFonts w:ascii="Times New Roman" w:hAnsi="Times New Roman" w:cs="Times New Roman"/>
                <w:bCs w:val="0"/>
              </w:rPr>
            </w:pPr>
          </w:p>
          <w:p w14:paraId="0F6AF5B8" w14:textId="77777777" w:rsidR="006930A0" w:rsidRPr="00AB3580" w:rsidRDefault="006930A0">
            <w:pPr>
              <w:jc w:val="both"/>
              <w:rPr>
                <w:rFonts w:ascii="Times New Roman" w:hAnsi="Times New Roman" w:cs="Times New Roman"/>
                <w:bCs w:val="0"/>
              </w:rPr>
            </w:pPr>
            <w:r w:rsidRPr="00AB3580">
              <w:rPr>
                <w:rFonts w:ascii="Times New Roman" w:hAnsi="Times New Roman" w:cs="Times New Roman"/>
                <w:bCs w:val="0"/>
              </w:rPr>
              <w:t xml:space="preserve">Toplam </w:t>
            </w:r>
          </w:p>
        </w:tc>
        <w:tc>
          <w:tcPr>
            <w:tcW w:w="1797" w:type="dxa"/>
          </w:tcPr>
          <w:p w14:paraId="15614945"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34</w:t>
            </w:r>
          </w:p>
          <w:p w14:paraId="5044A319"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7431D769"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84</w:t>
            </w:r>
          </w:p>
          <w:p w14:paraId="3721D579"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28076663"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116</w:t>
            </w:r>
          </w:p>
          <w:p w14:paraId="3EEFBF3A"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0E87F70E"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52</w:t>
            </w:r>
          </w:p>
          <w:p w14:paraId="111D858B"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3498D47A"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118</w:t>
            </w:r>
          </w:p>
          <w:p w14:paraId="661C21E3"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604CEBF0"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404</w:t>
            </w:r>
          </w:p>
        </w:tc>
        <w:tc>
          <w:tcPr>
            <w:tcW w:w="1559" w:type="dxa"/>
          </w:tcPr>
          <w:p w14:paraId="0204344D"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8,4</w:t>
            </w:r>
          </w:p>
          <w:p w14:paraId="765726D7"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087A0125"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20,8</w:t>
            </w:r>
          </w:p>
          <w:p w14:paraId="4B8A965F"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1EB7A19E"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28,7</w:t>
            </w:r>
          </w:p>
          <w:p w14:paraId="05BFDB7B"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2C53B030"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12,9</w:t>
            </w:r>
          </w:p>
          <w:p w14:paraId="219AE540"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4E598A7C"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29,2</w:t>
            </w:r>
          </w:p>
          <w:p w14:paraId="5C22A6C3"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p w14:paraId="38648060" w14:textId="77777777" w:rsidR="006930A0" w:rsidRPr="00AB3580" w:rsidRDefault="006930A0" w:rsidP="00D9398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B3580">
              <w:rPr>
                <w:rFonts w:ascii="Times New Roman" w:hAnsi="Times New Roman" w:cs="Times New Roman"/>
                <w:bCs/>
              </w:rPr>
              <w:t>100,0</w:t>
            </w:r>
          </w:p>
        </w:tc>
      </w:tr>
    </w:tbl>
    <w:p w14:paraId="762FE33D" w14:textId="77777777" w:rsidR="006930A0" w:rsidRPr="00AB3580" w:rsidRDefault="006930A0" w:rsidP="006930A0">
      <w:pPr>
        <w:jc w:val="both"/>
        <w:rPr>
          <w:rFonts w:ascii="Times New Roman" w:hAnsi="Times New Roman" w:cs="Times New Roman"/>
          <w:bCs/>
          <w:sz w:val="24"/>
          <w:szCs w:val="24"/>
        </w:rPr>
      </w:pPr>
    </w:p>
    <w:p w14:paraId="262D94C6" w14:textId="28A67078" w:rsidR="00D01DD5" w:rsidRPr="00AB3580" w:rsidRDefault="006930A0" w:rsidP="006930A0">
      <w:pPr>
        <w:jc w:val="both"/>
        <w:rPr>
          <w:rFonts w:ascii="Times New Roman" w:hAnsi="Times New Roman" w:cs="Times New Roman"/>
          <w:sz w:val="24"/>
          <w:szCs w:val="24"/>
        </w:rPr>
      </w:pPr>
      <w:r w:rsidRPr="00AB3580">
        <w:rPr>
          <w:rFonts w:ascii="Times New Roman" w:hAnsi="Times New Roman" w:cs="Times New Roman"/>
          <w:sz w:val="24"/>
          <w:szCs w:val="24"/>
        </w:rPr>
        <w:tab/>
      </w:r>
      <w:r w:rsidR="00873BEA" w:rsidRPr="00AB3580">
        <w:rPr>
          <w:rFonts w:ascii="Times New Roman" w:hAnsi="Times New Roman" w:cs="Times New Roman"/>
          <w:sz w:val="24"/>
          <w:szCs w:val="24"/>
        </w:rPr>
        <w:t xml:space="preserve">Tablo 13’te </w:t>
      </w:r>
      <w:r w:rsidRPr="00AB3580">
        <w:rPr>
          <w:rFonts w:ascii="Times New Roman" w:hAnsi="Times New Roman" w:cs="Times New Roman"/>
          <w:sz w:val="24"/>
          <w:szCs w:val="24"/>
        </w:rPr>
        <w:t xml:space="preserve">katılımcılarının gelir düzeylerine ilişkin </w:t>
      </w:r>
      <w:r w:rsidR="00873BEA" w:rsidRPr="00AB3580">
        <w:rPr>
          <w:rFonts w:ascii="Times New Roman" w:hAnsi="Times New Roman" w:cs="Times New Roman"/>
          <w:sz w:val="24"/>
          <w:szCs w:val="24"/>
        </w:rPr>
        <w:t>dağılımı</w:t>
      </w:r>
      <w:r w:rsidRPr="00AB3580">
        <w:rPr>
          <w:rFonts w:ascii="Times New Roman" w:hAnsi="Times New Roman" w:cs="Times New Roman"/>
          <w:sz w:val="24"/>
          <w:szCs w:val="24"/>
        </w:rPr>
        <w:t xml:space="preserve"> gösterilmiştir. Tablo 13’e göre, aylık geliri 0-2000 TL arasında olan katılımcıların oranı %8,4 (34 kişi), 2001-3000 TL arasında olan katılımcıların oranı %20,8 (84 kişi), 3001-4000 TL arasında olan katılımcıların oranı %28,7 (116 kişi), 4001-5000 TL arasında olan katılımcıların oranı %12,9 (118 kişi), 5001-üzerinde olan %29,2 (118 kişi) olduğu tespit edilmiştir.</w:t>
      </w:r>
    </w:p>
    <w:p w14:paraId="3DB132D7" w14:textId="1995E242" w:rsidR="00771450" w:rsidRPr="00AB3580" w:rsidRDefault="00771450" w:rsidP="00771450">
      <w:pPr>
        <w:pStyle w:val="ResimYazs"/>
        <w:keepNext/>
        <w:jc w:val="center"/>
        <w:rPr>
          <w:rFonts w:ascii="Times New Roman" w:hAnsi="Times New Roman" w:cs="Times New Roman"/>
          <w:b/>
          <w:i w:val="0"/>
          <w:color w:val="000000" w:themeColor="text1"/>
          <w:sz w:val="24"/>
          <w:szCs w:val="24"/>
        </w:rPr>
      </w:pPr>
      <w:bookmarkStart w:id="148" w:name="_Toc38763065"/>
      <w:r w:rsidRPr="00AB3580">
        <w:rPr>
          <w:rFonts w:ascii="Times New Roman" w:hAnsi="Times New Roman" w:cs="Times New Roman"/>
          <w:b/>
          <w:i w:val="0"/>
          <w:color w:val="000000" w:themeColor="text1"/>
          <w:sz w:val="24"/>
          <w:szCs w:val="24"/>
        </w:rPr>
        <w:t xml:space="preserve">Tablo </w:t>
      </w:r>
      <w:r w:rsidR="00294319" w:rsidRPr="00AB3580">
        <w:rPr>
          <w:rFonts w:ascii="Times New Roman" w:hAnsi="Times New Roman" w:cs="Times New Roman"/>
          <w:b/>
          <w:i w:val="0"/>
          <w:color w:val="000000" w:themeColor="text1"/>
          <w:sz w:val="24"/>
          <w:szCs w:val="24"/>
        </w:rPr>
        <w:fldChar w:fldCharType="begin"/>
      </w:r>
      <w:r w:rsidRPr="00AB3580">
        <w:rPr>
          <w:rFonts w:ascii="Times New Roman" w:hAnsi="Times New Roman" w:cs="Times New Roman"/>
          <w:b/>
          <w:i w:val="0"/>
          <w:color w:val="000000" w:themeColor="text1"/>
          <w:sz w:val="24"/>
          <w:szCs w:val="24"/>
        </w:rPr>
        <w:instrText xml:space="preserve"> SEQ Tablo \* ARABIC </w:instrText>
      </w:r>
      <w:r w:rsidR="00294319" w:rsidRPr="00AB3580">
        <w:rPr>
          <w:rFonts w:ascii="Times New Roman" w:hAnsi="Times New Roman" w:cs="Times New Roman"/>
          <w:b/>
          <w:i w:val="0"/>
          <w:color w:val="000000" w:themeColor="text1"/>
          <w:sz w:val="24"/>
          <w:szCs w:val="24"/>
        </w:rPr>
        <w:fldChar w:fldCharType="separate"/>
      </w:r>
      <w:r w:rsidR="005136C6">
        <w:rPr>
          <w:rFonts w:ascii="Times New Roman" w:hAnsi="Times New Roman" w:cs="Times New Roman"/>
          <w:b/>
          <w:i w:val="0"/>
          <w:noProof/>
          <w:color w:val="000000" w:themeColor="text1"/>
          <w:sz w:val="24"/>
          <w:szCs w:val="24"/>
        </w:rPr>
        <w:t>14</w:t>
      </w:r>
      <w:r w:rsidR="00294319" w:rsidRPr="00AB3580">
        <w:rPr>
          <w:rFonts w:ascii="Times New Roman" w:hAnsi="Times New Roman" w:cs="Times New Roman"/>
          <w:b/>
          <w:i w:val="0"/>
          <w:color w:val="000000" w:themeColor="text1"/>
          <w:sz w:val="24"/>
          <w:szCs w:val="24"/>
        </w:rPr>
        <w:fldChar w:fldCharType="end"/>
      </w:r>
      <w:r w:rsidR="003F233A" w:rsidRPr="00AB3580">
        <w:rPr>
          <w:rFonts w:ascii="Times New Roman" w:hAnsi="Times New Roman" w:cs="Times New Roman"/>
          <w:b/>
          <w:i w:val="0"/>
          <w:color w:val="000000" w:themeColor="text1"/>
          <w:sz w:val="24"/>
          <w:szCs w:val="24"/>
        </w:rPr>
        <w:t>.</w:t>
      </w:r>
      <w:r w:rsidRPr="00AB3580">
        <w:rPr>
          <w:rFonts w:ascii="Times New Roman" w:hAnsi="Times New Roman" w:cs="Times New Roman"/>
          <w:b/>
          <w:i w:val="0"/>
          <w:color w:val="000000" w:themeColor="text1"/>
          <w:sz w:val="24"/>
          <w:szCs w:val="24"/>
        </w:rPr>
        <w:t xml:space="preserve"> Katılımcıların Ekonomi Bilgisine İlişkin Dağılımları</w:t>
      </w:r>
      <w:bookmarkEnd w:id="148"/>
    </w:p>
    <w:tbl>
      <w:tblPr>
        <w:tblStyle w:val="DzTablo12"/>
        <w:tblW w:w="0" w:type="auto"/>
        <w:jc w:val="center"/>
        <w:tblLook w:val="04A0" w:firstRow="1" w:lastRow="0" w:firstColumn="1" w:lastColumn="0" w:noHBand="0" w:noVBand="1"/>
      </w:tblPr>
      <w:tblGrid>
        <w:gridCol w:w="2263"/>
        <w:gridCol w:w="1985"/>
        <w:gridCol w:w="1984"/>
      </w:tblGrid>
      <w:tr w:rsidR="00EA4918" w:rsidRPr="00AB3580" w14:paraId="799E5C9D" w14:textId="77777777" w:rsidTr="004B498C">
        <w:trPr>
          <w:cnfStyle w:val="100000000000" w:firstRow="1" w:lastRow="0" w:firstColumn="0" w:lastColumn="0" w:oddVBand="0" w:evenVBand="0" w:oddHBand="0" w:evenHBand="0" w:firstRowFirstColumn="0" w:firstRowLastColumn="0" w:lastRowFirstColumn="0" w:lastRowLastColumn="0"/>
          <w:trHeight w:val="514"/>
          <w:jc w:val="center"/>
        </w:trPr>
        <w:tc>
          <w:tcPr>
            <w:cnfStyle w:val="001000000000" w:firstRow="0" w:lastRow="0" w:firstColumn="1" w:lastColumn="0" w:oddVBand="0" w:evenVBand="0" w:oddHBand="0" w:evenHBand="0" w:firstRowFirstColumn="0" w:firstRowLastColumn="0" w:lastRowFirstColumn="0" w:lastRowLastColumn="0"/>
            <w:tcW w:w="2263" w:type="dxa"/>
          </w:tcPr>
          <w:p w14:paraId="51F843D0" w14:textId="77777777" w:rsidR="00EA4918" w:rsidRPr="00AB3580" w:rsidRDefault="00EA4918" w:rsidP="004B498C">
            <w:pPr>
              <w:jc w:val="center"/>
              <w:rPr>
                <w:rFonts w:ascii="Times New Roman" w:hAnsi="Times New Roman" w:cs="Times New Roman"/>
              </w:rPr>
            </w:pPr>
            <w:r w:rsidRPr="00AB3580">
              <w:rPr>
                <w:rFonts w:ascii="Times New Roman" w:hAnsi="Times New Roman" w:cs="Times New Roman"/>
              </w:rPr>
              <w:t>Ekonomi Bilgisi</w:t>
            </w:r>
          </w:p>
        </w:tc>
        <w:tc>
          <w:tcPr>
            <w:tcW w:w="1985" w:type="dxa"/>
          </w:tcPr>
          <w:p w14:paraId="3C4E5702" w14:textId="77777777" w:rsidR="00EA4918" w:rsidRPr="00AB3580" w:rsidRDefault="00EA4918" w:rsidP="004B498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Frekans</w:t>
            </w:r>
          </w:p>
        </w:tc>
        <w:tc>
          <w:tcPr>
            <w:tcW w:w="1984" w:type="dxa"/>
          </w:tcPr>
          <w:p w14:paraId="246CB667" w14:textId="59D2CC8F" w:rsidR="00EA4918" w:rsidRPr="00AB3580" w:rsidRDefault="00EA4918" w:rsidP="004B498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Yüzde</w:t>
            </w:r>
          </w:p>
        </w:tc>
      </w:tr>
      <w:tr w:rsidR="00EA4918" w:rsidRPr="00AB3580" w14:paraId="5CD88F02" w14:textId="77777777" w:rsidTr="004B49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3" w:type="dxa"/>
          </w:tcPr>
          <w:p w14:paraId="4B53F303" w14:textId="77777777" w:rsidR="00EA4918" w:rsidRPr="00AB3580" w:rsidRDefault="00EA4918" w:rsidP="006930A0">
            <w:pPr>
              <w:jc w:val="both"/>
              <w:rPr>
                <w:rFonts w:ascii="Times New Roman" w:hAnsi="Times New Roman" w:cs="Times New Roman"/>
              </w:rPr>
            </w:pPr>
            <w:r w:rsidRPr="00AB3580">
              <w:rPr>
                <w:rFonts w:ascii="Times New Roman" w:hAnsi="Times New Roman" w:cs="Times New Roman"/>
              </w:rPr>
              <w:t xml:space="preserve">1-3 Yıl </w:t>
            </w:r>
          </w:p>
          <w:p w14:paraId="6E9E9D38" w14:textId="77777777" w:rsidR="00EA4918" w:rsidRPr="00AB3580" w:rsidRDefault="00EA4918" w:rsidP="006930A0">
            <w:pPr>
              <w:jc w:val="both"/>
              <w:rPr>
                <w:rFonts w:ascii="Times New Roman" w:hAnsi="Times New Roman" w:cs="Times New Roman"/>
              </w:rPr>
            </w:pPr>
          </w:p>
          <w:p w14:paraId="56025318" w14:textId="77777777" w:rsidR="00EA4918" w:rsidRPr="00AB3580" w:rsidRDefault="00EA4918" w:rsidP="006930A0">
            <w:pPr>
              <w:jc w:val="both"/>
              <w:rPr>
                <w:rFonts w:ascii="Times New Roman" w:hAnsi="Times New Roman" w:cs="Times New Roman"/>
              </w:rPr>
            </w:pPr>
            <w:r w:rsidRPr="00AB3580">
              <w:rPr>
                <w:rFonts w:ascii="Times New Roman" w:hAnsi="Times New Roman" w:cs="Times New Roman"/>
              </w:rPr>
              <w:t xml:space="preserve">3-6 Yıl </w:t>
            </w:r>
          </w:p>
          <w:p w14:paraId="323AB356" w14:textId="77777777" w:rsidR="00EA4918" w:rsidRPr="00AB3580" w:rsidRDefault="00EA4918" w:rsidP="006930A0">
            <w:pPr>
              <w:jc w:val="both"/>
              <w:rPr>
                <w:rFonts w:ascii="Times New Roman" w:hAnsi="Times New Roman" w:cs="Times New Roman"/>
              </w:rPr>
            </w:pPr>
          </w:p>
          <w:p w14:paraId="10FEA823" w14:textId="77777777" w:rsidR="00EA4918" w:rsidRPr="00AB3580" w:rsidRDefault="00EA4918" w:rsidP="006930A0">
            <w:pPr>
              <w:jc w:val="both"/>
              <w:rPr>
                <w:rFonts w:ascii="Times New Roman" w:hAnsi="Times New Roman" w:cs="Times New Roman"/>
              </w:rPr>
            </w:pPr>
            <w:r w:rsidRPr="00AB3580">
              <w:rPr>
                <w:rFonts w:ascii="Times New Roman" w:hAnsi="Times New Roman" w:cs="Times New Roman"/>
              </w:rPr>
              <w:t xml:space="preserve">7-10 Yıl </w:t>
            </w:r>
          </w:p>
          <w:p w14:paraId="1484FB8B" w14:textId="77777777" w:rsidR="00EA4918" w:rsidRPr="00AB3580" w:rsidRDefault="00EA4918" w:rsidP="006930A0">
            <w:pPr>
              <w:jc w:val="both"/>
              <w:rPr>
                <w:rFonts w:ascii="Times New Roman" w:hAnsi="Times New Roman" w:cs="Times New Roman"/>
              </w:rPr>
            </w:pPr>
          </w:p>
          <w:p w14:paraId="4CB2B925" w14:textId="77777777" w:rsidR="00EA4918" w:rsidRPr="00AB3580" w:rsidRDefault="00EA4918" w:rsidP="006930A0">
            <w:pPr>
              <w:jc w:val="both"/>
              <w:rPr>
                <w:rFonts w:ascii="Times New Roman" w:hAnsi="Times New Roman" w:cs="Times New Roman"/>
              </w:rPr>
            </w:pPr>
            <w:r w:rsidRPr="00AB3580">
              <w:rPr>
                <w:rFonts w:ascii="Times New Roman" w:hAnsi="Times New Roman" w:cs="Times New Roman"/>
              </w:rPr>
              <w:t xml:space="preserve">10-15 Yıl </w:t>
            </w:r>
          </w:p>
          <w:p w14:paraId="7F759C60" w14:textId="77777777" w:rsidR="00EA4918" w:rsidRPr="00AB3580" w:rsidRDefault="00EA4918" w:rsidP="006930A0">
            <w:pPr>
              <w:jc w:val="both"/>
              <w:rPr>
                <w:rFonts w:ascii="Times New Roman" w:hAnsi="Times New Roman" w:cs="Times New Roman"/>
              </w:rPr>
            </w:pPr>
          </w:p>
          <w:p w14:paraId="5DFD0A35" w14:textId="77777777" w:rsidR="00EA4918" w:rsidRPr="00AB3580" w:rsidRDefault="00EA4918" w:rsidP="006930A0">
            <w:pPr>
              <w:jc w:val="both"/>
              <w:rPr>
                <w:rFonts w:ascii="Times New Roman" w:hAnsi="Times New Roman" w:cs="Times New Roman"/>
              </w:rPr>
            </w:pPr>
            <w:r w:rsidRPr="00AB3580">
              <w:rPr>
                <w:rFonts w:ascii="Times New Roman" w:hAnsi="Times New Roman" w:cs="Times New Roman"/>
              </w:rPr>
              <w:t xml:space="preserve">15 ve Üstü </w:t>
            </w:r>
          </w:p>
          <w:p w14:paraId="4F7D6C7E" w14:textId="77777777" w:rsidR="00EA4918" w:rsidRPr="00AB3580" w:rsidRDefault="00EA4918" w:rsidP="006930A0">
            <w:pPr>
              <w:jc w:val="both"/>
              <w:rPr>
                <w:rFonts w:ascii="Times New Roman" w:hAnsi="Times New Roman" w:cs="Times New Roman"/>
              </w:rPr>
            </w:pPr>
          </w:p>
          <w:p w14:paraId="19B8046E" w14:textId="77777777" w:rsidR="00EA4918" w:rsidRPr="00AB3580" w:rsidRDefault="00EA4918" w:rsidP="006930A0">
            <w:pPr>
              <w:jc w:val="both"/>
              <w:rPr>
                <w:rFonts w:ascii="Times New Roman" w:hAnsi="Times New Roman" w:cs="Times New Roman"/>
              </w:rPr>
            </w:pPr>
            <w:r w:rsidRPr="00AB3580">
              <w:rPr>
                <w:rFonts w:ascii="Times New Roman" w:hAnsi="Times New Roman" w:cs="Times New Roman"/>
              </w:rPr>
              <w:t xml:space="preserve">Toplam </w:t>
            </w:r>
          </w:p>
        </w:tc>
        <w:tc>
          <w:tcPr>
            <w:tcW w:w="1985" w:type="dxa"/>
          </w:tcPr>
          <w:p w14:paraId="438E9D98"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102</w:t>
            </w:r>
          </w:p>
          <w:p w14:paraId="51409B72"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36984C57"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84</w:t>
            </w:r>
          </w:p>
          <w:p w14:paraId="0BB57CFA"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4C882E5A"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85</w:t>
            </w:r>
          </w:p>
          <w:p w14:paraId="1F6720FE"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52697222"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74</w:t>
            </w:r>
          </w:p>
          <w:p w14:paraId="324C7598"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3A4809A2"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59</w:t>
            </w:r>
          </w:p>
          <w:p w14:paraId="78A65547"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2022854C"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404</w:t>
            </w:r>
          </w:p>
        </w:tc>
        <w:tc>
          <w:tcPr>
            <w:tcW w:w="1984" w:type="dxa"/>
          </w:tcPr>
          <w:p w14:paraId="67607BDD"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25,2</w:t>
            </w:r>
          </w:p>
          <w:p w14:paraId="7B7CC385"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7C65B747"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20,8</w:t>
            </w:r>
          </w:p>
          <w:p w14:paraId="653529A2"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438B1C05"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21,0</w:t>
            </w:r>
          </w:p>
          <w:p w14:paraId="4ABEC26F"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1335F544"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18,3</w:t>
            </w:r>
          </w:p>
          <w:p w14:paraId="180EFC7C"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11F8DF2A"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14,6</w:t>
            </w:r>
          </w:p>
          <w:p w14:paraId="139617FE"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00231490" w14:textId="77777777" w:rsidR="00EA4918" w:rsidRPr="00AB3580" w:rsidRDefault="00EA4918" w:rsidP="004B49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B3580">
              <w:rPr>
                <w:rFonts w:ascii="Times New Roman" w:hAnsi="Times New Roman" w:cs="Times New Roman"/>
              </w:rPr>
              <w:t>100,0</w:t>
            </w:r>
          </w:p>
        </w:tc>
      </w:tr>
    </w:tbl>
    <w:p w14:paraId="7AF3307E" w14:textId="77777777" w:rsidR="00EA4918" w:rsidRPr="00AB3580" w:rsidRDefault="00EA4918" w:rsidP="006930A0">
      <w:pPr>
        <w:jc w:val="both"/>
        <w:rPr>
          <w:rFonts w:ascii="Times New Roman" w:hAnsi="Times New Roman" w:cs="Times New Roman"/>
          <w:sz w:val="24"/>
          <w:szCs w:val="24"/>
        </w:rPr>
      </w:pPr>
      <w:r w:rsidRPr="00AB3580">
        <w:rPr>
          <w:rFonts w:ascii="Times New Roman" w:hAnsi="Times New Roman" w:cs="Times New Roman"/>
          <w:sz w:val="24"/>
          <w:szCs w:val="24"/>
        </w:rPr>
        <w:tab/>
      </w:r>
    </w:p>
    <w:p w14:paraId="5E984829" w14:textId="50216513" w:rsidR="00EA4918" w:rsidRDefault="00EA4918" w:rsidP="006930A0">
      <w:pPr>
        <w:jc w:val="both"/>
        <w:rPr>
          <w:rFonts w:ascii="Times New Roman" w:hAnsi="Times New Roman" w:cs="Times New Roman"/>
          <w:sz w:val="24"/>
          <w:szCs w:val="24"/>
        </w:rPr>
      </w:pPr>
      <w:r w:rsidRPr="00AB3580">
        <w:rPr>
          <w:rFonts w:ascii="Times New Roman" w:hAnsi="Times New Roman" w:cs="Times New Roman"/>
          <w:sz w:val="24"/>
          <w:szCs w:val="24"/>
        </w:rPr>
        <w:tab/>
        <w:t xml:space="preserve">Tablo </w:t>
      </w:r>
      <w:r w:rsidR="0023294B" w:rsidRPr="00AB3580">
        <w:rPr>
          <w:rFonts w:ascii="Times New Roman" w:hAnsi="Times New Roman" w:cs="Times New Roman"/>
          <w:sz w:val="24"/>
          <w:szCs w:val="24"/>
        </w:rPr>
        <w:t>14’te</w:t>
      </w:r>
      <w:r w:rsidRPr="00AB3580">
        <w:rPr>
          <w:rFonts w:ascii="Times New Roman" w:hAnsi="Times New Roman" w:cs="Times New Roman"/>
          <w:sz w:val="24"/>
          <w:szCs w:val="24"/>
        </w:rPr>
        <w:t xml:space="preserve"> katılımcıların ekonomi bilgilerine ilişkin dağılımı gösterilmiştir. Tablo 14’e göre; 1-3 yıl bilgiye sahip</w:t>
      </w:r>
      <w:r w:rsidR="00856972" w:rsidRPr="00AB3580">
        <w:rPr>
          <w:rFonts w:ascii="Times New Roman" w:hAnsi="Times New Roman" w:cs="Times New Roman"/>
          <w:sz w:val="24"/>
          <w:szCs w:val="24"/>
        </w:rPr>
        <w:t xml:space="preserve"> olanların oranı</w:t>
      </w:r>
      <w:r w:rsidRPr="00AB3580">
        <w:rPr>
          <w:rFonts w:ascii="Times New Roman" w:hAnsi="Times New Roman" w:cs="Times New Roman"/>
          <w:sz w:val="24"/>
          <w:szCs w:val="24"/>
        </w:rPr>
        <w:t xml:space="preserve"> %25,2 (102 kişi), 3-6 yıl bilgiye sahip</w:t>
      </w:r>
      <w:r w:rsidR="00856972" w:rsidRPr="00AB3580">
        <w:rPr>
          <w:rFonts w:ascii="Times New Roman" w:hAnsi="Times New Roman" w:cs="Times New Roman"/>
          <w:sz w:val="24"/>
          <w:szCs w:val="24"/>
        </w:rPr>
        <w:t xml:space="preserve"> olanların oranı</w:t>
      </w:r>
      <w:r w:rsidRPr="00AB3580">
        <w:rPr>
          <w:rFonts w:ascii="Times New Roman" w:hAnsi="Times New Roman" w:cs="Times New Roman"/>
          <w:sz w:val="24"/>
          <w:szCs w:val="24"/>
        </w:rPr>
        <w:t xml:space="preserve"> %20,8 (84 kişi), 7-10 yıl bilgiye sahip</w:t>
      </w:r>
      <w:r w:rsidR="00856972" w:rsidRPr="00AB3580">
        <w:rPr>
          <w:rFonts w:ascii="Times New Roman" w:hAnsi="Times New Roman" w:cs="Times New Roman"/>
          <w:sz w:val="24"/>
          <w:szCs w:val="24"/>
        </w:rPr>
        <w:t xml:space="preserve"> olanların oranı</w:t>
      </w:r>
      <w:r w:rsidRPr="00AB3580">
        <w:rPr>
          <w:rFonts w:ascii="Times New Roman" w:hAnsi="Times New Roman" w:cs="Times New Roman"/>
          <w:sz w:val="24"/>
          <w:szCs w:val="24"/>
        </w:rPr>
        <w:t xml:space="preserve"> %21,0 (85 kişi), 10-15 </w:t>
      </w:r>
      <w:r w:rsidR="008832C3">
        <w:rPr>
          <w:rFonts w:ascii="Times New Roman" w:hAnsi="Times New Roman" w:cs="Times New Roman"/>
          <w:sz w:val="24"/>
          <w:szCs w:val="24"/>
        </w:rPr>
        <w:t>y</w:t>
      </w:r>
      <w:r w:rsidRPr="00AB3580">
        <w:rPr>
          <w:rFonts w:ascii="Times New Roman" w:hAnsi="Times New Roman" w:cs="Times New Roman"/>
          <w:sz w:val="24"/>
          <w:szCs w:val="24"/>
        </w:rPr>
        <w:t>ıl bilgiye sahip</w:t>
      </w:r>
      <w:r w:rsidR="00856972" w:rsidRPr="00AB3580">
        <w:rPr>
          <w:rFonts w:ascii="Times New Roman" w:hAnsi="Times New Roman" w:cs="Times New Roman"/>
          <w:sz w:val="24"/>
          <w:szCs w:val="24"/>
        </w:rPr>
        <w:t xml:space="preserve"> olanların oranı</w:t>
      </w:r>
      <w:r w:rsidRPr="00AB3580">
        <w:rPr>
          <w:rFonts w:ascii="Times New Roman" w:hAnsi="Times New Roman" w:cs="Times New Roman"/>
          <w:sz w:val="24"/>
          <w:szCs w:val="24"/>
        </w:rPr>
        <w:t xml:space="preserve"> </w:t>
      </w:r>
      <w:r w:rsidR="00856972" w:rsidRPr="00AB3580">
        <w:rPr>
          <w:rFonts w:ascii="Times New Roman" w:hAnsi="Times New Roman" w:cs="Times New Roman"/>
          <w:sz w:val="24"/>
          <w:szCs w:val="24"/>
        </w:rPr>
        <w:t>%18,3 (74 kişi), 15 ve üst yıl bilg</w:t>
      </w:r>
      <w:r w:rsidR="008832C3">
        <w:rPr>
          <w:rFonts w:ascii="Times New Roman" w:hAnsi="Times New Roman" w:cs="Times New Roman"/>
          <w:sz w:val="24"/>
          <w:szCs w:val="24"/>
        </w:rPr>
        <w:t>i</w:t>
      </w:r>
      <w:r w:rsidR="007861DE">
        <w:rPr>
          <w:rFonts w:ascii="Times New Roman" w:hAnsi="Times New Roman" w:cs="Times New Roman"/>
          <w:sz w:val="24"/>
          <w:szCs w:val="24"/>
        </w:rPr>
        <w:t>sine</w:t>
      </w:r>
      <w:r w:rsidR="00856972" w:rsidRPr="00AB3580">
        <w:rPr>
          <w:rFonts w:ascii="Times New Roman" w:hAnsi="Times New Roman" w:cs="Times New Roman"/>
          <w:sz w:val="24"/>
          <w:szCs w:val="24"/>
        </w:rPr>
        <w:t xml:space="preserve"> sahip olanların oranı %14,6 </w:t>
      </w:r>
      <w:r w:rsidR="00DA0A2E" w:rsidRPr="00AB3580">
        <w:rPr>
          <w:rFonts w:ascii="Times New Roman" w:hAnsi="Times New Roman" w:cs="Times New Roman"/>
          <w:sz w:val="24"/>
          <w:szCs w:val="24"/>
        </w:rPr>
        <w:t>(59 kişi)</w:t>
      </w:r>
      <w:r w:rsidR="008832C3">
        <w:rPr>
          <w:rFonts w:ascii="Times New Roman" w:hAnsi="Times New Roman" w:cs="Times New Roman"/>
          <w:sz w:val="24"/>
          <w:szCs w:val="24"/>
        </w:rPr>
        <w:t xml:space="preserve"> olduğu tespit edilmiştir. </w:t>
      </w:r>
    </w:p>
    <w:p w14:paraId="3A651FB2" w14:textId="453C0EAC" w:rsidR="008832C3" w:rsidRDefault="008832C3" w:rsidP="006930A0">
      <w:pPr>
        <w:jc w:val="both"/>
        <w:rPr>
          <w:rFonts w:ascii="Times New Roman" w:hAnsi="Times New Roman" w:cs="Times New Roman"/>
          <w:sz w:val="24"/>
          <w:szCs w:val="24"/>
        </w:rPr>
      </w:pPr>
    </w:p>
    <w:p w14:paraId="1AB95D11" w14:textId="5D47CE43" w:rsidR="008832C3" w:rsidRDefault="004455E9" w:rsidP="006930A0">
      <w:pPr>
        <w:jc w:val="both"/>
        <w:rPr>
          <w:rFonts w:ascii="Times New Roman" w:hAnsi="Times New Roman" w:cs="Times New Roman"/>
          <w:sz w:val="24"/>
          <w:szCs w:val="24"/>
        </w:rPr>
      </w:pPr>
      <w:r w:rsidRPr="00AB3580">
        <w:rPr>
          <w:rFonts w:ascii="Times New Roman" w:hAnsi="Times New Roman" w:cs="Times New Roman"/>
          <w:noProof/>
          <w:sz w:val="24"/>
          <w:szCs w:val="24"/>
          <w:lang w:eastAsia="tr-TR"/>
        </w:rPr>
        <w:drawing>
          <wp:anchor distT="0" distB="0" distL="114300" distR="114300" simplePos="0" relativeHeight="251657216" behindDoc="0" locked="0" layoutInCell="1" allowOverlap="1" wp14:anchorId="7FA19DE5" wp14:editId="15E68424">
            <wp:simplePos x="0" y="0"/>
            <wp:positionH relativeFrom="margin">
              <wp:posOffset>8255</wp:posOffset>
            </wp:positionH>
            <wp:positionV relativeFrom="paragraph">
              <wp:posOffset>628015</wp:posOffset>
            </wp:positionV>
            <wp:extent cx="5381625" cy="3150235"/>
            <wp:effectExtent l="0" t="0" r="9525" b="12065"/>
            <wp:wrapSquare wrapText="bothSides"/>
            <wp:docPr id="14" name="Grafik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margin">
              <wp14:pctWidth>0</wp14:pctWidth>
            </wp14:sizeRelH>
            <wp14:sizeRelV relativeFrom="margin">
              <wp14:pctHeight>0</wp14:pctHeight>
            </wp14:sizeRelV>
          </wp:anchor>
        </w:drawing>
      </w:r>
      <w:r w:rsidR="008832C3" w:rsidRPr="00AB3580">
        <w:rPr>
          <w:rFonts w:ascii="Times New Roman" w:hAnsi="Times New Roman" w:cs="Times New Roman"/>
          <w:noProof/>
          <w:sz w:val="24"/>
          <w:szCs w:val="24"/>
          <w:lang w:eastAsia="tr-TR"/>
        </w:rPr>
        <mc:AlternateContent>
          <mc:Choice Requires="wps">
            <w:drawing>
              <wp:anchor distT="0" distB="0" distL="114300" distR="114300" simplePos="0" relativeHeight="251659264" behindDoc="0" locked="0" layoutInCell="1" allowOverlap="1" wp14:anchorId="06ACB01C" wp14:editId="4F447333">
                <wp:simplePos x="0" y="0"/>
                <wp:positionH relativeFrom="column">
                  <wp:posOffset>-10795</wp:posOffset>
                </wp:positionH>
                <wp:positionV relativeFrom="paragraph">
                  <wp:posOffset>-4445</wp:posOffset>
                </wp:positionV>
                <wp:extent cx="5400040" cy="457200"/>
                <wp:effectExtent l="0" t="0" r="635" b="0"/>
                <wp:wrapSquare wrapText="bothSides"/>
                <wp:docPr id="2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CF378F" w14:textId="05E0FDE4"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49" w:name="_Toc33602790"/>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5</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Faizsiz Bankacılık Prensipleri Bilgilerine İlişkin Dağılımı</w:t>
                            </w:r>
                            <w:bookmarkEnd w:id="149"/>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ACB01C" id="Text Box 12" o:spid="_x0000_s1032" type="#_x0000_t202" style="position:absolute;left:0;text-align:left;margin-left:-.85pt;margin-top:-.35pt;width:425.2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" stroked="f">
                <v:textbox inset="0,0,0,0">
                  <w:txbxContent>
                    <w:p w14:paraId="6ACF378F" w14:textId="05E0FDE4"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50" w:name="_Toc33602790"/>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5</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Faizsiz Bankacılık Prensipleri Bilgilerine İlişkin Dağılımı</w:t>
                      </w:r>
                      <w:bookmarkEnd w:id="150"/>
                    </w:p>
                  </w:txbxContent>
                </v:textbox>
                <w10:wrap type="square"/>
              </v:shape>
            </w:pict>
          </mc:Fallback>
        </mc:AlternateContent>
      </w:r>
    </w:p>
    <w:p w14:paraId="2D704C7D" w14:textId="1FD3C856" w:rsidR="00B37149" w:rsidRPr="00AB3580" w:rsidRDefault="00B17090" w:rsidP="008832C3">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Grafik </w:t>
      </w:r>
      <w:r w:rsidR="0023294B" w:rsidRPr="00AB3580">
        <w:rPr>
          <w:rFonts w:ascii="Times New Roman" w:hAnsi="Times New Roman" w:cs="Times New Roman"/>
          <w:sz w:val="24"/>
          <w:szCs w:val="24"/>
        </w:rPr>
        <w:t>5’te</w:t>
      </w:r>
      <w:r w:rsidRPr="00AB3580">
        <w:rPr>
          <w:rFonts w:ascii="Times New Roman" w:hAnsi="Times New Roman" w:cs="Times New Roman"/>
          <w:sz w:val="24"/>
          <w:szCs w:val="24"/>
        </w:rPr>
        <w:t xml:space="preserve"> katılımcıların katılım bankacılığının prensipleri hakkında bilgi sahibi olup olmadığına ilişkin dağılımı gösterilmektedir. Grafik 5’e göre katılım bankacılığının prensipleri konusunda bilgi sahibi misiniz? Sorusuna %79,2’si (320 kişi) “Evet” cevabını verirken %20,8’si (84 kişi) ise “Hayır” cevabını vermiştir. </w:t>
      </w:r>
    </w:p>
    <w:p w14:paraId="48331AEC" w14:textId="77777777" w:rsidR="00AD4C46" w:rsidRPr="00AB3580" w:rsidRDefault="00AD4C46" w:rsidP="006930A0">
      <w:pPr>
        <w:jc w:val="both"/>
        <w:rPr>
          <w:rFonts w:ascii="Times New Roman" w:hAnsi="Times New Roman" w:cs="Times New Roman"/>
          <w:sz w:val="24"/>
          <w:szCs w:val="24"/>
        </w:rPr>
      </w:pPr>
    </w:p>
    <w:p w14:paraId="6B9C9C75" w14:textId="77777777" w:rsidR="00AD4C46" w:rsidRPr="00AB3580" w:rsidRDefault="00AD4C46" w:rsidP="006930A0">
      <w:pPr>
        <w:jc w:val="both"/>
        <w:rPr>
          <w:rFonts w:ascii="Times New Roman" w:hAnsi="Times New Roman" w:cs="Times New Roman"/>
          <w:sz w:val="24"/>
          <w:szCs w:val="24"/>
        </w:rPr>
      </w:pPr>
    </w:p>
    <w:p w14:paraId="7E91D57F" w14:textId="739DB673" w:rsidR="00B17090" w:rsidRPr="004455E9" w:rsidRDefault="00AD4C46" w:rsidP="00AD4C46">
      <w:pPr>
        <w:jc w:val="both"/>
        <w:rPr>
          <w:rFonts w:ascii="Times New Roman" w:hAnsi="Times New Roman" w:cs="Times New Roman"/>
          <w:sz w:val="24"/>
          <w:szCs w:val="24"/>
        </w:rPr>
      </w:pPr>
      <w:r w:rsidRPr="00AB3580">
        <w:rPr>
          <w:rFonts w:ascii="Times New Roman" w:hAnsi="Times New Roman" w:cs="Times New Roman"/>
          <w:b/>
          <w:noProof/>
          <w:sz w:val="24"/>
          <w:szCs w:val="24"/>
          <w:lang w:eastAsia="tr-TR"/>
        </w:rPr>
        <w:drawing>
          <wp:anchor distT="0" distB="0" distL="114300" distR="114300" simplePos="0" relativeHeight="251645440" behindDoc="1" locked="0" layoutInCell="1" allowOverlap="1" wp14:anchorId="282028E5" wp14:editId="0A763361">
            <wp:simplePos x="0" y="0"/>
            <wp:positionH relativeFrom="margin">
              <wp:posOffset>-10160</wp:posOffset>
            </wp:positionH>
            <wp:positionV relativeFrom="paragraph">
              <wp:posOffset>932815</wp:posOffset>
            </wp:positionV>
            <wp:extent cx="5403215" cy="2743200"/>
            <wp:effectExtent l="0" t="0" r="6985" b="0"/>
            <wp:wrapSquare wrapText="bothSides"/>
            <wp:docPr id="15" name="Grafik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anchor>
        </w:drawing>
      </w:r>
      <w:r w:rsidRPr="00AB3580">
        <w:rPr>
          <w:rFonts w:ascii="Times New Roman" w:hAnsi="Times New Roman" w:cs="Times New Roman"/>
          <w:noProof/>
          <w:sz w:val="24"/>
          <w:szCs w:val="24"/>
          <w:lang w:eastAsia="tr-TR"/>
        </w:rPr>
        <mc:AlternateContent>
          <mc:Choice Requires="wps">
            <w:drawing>
              <wp:anchor distT="0" distB="0" distL="114300" distR="114300" simplePos="0" relativeHeight="251657728" behindDoc="0" locked="0" layoutInCell="1" allowOverlap="1" wp14:anchorId="1077214F" wp14:editId="033CDCDA">
                <wp:simplePos x="0" y="0"/>
                <wp:positionH relativeFrom="column">
                  <wp:posOffset>102870</wp:posOffset>
                </wp:positionH>
                <wp:positionV relativeFrom="paragraph">
                  <wp:posOffset>372110</wp:posOffset>
                </wp:positionV>
                <wp:extent cx="5400040" cy="457200"/>
                <wp:effectExtent l="0" t="4445" r="635" b="0"/>
                <wp:wrapSquare wrapText="bothSides"/>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3905E1" w14:textId="1F845C67" w:rsidR="009D7343" w:rsidRPr="000F01E9" w:rsidRDefault="009D7343" w:rsidP="00B7081E">
                            <w:pPr>
                              <w:pStyle w:val="ResimYazs"/>
                              <w:jc w:val="center"/>
                              <w:rPr>
                                <w:rFonts w:ascii="Times New Roman" w:hAnsi="Times New Roman" w:cs="Times New Roman"/>
                                <w:b/>
                                <w:i w:val="0"/>
                                <w:noProof/>
                                <w:color w:val="000000" w:themeColor="text1"/>
                                <w:sz w:val="24"/>
                                <w:szCs w:val="24"/>
                              </w:rPr>
                            </w:pPr>
                            <w:bookmarkStart w:id="151" w:name="_Toc33602791"/>
                            <w:r w:rsidRPr="000F01E9">
                              <w:rPr>
                                <w:rFonts w:ascii="Times New Roman" w:hAnsi="Times New Roman" w:cs="Times New Roman"/>
                                <w:b/>
                                <w:i w:val="0"/>
                                <w:color w:val="000000" w:themeColor="text1"/>
                                <w:sz w:val="24"/>
                                <w:szCs w:val="24"/>
                              </w:rPr>
                              <w:t xml:space="preserve">Grafik </w:t>
                            </w:r>
                            <w:r w:rsidRPr="000F01E9">
                              <w:rPr>
                                <w:rFonts w:ascii="Times New Roman" w:hAnsi="Times New Roman" w:cs="Times New Roman"/>
                                <w:b/>
                                <w:i w:val="0"/>
                                <w:color w:val="000000" w:themeColor="text1"/>
                                <w:sz w:val="24"/>
                                <w:szCs w:val="24"/>
                              </w:rPr>
                              <w:fldChar w:fldCharType="begin"/>
                            </w:r>
                            <w:r w:rsidRPr="000F01E9">
                              <w:rPr>
                                <w:rFonts w:ascii="Times New Roman" w:hAnsi="Times New Roman" w:cs="Times New Roman"/>
                                <w:b/>
                                <w:i w:val="0"/>
                                <w:color w:val="000000" w:themeColor="text1"/>
                                <w:sz w:val="24"/>
                                <w:szCs w:val="24"/>
                              </w:rPr>
                              <w:instrText xml:space="preserve"> SEQ Grafik \* ARABIC </w:instrText>
                            </w:r>
                            <w:r w:rsidRPr="000F01E9">
                              <w:rPr>
                                <w:rFonts w:ascii="Times New Roman" w:hAnsi="Times New Roman" w:cs="Times New Roman"/>
                                <w:b/>
                                <w:i w:val="0"/>
                                <w:color w:val="000000" w:themeColor="text1"/>
                                <w:sz w:val="24"/>
                                <w:szCs w:val="24"/>
                              </w:rPr>
                              <w:fldChar w:fldCharType="separate"/>
                            </w:r>
                            <w:r w:rsidR="005136C6">
                              <w:rPr>
                                <w:rFonts w:ascii="Times New Roman" w:hAnsi="Times New Roman" w:cs="Times New Roman"/>
                                <w:b/>
                                <w:i w:val="0"/>
                                <w:noProof/>
                                <w:color w:val="000000" w:themeColor="text1"/>
                                <w:sz w:val="24"/>
                                <w:szCs w:val="24"/>
                              </w:rPr>
                              <w:t>6</w:t>
                            </w:r>
                            <w:r w:rsidRPr="000F01E9">
                              <w:rPr>
                                <w:rFonts w:ascii="Times New Roman" w:hAnsi="Times New Roman" w:cs="Times New Roman"/>
                                <w:b/>
                                <w:i w:val="0"/>
                                <w:color w:val="000000" w:themeColor="text1"/>
                                <w:sz w:val="24"/>
                                <w:szCs w:val="24"/>
                              </w:rPr>
                              <w:fldChar w:fldCharType="end"/>
                            </w:r>
                            <w:r w:rsidRPr="000F01E9">
                              <w:rPr>
                                <w:rFonts w:ascii="Times New Roman" w:hAnsi="Times New Roman" w:cs="Times New Roman"/>
                                <w:b/>
                                <w:i w:val="0"/>
                                <w:color w:val="000000" w:themeColor="text1"/>
                                <w:sz w:val="24"/>
                                <w:szCs w:val="24"/>
                              </w:rPr>
                              <w:t>. Katılımcıların Tasarruflarının Hangi Bankalarda Değerlendiğine İlişkin Dağılımı</w:t>
                            </w:r>
                            <w:bookmarkEnd w:id="151"/>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77214F" id="Text Box 15" o:spid="_x0000_s1033" type="#_x0000_t202" style="position:absolute;left:0;text-align:left;margin-left:8.1pt;margin-top:29.3pt;width:425.2pt;height: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" stroked="f">
                <v:textbox inset="0,0,0,0">
                  <w:txbxContent>
                    <w:p w14:paraId="723905E1" w14:textId="1F845C67" w:rsidR="009D7343" w:rsidRPr="000F01E9" w:rsidRDefault="009D7343" w:rsidP="00B7081E">
                      <w:pPr>
                        <w:pStyle w:val="ResimYazs"/>
                        <w:jc w:val="center"/>
                        <w:rPr>
                          <w:rFonts w:ascii="Times New Roman" w:hAnsi="Times New Roman" w:cs="Times New Roman"/>
                          <w:b/>
                          <w:i w:val="0"/>
                          <w:noProof/>
                          <w:color w:val="000000" w:themeColor="text1"/>
                          <w:sz w:val="24"/>
                          <w:szCs w:val="24"/>
                        </w:rPr>
                      </w:pPr>
                      <w:bookmarkStart w:id="152" w:name="_Toc33602791"/>
                      <w:r w:rsidRPr="000F01E9">
                        <w:rPr>
                          <w:rFonts w:ascii="Times New Roman" w:hAnsi="Times New Roman" w:cs="Times New Roman"/>
                          <w:b/>
                          <w:i w:val="0"/>
                          <w:color w:val="000000" w:themeColor="text1"/>
                          <w:sz w:val="24"/>
                          <w:szCs w:val="24"/>
                        </w:rPr>
                        <w:t xml:space="preserve">Grafik </w:t>
                      </w:r>
                      <w:r w:rsidRPr="000F01E9">
                        <w:rPr>
                          <w:rFonts w:ascii="Times New Roman" w:hAnsi="Times New Roman" w:cs="Times New Roman"/>
                          <w:b/>
                          <w:i w:val="0"/>
                          <w:color w:val="000000" w:themeColor="text1"/>
                          <w:sz w:val="24"/>
                          <w:szCs w:val="24"/>
                        </w:rPr>
                        <w:fldChar w:fldCharType="begin"/>
                      </w:r>
                      <w:r w:rsidRPr="000F01E9">
                        <w:rPr>
                          <w:rFonts w:ascii="Times New Roman" w:hAnsi="Times New Roman" w:cs="Times New Roman"/>
                          <w:b/>
                          <w:i w:val="0"/>
                          <w:color w:val="000000" w:themeColor="text1"/>
                          <w:sz w:val="24"/>
                          <w:szCs w:val="24"/>
                        </w:rPr>
                        <w:instrText xml:space="preserve"> SEQ Grafik \* ARABIC </w:instrText>
                      </w:r>
                      <w:r w:rsidRPr="000F01E9">
                        <w:rPr>
                          <w:rFonts w:ascii="Times New Roman" w:hAnsi="Times New Roman" w:cs="Times New Roman"/>
                          <w:b/>
                          <w:i w:val="0"/>
                          <w:color w:val="000000" w:themeColor="text1"/>
                          <w:sz w:val="24"/>
                          <w:szCs w:val="24"/>
                        </w:rPr>
                        <w:fldChar w:fldCharType="separate"/>
                      </w:r>
                      <w:r w:rsidR="005136C6">
                        <w:rPr>
                          <w:rFonts w:ascii="Times New Roman" w:hAnsi="Times New Roman" w:cs="Times New Roman"/>
                          <w:b/>
                          <w:i w:val="0"/>
                          <w:noProof/>
                          <w:color w:val="000000" w:themeColor="text1"/>
                          <w:sz w:val="24"/>
                          <w:szCs w:val="24"/>
                        </w:rPr>
                        <w:t>6</w:t>
                      </w:r>
                      <w:r w:rsidRPr="000F01E9">
                        <w:rPr>
                          <w:rFonts w:ascii="Times New Roman" w:hAnsi="Times New Roman" w:cs="Times New Roman"/>
                          <w:b/>
                          <w:i w:val="0"/>
                          <w:color w:val="000000" w:themeColor="text1"/>
                          <w:sz w:val="24"/>
                          <w:szCs w:val="24"/>
                        </w:rPr>
                        <w:fldChar w:fldCharType="end"/>
                      </w:r>
                      <w:r w:rsidRPr="000F01E9">
                        <w:rPr>
                          <w:rFonts w:ascii="Times New Roman" w:hAnsi="Times New Roman" w:cs="Times New Roman"/>
                          <w:b/>
                          <w:i w:val="0"/>
                          <w:color w:val="000000" w:themeColor="text1"/>
                          <w:sz w:val="24"/>
                          <w:szCs w:val="24"/>
                        </w:rPr>
                        <w:t>. Katılımcıların Tasarruflarının Hangi Bankalarda Değerlendiğine İlişkin Dağılımı</w:t>
                      </w:r>
                      <w:bookmarkEnd w:id="152"/>
                    </w:p>
                  </w:txbxContent>
                </v:textbox>
                <w10:wrap type="square"/>
              </v:shape>
            </w:pict>
          </mc:Fallback>
        </mc:AlternateContent>
      </w:r>
    </w:p>
    <w:p w14:paraId="3BB86FEF" w14:textId="77777777" w:rsidR="009B6CED" w:rsidRPr="00AB3580" w:rsidRDefault="00291C63" w:rsidP="009B6CED">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Grafik 6’da katılımcıların tasarruflarını hangi bankada değerlendirdiğine ilişkin dağılımı gösterilmektedir. Grafik 6’ya göre katılımcıların, tasarruflarınızı hangi bankada değerlendiriyorsunuz? Sorusuna %84,2’si (340 kişi) katılım bankalarında cevabını verirken, %15,8’i (64 kişi) ise faizli bankalarda cevabını vermiştir. </w:t>
      </w:r>
    </w:p>
    <w:p w14:paraId="1284C36F" w14:textId="700B1BFB" w:rsidR="009B6CED" w:rsidRPr="00AB3580" w:rsidRDefault="00D25C52" w:rsidP="004455E9">
      <w:pPr>
        <w:ind w:firstLine="708"/>
        <w:jc w:val="both"/>
        <w:rPr>
          <w:rFonts w:ascii="Times New Roman" w:hAnsi="Times New Roman" w:cs="Times New Roman"/>
          <w:sz w:val="24"/>
          <w:szCs w:val="24"/>
        </w:rPr>
      </w:pPr>
      <w:r w:rsidRPr="00AB3580">
        <w:rPr>
          <w:rFonts w:ascii="Times New Roman" w:hAnsi="Times New Roman" w:cs="Times New Roman"/>
          <w:b/>
          <w:noProof/>
          <w:sz w:val="24"/>
          <w:szCs w:val="24"/>
          <w:lang w:eastAsia="tr-TR"/>
        </w:rPr>
        <w:drawing>
          <wp:anchor distT="0" distB="0" distL="114300" distR="114300" simplePos="0" relativeHeight="251646464" behindDoc="0" locked="0" layoutInCell="1" allowOverlap="1" wp14:anchorId="4A314B89" wp14:editId="50F14CC5">
            <wp:simplePos x="0" y="0"/>
            <wp:positionH relativeFrom="margin">
              <wp:align>right</wp:align>
            </wp:positionH>
            <wp:positionV relativeFrom="paragraph">
              <wp:posOffset>704215</wp:posOffset>
            </wp:positionV>
            <wp:extent cx="5400040" cy="3150235"/>
            <wp:effectExtent l="0" t="0" r="10160" b="12065"/>
            <wp:wrapSquare wrapText="bothSides"/>
            <wp:docPr id="16" name="Grafik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anchor>
        </w:drawing>
      </w:r>
      <w:r w:rsidR="001D0A8B" w:rsidRPr="00AB3580">
        <w:rPr>
          <w:rFonts w:ascii="Times New Roman" w:hAnsi="Times New Roman" w:cs="Times New Roman"/>
          <w:noProof/>
          <w:sz w:val="24"/>
          <w:szCs w:val="24"/>
          <w:lang w:eastAsia="tr-TR"/>
        </w:rPr>
        <mc:AlternateContent>
          <mc:Choice Requires="wps">
            <w:drawing>
              <wp:anchor distT="0" distB="0" distL="114300" distR="114300" simplePos="0" relativeHeight="251660800" behindDoc="0" locked="0" layoutInCell="1" allowOverlap="1" wp14:anchorId="17991870" wp14:editId="541AF689">
                <wp:simplePos x="0" y="0"/>
                <wp:positionH relativeFrom="column">
                  <wp:posOffset>74295</wp:posOffset>
                </wp:positionH>
                <wp:positionV relativeFrom="paragraph">
                  <wp:posOffset>0</wp:posOffset>
                </wp:positionV>
                <wp:extent cx="5400040" cy="457200"/>
                <wp:effectExtent l="0" t="0" r="635" b="0"/>
                <wp:wrapSquare wrapText="bothSides"/>
                <wp:docPr id="2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232167" w14:textId="22A0019D"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53" w:name="_Toc33602792"/>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7</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Bankasından Finansman Kullanma Nedenine İlişkin Dağılımı</w:t>
                            </w:r>
                            <w:bookmarkEnd w:id="153"/>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991870" id="Text Box 16" o:spid="_x0000_s1034" type="#_x0000_t202" style="position:absolute;left:0;text-align:left;margin-left:5.85pt;margin-top:0;width:425.2pt;height:3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" stroked="f">
                <v:textbox inset="0,0,0,0">
                  <w:txbxContent>
                    <w:p w14:paraId="69232167" w14:textId="22A0019D"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54" w:name="_Toc33602792"/>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7</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Bankasından Finansman Kullanma Nedenine İlişkin Dağılımı</w:t>
                      </w:r>
                      <w:bookmarkEnd w:id="154"/>
                    </w:p>
                  </w:txbxContent>
                </v:textbox>
                <w10:wrap type="square"/>
              </v:shape>
            </w:pict>
          </mc:Fallback>
        </mc:AlternateContent>
      </w:r>
    </w:p>
    <w:p w14:paraId="0A4A3E09" w14:textId="77777777" w:rsidR="00132AEE" w:rsidRPr="00AB3580" w:rsidRDefault="008C55C2" w:rsidP="009B6CED">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Grafik 7’de Katılımcıların katılım bankasından kullanma nedeni ilişkin dağılımı gösterilmiştir. Grafik 7’ye göre katılım bankasından finansman kullansaydınız nedeni ne olurdu? Sorusuna %75,2’si (304 kişi) faizli olmaması, %9,9’u (40 kişi) düşük oranlarda kredi sağlaması, %5,2’si (21 kişi) çevrenin tavsiyesi, %9,7’si (39 kişi) diğer nedenler cevabını vermiştir. </w:t>
      </w:r>
    </w:p>
    <w:p w14:paraId="2E5B35AF" w14:textId="515139AE" w:rsidR="009B6CED" w:rsidRPr="00AB3580" w:rsidRDefault="00D25C52" w:rsidP="004455E9">
      <w:pPr>
        <w:ind w:firstLine="708"/>
        <w:jc w:val="both"/>
        <w:rPr>
          <w:rFonts w:ascii="Times New Roman" w:hAnsi="Times New Roman" w:cs="Times New Roman"/>
          <w:sz w:val="24"/>
          <w:szCs w:val="24"/>
        </w:rPr>
      </w:pPr>
      <w:r w:rsidRPr="00AB3580">
        <w:rPr>
          <w:rFonts w:ascii="Times New Roman" w:hAnsi="Times New Roman" w:cs="Times New Roman"/>
          <w:noProof/>
          <w:sz w:val="24"/>
          <w:szCs w:val="24"/>
          <w:lang w:eastAsia="tr-TR"/>
        </w:rPr>
        <w:drawing>
          <wp:anchor distT="0" distB="0" distL="114300" distR="114300" simplePos="0" relativeHeight="251649536" behindDoc="0" locked="0" layoutInCell="1" allowOverlap="1" wp14:anchorId="2614A990" wp14:editId="2970D5DD">
            <wp:simplePos x="0" y="0"/>
            <wp:positionH relativeFrom="margin">
              <wp:align>right</wp:align>
            </wp:positionH>
            <wp:positionV relativeFrom="paragraph">
              <wp:posOffset>672465</wp:posOffset>
            </wp:positionV>
            <wp:extent cx="5400040" cy="3150235"/>
            <wp:effectExtent l="0" t="0" r="10160" b="12065"/>
            <wp:wrapSquare wrapText="bothSides"/>
            <wp:docPr id="18" name="Grafik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r w:rsidR="001D0A8B" w:rsidRPr="00AB3580">
        <w:rPr>
          <w:rFonts w:ascii="Times New Roman" w:hAnsi="Times New Roman" w:cs="Times New Roman"/>
          <w:noProof/>
          <w:sz w:val="24"/>
          <w:szCs w:val="24"/>
          <w:lang w:eastAsia="tr-TR"/>
        </w:rPr>
        <mc:AlternateContent>
          <mc:Choice Requires="wps">
            <w:drawing>
              <wp:anchor distT="0" distB="0" distL="114300" distR="114300" simplePos="0" relativeHeight="251661824" behindDoc="0" locked="0" layoutInCell="1" allowOverlap="1" wp14:anchorId="03925FCC" wp14:editId="68C94EEF">
                <wp:simplePos x="0" y="0"/>
                <wp:positionH relativeFrom="column">
                  <wp:posOffset>-1905</wp:posOffset>
                </wp:positionH>
                <wp:positionV relativeFrom="paragraph">
                  <wp:posOffset>196215</wp:posOffset>
                </wp:positionV>
                <wp:extent cx="5400040" cy="457200"/>
                <wp:effectExtent l="0" t="0" r="635" b="0"/>
                <wp:wrapSquare wrapText="bothSides"/>
                <wp:docPr id="2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A93231" w14:textId="2AA19D54"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55" w:name="_Toc33602793"/>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8</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Ne Kadar Süredir Katılım Bankacılığı Kullandıklarına İlişkin Dağılımı</w:t>
                            </w:r>
                            <w:bookmarkEnd w:id="155"/>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25FCC" id="Text Box 17" o:spid="_x0000_s1035" type="#_x0000_t202" style="position:absolute;left:0;text-align:left;margin-left:-.15pt;margin-top:15.45pt;width:425.2pt;height:3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" stroked="f">
                <v:textbox inset="0,0,0,0">
                  <w:txbxContent>
                    <w:p w14:paraId="43A93231" w14:textId="2AA19D54"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56" w:name="_Toc33602793"/>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8</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Ne Kadar Süredir Katılım Bankacılığı Kullandıklarına İlişkin Dağılımı</w:t>
                      </w:r>
                      <w:bookmarkEnd w:id="156"/>
                    </w:p>
                  </w:txbxContent>
                </v:textbox>
                <w10:wrap type="square"/>
              </v:shape>
            </w:pict>
          </mc:Fallback>
        </mc:AlternateContent>
      </w:r>
    </w:p>
    <w:p w14:paraId="7C27523D" w14:textId="77777777" w:rsidR="00132AEE" w:rsidRPr="00AB3580" w:rsidRDefault="00E6754A" w:rsidP="009B6CED">
      <w:pPr>
        <w:ind w:firstLine="708"/>
        <w:jc w:val="both"/>
        <w:rPr>
          <w:rFonts w:ascii="Times New Roman" w:hAnsi="Times New Roman" w:cs="Times New Roman"/>
          <w:sz w:val="24"/>
          <w:szCs w:val="24"/>
        </w:rPr>
      </w:pPr>
      <w:r w:rsidRPr="00AB3580">
        <w:rPr>
          <w:rFonts w:ascii="Times New Roman" w:hAnsi="Times New Roman" w:cs="Times New Roman"/>
          <w:sz w:val="24"/>
          <w:szCs w:val="24"/>
        </w:rPr>
        <w:t>Grafik 8’de katılımcıların ne kadar zamandır katılım bankacılığı hizmeti aldıkları gösterilmiştir. Grafik 8’e göre Katılımcıların Ne kadar zamandır katılım bankacılığı hizmeti alıyorsunuz? Sorusuna %50’si (</w:t>
      </w:r>
      <w:r w:rsidR="00132AEE" w:rsidRPr="00AB3580">
        <w:rPr>
          <w:rFonts w:ascii="Times New Roman" w:hAnsi="Times New Roman" w:cs="Times New Roman"/>
          <w:sz w:val="24"/>
          <w:szCs w:val="24"/>
        </w:rPr>
        <w:t xml:space="preserve">202 kişi) 1-3 yıl, %22’si (89 kişi) 3-5 yıl, %28 (113 kişi) 5-10 yıl cevabını vermiştir. </w:t>
      </w:r>
    </w:p>
    <w:p w14:paraId="0B8ADBEF" w14:textId="41529DDE" w:rsidR="00557030" w:rsidRPr="00AB3580" w:rsidRDefault="00557030" w:rsidP="00840A43">
      <w:pPr>
        <w:jc w:val="both"/>
        <w:rPr>
          <w:rFonts w:ascii="Times New Roman" w:hAnsi="Times New Roman" w:cs="Times New Roman"/>
          <w:sz w:val="24"/>
          <w:szCs w:val="24"/>
        </w:rPr>
      </w:pPr>
      <w:r w:rsidRPr="00AB3580">
        <w:rPr>
          <w:rFonts w:ascii="Times New Roman" w:hAnsi="Times New Roman" w:cs="Times New Roman"/>
          <w:sz w:val="24"/>
          <w:szCs w:val="24"/>
        </w:rPr>
        <w:tab/>
      </w:r>
    </w:p>
    <w:p w14:paraId="197F14E8" w14:textId="3B51D828" w:rsidR="000F01E9" w:rsidRPr="00AB3580" w:rsidRDefault="000F01E9" w:rsidP="00840A43">
      <w:pPr>
        <w:jc w:val="both"/>
        <w:rPr>
          <w:rFonts w:ascii="Times New Roman" w:hAnsi="Times New Roman" w:cs="Times New Roman"/>
          <w:sz w:val="24"/>
          <w:szCs w:val="24"/>
        </w:rPr>
      </w:pPr>
    </w:p>
    <w:p w14:paraId="4DDE4222" w14:textId="629BF6C1" w:rsidR="000F01E9" w:rsidRPr="00AB3580" w:rsidRDefault="000F01E9" w:rsidP="00840A43">
      <w:pPr>
        <w:jc w:val="both"/>
        <w:rPr>
          <w:rFonts w:ascii="Times New Roman" w:hAnsi="Times New Roman" w:cs="Times New Roman"/>
          <w:sz w:val="24"/>
          <w:szCs w:val="24"/>
        </w:rPr>
      </w:pPr>
    </w:p>
    <w:p w14:paraId="1456333E" w14:textId="49F87EEE" w:rsidR="000F01E9" w:rsidRPr="00AB3580" w:rsidRDefault="000F01E9" w:rsidP="00840A43">
      <w:pPr>
        <w:jc w:val="both"/>
        <w:rPr>
          <w:rFonts w:ascii="Times New Roman" w:hAnsi="Times New Roman" w:cs="Times New Roman"/>
          <w:sz w:val="24"/>
          <w:szCs w:val="24"/>
        </w:rPr>
      </w:pPr>
    </w:p>
    <w:p w14:paraId="5D2A4D25" w14:textId="3ADE78BB" w:rsidR="000F01E9" w:rsidRPr="00AB3580" w:rsidRDefault="000F01E9" w:rsidP="00840A43">
      <w:pPr>
        <w:jc w:val="both"/>
        <w:rPr>
          <w:rFonts w:ascii="Times New Roman" w:hAnsi="Times New Roman" w:cs="Times New Roman"/>
          <w:sz w:val="24"/>
          <w:szCs w:val="24"/>
        </w:rPr>
      </w:pPr>
    </w:p>
    <w:p w14:paraId="03CA742E" w14:textId="08D7BED0" w:rsidR="000F01E9" w:rsidRPr="00AB3580" w:rsidRDefault="000F01E9" w:rsidP="00840A43">
      <w:pPr>
        <w:jc w:val="both"/>
        <w:rPr>
          <w:rFonts w:ascii="Times New Roman" w:hAnsi="Times New Roman" w:cs="Times New Roman"/>
          <w:sz w:val="24"/>
          <w:szCs w:val="24"/>
        </w:rPr>
      </w:pPr>
    </w:p>
    <w:p w14:paraId="57BFEA95" w14:textId="789738BB" w:rsidR="000F01E9" w:rsidRPr="00AB3580" w:rsidRDefault="000F01E9" w:rsidP="00840A43">
      <w:pPr>
        <w:jc w:val="both"/>
        <w:rPr>
          <w:rFonts w:ascii="Times New Roman" w:hAnsi="Times New Roman" w:cs="Times New Roman"/>
          <w:sz w:val="24"/>
          <w:szCs w:val="24"/>
        </w:rPr>
      </w:pPr>
    </w:p>
    <w:p w14:paraId="5C685FA2" w14:textId="2B29B3E0" w:rsidR="000F01E9" w:rsidRPr="00AB3580" w:rsidRDefault="000F01E9" w:rsidP="00840A43">
      <w:pPr>
        <w:jc w:val="both"/>
        <w:rPr>
          <w:rFonts w:ascii="Times New Roman" w:hAnsi="Times New Roman" w:cs="Times New Roman"/>
          <w:sz w:val="24"/>
          <w:szCs w:val="24"/>
        </w:rPr>
      </w:pPr>
    </w:p>
    <w:p w14:paraId="352661EE" w14:textId="782DDA89" w:rsidR="000F01E9" w:rsidRPr="00AB3580" w:rsidRDefault="000F01E9" w:rsidP="00840A43">
      <w:pPr>
        <w:jc w:val="both"/>
        <w:rPr>
          <w:rFonts w:ascii="Times New Roman" w:hAnsi="Times New Roman" w:cs="Times New Roman"/>
          <w:sz w:val="24"/>
          <w:szCs w:val="24"/>
        </w:rPr>
      </w:pPr>
      <w:r w:rsidRPr="00AB3580">
        <w:rPr>
          <w:rFonts w:ascii="Times New Roman" w:hAnsi="Times New Roman" w:cs="Times New Roman"/>
          <w:noProof/>
          <w:sz w:val="24"/>
          <w:szCs w:val="24"/>
          <w:lang w:eastAsia="tr-TR"/>
        </w:rPr>
        <mc:AlternateContent>
          <mc:Choice Requires="wps">
            <w:drawing>
              <wp:anchor distT="0" distB="0" distL="114300" distR="114300" simplePos="0" relativeHeight="251663872" behindDoc="0" locked="0" layoutInCell="1" allowOverlap="1" wp14:anchorId="4C2F0728" wp14:editId="0DE603E3">
                <wp:simplePos x="0" y="0"/>
                <wp:positionH relativeFrom="margin">
                  <wp:align>right</wp:align>
                </wp:positionH>
                <wp:positionV relativeFrom="paragraph">
                  <wp:posOffset>522605</wp:posOffset>
                </wp:positionV>
                <wp:extent cx="5361940" cy="504825"/>
                <wp:effectExtent l="0" t="0" r="0" b="9525"/>
                <wp:wrapSquare wrapText="bothSides"/>
                <wp:docPr id="2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1940" cy="504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8F7643" w14:textId="2FD66559"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57" w:name="_Toc33602794"/>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9</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Bankacılı</w:t>
                            </w:r>
                            <w:r>
                              <w:rPr>
                                <w:rFonts w:ascii="Times New Roman" w:hAnsi="Times New Roman" w:cs="Times New Roman"/>
                                <w:b/>
                                <w:i w:val="0"/>
                                <w:color w:val="000000" w:themeColor="text1"/>
                                <w:sz w:val="24"/>
                              </w:rPr>
                              <w:t>ğı</w:t>
                            </w:r>
                            <w:r w:rsidRPr="00B7081E">
                              <w:rPr>
                                <w:rFonts w:ascii="Times New Roman" w:hAnsi="Times New Roman" w:cs="Times New Roman"/>
                                <w:b/>
                                <w:i w:val="0"/>
                                <w:color w:val="000000" w:themeColor="text1"/>
                                <w:sz w:val="24"/>
                              </w:rPr>
                              <w:t xml:space="preserve"> ile Çalışma Nedenine İlişkin Dağılımı</w:t>
                            </w:r>
                            <w:bookmarkEnd w:id="157"/>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2F0728" id="Text Box 18" o:spid="_x0000_s1036" type="#_x0000_t202" style="position:absolute;left:0;text-align:left;margin-left:371pt;margin-top:41.15pt;width:422.2pt;height:39.75pt;z-index:2516638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" stroked="f">
                <v:textbox inset="0,0,0,0">
                  <w:txbxContent>
                    <w:p w14:paraId="458F7643" w14:textId="2FD66559"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58" w:name="_Toc33602794"/>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9</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Bankacılı</w:t>
                      </w:r>
                      <w:r>
                        <w:rPr>
                          <w:rFonts w:ascii="Times New Roman" w:hAnsi="Times New Roman" w:cs="Times New Roman"/>
                          <w:b/>
                          <w:i w:val="0"/>
                          <w:color w:val="000000" w:themeColor="text1"/>
                          <w:sz w:val="24"/>
                        </w:rPr>
                        <w:t>ğı</w:t>
                      </w:r>
                      <w:r w:rsidRPr="00B7081E">
                        <w:rPr>
                          <w:rFonts w:ascii="Times New Roman" w:hAnsi="Times New Roman" w:cs="Times New Roman"/>
                          <w:b/>
                          <w:i w:val="0"/>
                          <w:color w:val="000000" w:themeColor="text1"/>
                          <w:sz w:val="24"/>
                        </w:rPr>
                        <w:t xml:space="preserve"> ile Çalışma Nedenine İlişkin Dağılımı</w:t>
                      </w:r>
                      <w:bookmarkEnd w:id="158"/>
                    </w:p>
                  </w:txbxContent>
                </v:textbox>
                <w10:wrap type="square" anchorx="margin"/>
              </v:shape>
            </w:pict>
          </mc:Fallback>
        </mc:AlternateContent>
      </w:r>
      <w:r w:rsidR="00D25C52" w:rsidRPr="00AB3580">
        <w:rPr>
          <w:rFonts w:ascii="Times New Roman" w:hAnsi="Times New Roman" w:cs="Times New Roman"/>
          <w:b/>
          <w:noProof/>
          <w:sz w:val="24"/>
          <w:szCs w:val="24"/>
          <w:lang w:eastAsia="tr-TR"/>
        </w:rPr>
        <w:drawing>
          <wp:anchor distT="0" distB="0" distL="114300" distR="114300" simplePos="0" relativeHeight="251655680" behindDoc="0" locked="0" layoutInCell="1" allowOverlap="1" wp14:anchorId="7FB65533" wp14:editId="4C2FE5DE">
            <wp:simplePos x="0" y="0"/>
            <wp:positionH relativeFrom="margin">
              <wp:align>right</wp:align>
            </wp:positionH>
            <wp:positionV relativeFrom="paragraph">
              <wp:posOffset>1059815</wp:posOffset>
            </wp:positionV>
            <wp:extent cx="5400040" cy="3150235"/>
            <wp:effectExtent l="0" t="0" r="10160" b="12065"/>
            <wp:wrapSquare wrapText="bothSides"/>
            <wp:docPr id="12"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V relativeFrom="margin">
              <wp14:pctHeight>0</wp14:pctHeight>
            </wp14:sizeRelV>
          </wp:anchor>
        </w:drawing>
      </w:r>
    </w:p>
    <w:p w14:paraId="69241758" w14:textId="0B0E76D0" w:rsidR="00840A43" w:rsidRPr="00AB3580" w:rsidRDefault="008D5F85" w:rsidP="00840A43">
      <w:pPr>
        <w:jc w:val="both"/>
        <w:rPr>
          <w:rFonts w:ascii="Times New Roman" w:hAnsi="Times New Roman" w:cs="Times New Roman"/>
          <w:b/>
          <w:sz w:val="24"/>
          <w:szCs w:val="24"/>
        </w:rPr>
      </w:pPr>
      <w:r w:rsidRPr="00AB3580">
        <w:rPr>
          <w:rFonts w:ascii="Times New Roman" w:hAnsi="Times New Roman" w:cs="Times New Roman"/>
          <w:b/>
          <w:sz w:val="24"/>
          <w:szCs w:val="24"/>
        </w:rPr>
        <w:tab/>
      </w:r>
    </w:p>
    <w:p w14:paraId="28A07BAA" w14:textId="77777777" w:rsidR="00840A43" w:rsidRPr="00AB3580" w:rsidRDefault="00557030" w:rsidP="008411E0">
      <w:pPr>
        <w:autoSpaceDE w:val="0"/>
        <w:autoSpaceDN w:val="0"/>
        <w:adjustRightInd w:val="0"/>
        <w:spacing w:after="0" w:line="400" w:lineRule="atLeast"/>
        <w:jc w:val="both"/>
        <w:rPr>
          <w:rFonts w:ascii="Times New Roman" w:hAnsi="Times New Roman" w:cs="Times New Roman"/>
          <w:sz w:val="24"/>
          <w:szCs w:val="24"/>
        </w:rPr>
      </w:pPr>
      <w:r w:rsidRPr="00AB3580">
        <w:rPr>
          <w:rFonts w:ascii="Times New Roman" w:hAnsi="Times New Roman" w:cs="Times New Roman"/>
          <w:sz w:val="24"/>
          <w:szCs w:val="24"/>
        </w:rPr>
        <w:tab/>
        <w:t>Grafik 9’da Katılımcıların katılım bankalarıyla çalışma sebebine ilişkin dağılımı gösterilmiştir. Grafik 9’a göre katılımcıların katılım bankalarıyla çalışma sebebiniz nedir? Sorusuna %73’ü (295 kişi) dini sebeplerden dolayı, %11,6’sı (47 kişi) ekonomik sebeplerden dolayı %15,</w:t>
      </w:r>
      <w:r w:rsidR="006D1E0D" w:rsidRPr="00AB3580">
        <w:rPr>
          <w:rFonts w:ascii="Times New Roman" w:hAnsi="Times New Roman" w:cs="Times New Roman"/>
          <w:sz w:val="24"/>
          <w:szCs w:val="24"/>
        </w:rPr>
        <w:t xml:space="preserve">3’ü (62 kişi) hizmet kalitesinden dolayı cevabını vermiştir. </w:t>
      </w:r>
    </w:p>
    <w:p w14:paraId="2FB4E36E" w14:textId="77777777" w:rsidR="006D1E0D" w:rsidRPr="00AB3580" w:rsidRDefault="006D1E0D" w:rsidP="008411E0">
      <w:pPr>
        <w:jc w:val="both"/>
        <w:rPr>
          <w:rFonts w:ascii="Times New Roman" w:hAnsi="Times New Roman" w:cs="Times New Roman"/>
          <w:sz w:val="24"/>
          <w:szCs w:val="24"/>
        </w:rPr>
      </w:pPr>
    </w:p>
    <w:p w14:paraId="4985AF0E" w14:textId="77777777" w:rsidR="006D1E0D" w:rsidRPr="00AB3580" w:rsidRDefault="006D1E0D" w:rsidP="008D5F85">
      <w:pPr>
        <w:jc w:val="both"/>
        <w:rPr>
          <w:rFonts w:ascii="Times New Roman" w:hAnsi="Times New Roman" w:cs="Times New Roman"/>
          <w:sz w:val="24"/>
          <w:szCs w:val="24"/>
        </w:rPr>
      </w:pPr>
    </w:p>
    <w:p w14:paraId="2899797D" w14:textId="77777777" w:rsidR="006D1E0D" w:rsidRPr="00AB3580" w:rsidRDefault="006D1E0D" w:rsidP="008D5F85">
      <w:pPr>
        <w:jc w:val="both"/>
        <w:rPr>
          <w:rFonts w:ascii="Times New Roman" w:hAnsi="Times New Roman" w:cs="Times New Roman"/>
          <w:sz w:val="24"/>
          <w:szCs w:val="24"/>
        </w:rPr>
      </w:pPr>
    </w:p>
    <w:p w14:paraId="22D67C3D" w14:textId="77777777" w:rsidR="006D1E0D" w:rsidRPr="00AB3580" w:rsidRDefault="006D1E0D" w:rsidP="008D5F85">
      <w:pPr>
        <w:jc w:val="both"/>
        <w:rPr>
          <w:rFonts w:ascii="Times New Roman" w:hAnsi="Times New Roman" w:cs="Times New Roman"/>
          <w:sz w:val="24"/>
          <w:szCs w:val="24"/>
        </w:rPr>
      </w:pPr>
    </w:p>
    <w:p w14:paraId="1969031C" w14:textId="6DD665E5" w:rsidR="006D1E0D" w:rsidRPr="00AB3580" w:rsidRDefault="00D25C52" w:rsidP="006D1E0D">
      <w:pPr>
        <w:ind w:firstLine="708"/>
        <w:jc w:val="both"/>
        <w:rPr>
          <w:rFonts w:ascii="Times New Roman" w:hAnsi="Times New Roman" w:cs="Times New Roman"/>
          <w:b/>
          <w:sz w:val="24"/>
          <w:szCs w:val="24"/>
        </w:rPr>
      </w:pPr>
      <w:r w:rsidRPr="00AB3580">
        <w:rPr>
          <w:rFonts w:ascii="Times New Roman" w:hAnsi="Times New Roman" w:cs="Times New Roman"/>
          <w:b/>
          <w:noProof/>
          <w:sz w:val="24"/>
          <w:szCs w:val="24"/>
          <w:lang w:eastAsia="tr-TR"/>
        </w:rPr>
        <w:drawing>
          <wp:anchor distT="0" distB="0" distL="114300" distR="114300" simplePos="0" relativeHeight="251659776" behindDoc="1" locked="0" layoutInCell="1" allowOverlap="1" wp14:anchorId="528EEEF7" wp14:editId="64925DA6">
            <wp:simplePos x="0" y="0"/>
            <wp:positionH relativeFrom="margin">
              <wp:align>right</wp:align>
            </wp:positionH>
            <wp:positionV relativeFrom="paragraph">
              <wp:posOffset>748665</wp:posOffset>
            </wp:positionV>
            <wp:extent cx="5400040" cy="3150235"/>
            <wp:effectExtent l="0" t="0" r="10160" b="12065"/>
            <wp:wrapSquare wrapText="bothSides"/>
            <wp:docPr id="17" name="Grafik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anchor>
        </w:drawing>
      </w:r>
      <w:r w:rsidR="001D0A8B" w:rsidRPr="00AB3580">
        <w:rPr>
          <w:rFonts w:ascii="Times New Roman" w:hAnsi="Times New Roman" w:cs="Times New Roman"/>
          <w:noProof/>
          <w:sz w:val="24"/>
          <w:szCs w:val="24"/>
          <w:lang w:eastAsia="tr-TR"/>
        </w:rPr>
        <mc:AlternateContent>
          <mc:Choice Requires="wps">
            <w:drawing>
              <wp:anchor distT="0" distB="0" distL="114300" distR="114300" simplePos="0" relativeHeight="251664896" behindDoc="0" locked="0" layoutInCell="1" allowOverlap="1" wp14:anchorId="4FA24BFD" wp14:editId="5E1F87A3">
                <wp:simplePos x="0" y="0"/>
                <wp:positionH relativeFrom="column">
                  <wp:posOffset>-1905</wp:posOffset>
                </wp:positionH>
                <wp:positionV relativeFrom="paragraph">
                  <wp:posOffset>234315</wp:posOffset>
                </wp:positionV>
                <wp:extent cx="5400040" cy="457200"/>
                <wp:effectExtent l="0" t="0" r="635" b="0"/>
                <wp:wrapSquare wrapText="bothSides"/>
                <wp:docPr id="2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5FC079" w14:textId="2CDFE505"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59" w:name="_Toc33602795"/>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10</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Bankalarının Maddi Açıdan Karlı Olup Olmadığına İlişkin Bilgilerinin Dağılımı</w:t>
                            </w:r>
                            <w:bookmarkEnd w:id="159"/>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24BFD" id="Text Box 19" o:spid="_x0000_s1037" type="#_x0000_t202" style="position:absolute;left:0;text-align:left;margin-left:-.15pt;margin-top:18.45pt;width:425.2pt;height:3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" stroked="f">
                <v:textbox inset="0,0,0,0">
                  <w:txbxContent>
                    <w:p w14:paraId="6B5FC079" w14:textId="2CDFE505"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60" w:name="_Toc33602795"/>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10</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Bankalarının Maddi Açıdan Karlı Olup Olmadığına İlişkin Bilgilerinin Dağılımı</w:t>
                      </w:r>
                      <w:bookmarkEnd w:id="160"/>
                    </w:p>
                  </w:txbxContent>
                </v:textbox>
                <w10:wrap type="square"/>
              </v:shape>
            </w:pict>
          </mc:Fallback>
        </mc:AlternateContent>
      </w:r>
    </w:p>
    <w:p w14:paraId="6CA8FF91" w14:textId="7B407C2D" w:rsidR="008D5F85" w:rsidRPr="00AB3580" w:rsidRDefault="00C970A4" w:rsidP="00654830">
      <w:pPr>
        <w:jc w:val="both"/>
        <w:rPr>
          <w:rFonts w:ascii="Times New Roman" w:hAnsi="Times New Roman" w:cs="Times New Roman"/>
          <w:sz w:val="24"/>
          <w:szCs w:val="24"/>
        </w:rPr>
      </w:pPr>
      <w:r w:rsidRPr="00AB3580">
        <w:rPr>
          <w:rFonts w:ascii="Times New Roman" w:hAnsi="Times New Roman" w:cs="Times New Roman"/>
          <w:sz w:val="24"/>
          <w:szCs w:val="24"/>
        </w:rPr>
        <w:tab/>
        <w:t xml:space="preserve">Grafik 10’da katılımcıların katılım banklarının maddi açıdan karlı olup olmadığına ilişkin dağılımları gösterilmektedir. Grafik 10’a göre katılımcılar katılım bankaları ile çalışmak maddi açıdan karlı mı? Sorusuna %53,0’ı (214 kişi) </w:t>
      </w:r>
      <w:r w:rsidR="00272245" w:rsidRPr="00AB3580">
        <w:rPr>
          <w:rFonts w:ascii="Times New Roman" w:hAnsi="Times New Roman" w:cs="Times New Roman"/>
          <w:sz w:val="24"/>
          <w:szCs w:val="24"/>
        </w:rPr>
        <w:t>evet</w:t>
      </w:r>
      <w:r w:rsidRPr="00AB3580">
        <w:rPr>
          <w:rFonts w:ascii="Times New Roman" w:hAnsi="Times New Roman" w:cs="Times New Roman"/>
          <w:sz w:val="24"/>
          <w:szCs w:val="24"/>
        </w:rPr>
        <w:t xml:space="preserve"> cevabını verirken %47,0’ı (190 kişi) hayır cevabını vermiştir. </w:t>
      </w:r>
    </w:p>
    <w:p w14:paraId="2A6158EF" w14:textId="77777777" w:rsidR="00547C90" w:rsidRPr="00AB3580" w:rsidRDefault="00B21E68" w:rsidP="00654830">
      <w:pPr>
        <w:jc w:val="both"/>
        <w:rPr>
          <w:rFonts w:ascii="Times New Roman" w:hAnsi="Times New Roman" w:cs="Times New Roman"/>
          <w:sz w:val="24"/>
          <w:szCs w:val="24"/>
        </w:rPr>
      </w:pPr>
      <w:r w:rsidRPr="00AB3580">
        <w:rPr>
          <w:rFonts w:ascii="Times New Roman" w:hAnsi="Times New Roman" w:cs="Times New Roman"/>
          <w:sz w:val="24"/>
          <w:szCs w:val="24"/>
        </w:rPr>
        <w:tab/>
      </w:r>
    </w:p>
    <w:p w14:paraId="739D9B05" w14:textId="77777777" w:rsidR="00547C90" w:rsidRPr="00AB3580" w:rsidRDefault="00547C90" w:rsidP="00654830">
      <w:pPr>
        <w:jc w:val="both"/>
        <w:rPr>
          <w:rFonts w:ascii="Times New Roman" w:hAnsi="Times New Roman" w:cs="Times New Roman"/>
          <w:sz w:val="24"/>
          <w:szCs w:val="24"/>
        </w:rPr>
      </w:pPr>
    </w:p>
    <w:p w14:paraId="0050F2A0" w14:textId="77777777" w:rsidR="00547C90" w:rsidRPr="00AB3580" w:rsidRDefault="00547C90" w:rsidP="00654830">
      <w:pPr>
        <w:jc w:val="both"/>
        <w:rPr>
          <w:rFonts w:ascii="Times New Roman" w:hAnsi="Times New Roman" w:cs="Times New Roman"/>
          <w:sz w:val="24"/>
          <w:szCs w:val="24"/>
        </w:rPr>
      </w:pPr>
    </w:p>
    <w:p w14:paraId="3C789581" w14:textId="77777777" w:rsidR="00547C90" w:rsidRPr="00AB3580" w:rsidRDefault="00547C90" w:rsidP="00654830">
      <w:pPr>
        <w:jc w:val="both"/>
        <w:rPr>
          <w:rFonts w:ascii="Times New Roman" w:hAnsi="Times New Roman" w:cs="Times New Roman"/>
          <w:sz w:val="24"/>
          <w:szCs w:val="24"/>
        </w:rPr>
      </w:pPr>
    </w:p>
    <w:p w14:paraId="790C443D" w14:textId="77777777" w:rsidR="00547C90" w:rsidRPr="00AB3580" w:rsidRDefault="00547C90" w:rsidP="00654830">
      <w:pPr>
        <w:jc w:val="both"/>
        <w:rPr>
          <w:rFonts w:ascii="Times New Roman" w:hAnsi="Times New Roman" w:cs="Times New Roman"/>
          <w:sz w:val="24"/>
          <w:szCs w:val="24"/>
        </w:rPr>
      </w:pPr>
    </w:p>
    <w:p w14:paraId="66A2C03C" w14:textId="77777777" w:rsidR="00547C90" w:rsidRPr="00AB3580" w:rsidRDefault="00547C90" w:rsidP="00654830">
      <w:pPr>
        <w:jc w:val="both"/>
        <w:rPr>
          <w:rFonts w:ascii="Times New Roman" w:hAnsi="Times New Roman" w:cs="Times New Roman"/>
          <w:sz w:val="24"/>
          <w:szCs w:val="24"/>
        </w:rPr>
      </w:pPr>
    </w:p>
    <w:p w14:paraId="0CB5A32E" w14:textId="77777777" w:rsidR="00547C90" w:rsidRPr="00AB3580" w:rsidRDefault="00547C90" w:rsidP="00654830">
      <w:pPr>
        <w:jc w:val="both"/>
        <w:rPr>
          <w:rFonts w:ascii="Times New Roman" w:hAnsi="Times New Roman" w:cs="Times New Roman"/>
          <w:sz w:val="24"/>
          <w:szCs w:val="24"/>
        </w:rPr>
      </w:pPr>
    </w:p>
    <w:p w14:paraId="4305F18E" w14:textId="149DB105" w:rsidR="00D25C52" w:rsidRPr="00AB3580" w:rsidRDefault="001D0A8B" w:rsidP="004455E9">
      <w:pPr>
        <w:ind w:firstLine="708"/>
        <w:jc w:val="both"/>
        <w:rPr>
          <w:rFonts w:ascii="Times New Roman" w:hAnsi="Times New Roman" w:cs="Times New Roman"/>
          <w:sz w:val="24"/>
          <w:szCs w:val="24"/>
        </w:rPr>
      </w:pPr>
      <w:r w:rsidRPr="00AB3580">
        <w:rPr>
          <w:rFonts w:ascii="Times New Roman" w:hAnsi="Times New Roman" w:cs="Times New Roman"/>
          <w:noProof/>
          <w:sz w:val="24"/>
          <w:szCs w:val="24"/>
          <w:lang w:eastAsia="tr-TR"/>
        </w:rPr>
        <mc:AlternateContent>
          <mc:Choice Requires="wps">
            <w:drawing>
              <wp:anchor distT="0" distB="0" distL="114300" distR="114300" simplePos="0" relativeHeight="251667968" behindDoc="0" locked="0" layoutInCell="1" allowOverlap="1" wp14:anchorId="4CAF3D34" wp14:editId="7AA36C5A">
                <wp:simplePos x="0" y="0"/>
                <wp:positionH relativeFrom="column">
                  <wp:posOffset>-1905</wp:posOffset>
                </wp:positionH>
                <wp:positionV relativeFrom="paragraph">
                  <wp:posOffset>215265</wp:posOffset>
                </wp:positionV>
                <wp:extent cx="5400040" cy="457200"/>
                <wp:effectExtent l="0" t="0" r="635" b="0"/>
                <wp:wrapSquare wrapText="bothSides"/>
                <wp:docPr id="2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117F70" w14:textId="57EB9201"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61" w:name="_Toc33602796"/>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11</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Bankacılığı ile Çalışmak Rasyonel Olup Olmadığına İlişkin Bilgilerinin Dağılımı</w:t>
                            </w:r>
                            <w:bookmarkEnd w:id="161"/>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AF3D34" id="Text Box 20" o:spid="_x0000_s1038" type="#_x0000_t202" style="position:absolute;left:0;text-align:left;margin-left:-.15pt;margin-top:16.95pt;width:425.2pt;height:36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" stroked="f">
                <v:textbox inset="0,0,0,0">
                  <w:txbxContent>
                    <w:p w14:paraId="52117F70" w14:textId="57EB9201"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62" w:name="_Toc33602796"/>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11</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Bankacılığı ile Çalışmak Rasyonel Olup Olmadığına İlişkin Bilgilerinin Dağılımı</w:t>
                      </w:r>
                      <w:bookmarkEnd w:id="162"/>
                    </w:p>
                  </w:txbxContent>
                </v:textbox>
                <w10:wrap type="square"/>
              </v:shape>
            </w:pict>
          </mc:Fallback>
        </mc:AlternateContent>
      </w:r>
      <w:r w:rsidR="00DC60C4" w:rsidRPr="00AB3580">
        <w:rPr>
          <w:rFonts w:ascii="Times New Roman" w:hAnsi="Times New Roman" w:cs="Times New Roman"/>
          <w:noProof/>
          <w:sz w:val="24"/>
          <w:szCs w:val="24"/>
          <w:lang w:eastAsia="tr-TR"/>
        </w:rPr>
        <w:drawing>
          <wp:anchor distT="0" distB="0" distL="114300" distR="114300" simplePos="0" relativeHeight="251662848" behindDoc="0" locked="0" layoutInCell="1" allowOverlap="1" wp14:anchorId="19FC77FB" wp14:editId="6A80A75D">
            <wp:simplePos x="0" y="0"/>
            <wp:positionH relativeFrom="column">
              <wp:posOffset>-1905</wp:posOffset>
            </wp:positionH>
            <wp:positionV relativeFrom="paragraph">
              <wp:posOffset>672465</wp:posOffset>
            </wp:positionV>
            <wp:extent cx="5400040" cy="3150235"/>
            <wp:effectExtent l="0" t="0" r="0" b="0"/>
            <wp:wrapSquare wrapText="bothSides"/>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anchor>
        </w:drawing>
      </w:r>
    </w:p>
    <w:p w14:paraId="0954A605" w14:textId="2BDC71C9" w:rsidR="00041987" w:rsidRPr="00AB3580" w:rsidRDefault="00547C90" w:rsidP="00D25C52">
      <w:pPr>
        <w:ind w:firstLine="709"/>
        <w:jc w:val="both"/>
        <w:rPr>
          <w:rFonts w:ascii="Times New Roman" w:hAnsi="Times New Roman" w:cs="Times New Roman"/>
          <w:sz w:val="24"/>
          <w:szCs w:val="24"/>
        </w:rPr>
      </w:pPr>
      <w:r w:rsidRPr="00AB3580">
        <w:rPr>
          <w:rFonts w:ascii="Times New Roman" w:hAnsi="Times New Roman" w:cs="Times New Roman"/>
          <w:sz w:val="24"/>
          <w:szCs w:val="24"/>
        </w:rPr>
        <w:t xml:space="preserve">Grafik 11’de katılımcıların katılım bankacılığı ile çalışmak rasyonel olup olmadığına ilişkin dağılımı gösterilmiştir. Grafik 11’e göre katılımcılar katılım bankacılığı ile çalışmak rasyonel mi? Sorusuna %49’u (198 kişi) evet derken %51’i (206 kişi) ise hayır ama faizsiz cevabını vermiştir. </w:t>
      </w:r>
    </w:p>
    <w:p w14:paraId="17366EE3" w14:textId="1E48AB8C" w:rsidR="000F01E9" w:rsidRPr="00AB3580" w:rsidRDefault="000F01E9" w:rsidP="00041987">
      <w:pPr>
        <w:jc w:val="both"/>
        <w:rPr>
          <w:rFonts w:ascii="Times New Roman" w:hAnsi="Times New Roman" w:cs="Times New Roman"/>
          <w:sz w:val="24"/>
          <w:szCs w:val="24"/>
        </w:rPr>
      </w:pPr>
    </w:p>
    <w:p w14:paraId="64E9CC5C" w14:textId="7851CF98" w:rsidR="000F01E9" w:rsidRPr="00AB3580" w:rsidRDefault="000F01E9" w:rsidP="00041987">
      <w:pPr>
        <w:jc w:val="both"/>
        <w:rPr>
          <w:rFonts w:ascii="Times New Roman" w:hAnsi="Times New Roman" w:cs="Times New Roman"/>
          <w:sz w:val="24"/>
          <w:szCs w:val="24"/>
        </w:rPr>
      </w:pPr>
    </w:p>
    <w:p w14:paraId="7595E2D1" w14:textId="122B5BA6" w:rsidR="000F01E9" w:rsidRPr="00AB3580" w:rsidRDefault="000F01E9" w:rsidP="00041987">
      <w:pPr>
        <w:jc w:val="both"/>
        <w:rPr>
          <w:rFonts w:ascii="Times New Roman" w:hAnsi="Times New Roman" w:cs="Times New Roman"/>
          <w:sz w:val="24"/>
          <w:szCs w:val="24"/>
        </w:rPr>
      </w:pPr>
    </w:p>
    <w:p w14:paraId="24679C30" w14:textId="35DFAFB6" w:rsidR="000F01E9" w:rsidRPr="00AB3580" w:rsidRDefault="000F01E9" w:rsidP="00041987">
      <w:pPr>
        <w:jc w:val="both"/>
        <w:rPr>
          <w:rFonts w:ascii="Times New Roman" w:hAnsi="Times New Roman" w:cs="Times New Roman"/>
          <w:sz w:val="24"/>
          <w:szCs w:val="24"/>
        </w:rPr>
      </w:pPr>
    </w:p>
    <w:p w14:paraId="61649D86" w14:textId="6BFC17A9" w:rsidR="000F01E9" w:rsidRPr="00AB3580" w:rsidRDefault="000F01E9" w:rsidP="00041987">
      <w:pPr>
        <w:jc w:val="both"/>
        <w:rPr>
          <w:rFonts w:ascii="Times New Roman" w:hAnsi="Times New Roman" w:cs="Times New Roman"/>
          <w:sz w:val="24"/>
          <w:szCs w:val="24"/>
        </w:rPr>
      </w:pPr>
    </w:p>
    <w:p w14:paraId="4124A382" w14:textId="35A18878" w:rsidR="000F01E9" w:rsidRPr="00AB3580" w:rsidRDefault="000F01E9" w:rsidP="00041987">
      <w:pPr>
        <w:jc w:val="both"/>
        <w:rPr>
          <w:rFonts w:ascii="Times New Roman" w:hAnsi="Times New Roman" w:cs="Times New Roman"/>
          <w:sz w:val="24"/>
          <w:szCs w:val="24"/>
        </w:rPr>
      </w:pPr>
    </w:p>
    <w:p w14:paraId="10FD400F" w14:textId="5E8F3878" w:rsidR="000F01E9" w:rsidRPr="00AB3580" w:rsidRDefault="000F01E9" w:rsidP="00041987">
      <w:pPr>
        <w:jc w:val="both"/>
        <w:rPr>
          <w:rFonts w:ascii="Times New Roman" w:hAnsi="Times New Roman" w:cs="Times New Roman"/>
          <w:sz w:val="24"/>
          <w:szCs w:val="24"/>
        </w:rPr>
      </w:pPr>
    </w:p>
    <w:p w14:paraId="37763633" w14:textId="4D0A1DDD" w:rsidR="000F01E9" w:rsidRPr="00AB3580" w:rsidRDefault="000F01E9" w:rsidP="00041987">
      <w:pPr>
        <w:jc w:val="both"/>
        <w:rPr>
          <w:rFonts w:ascii="Times New Roman" w:hAnsi="Times New Roman" w:cs="Times New Roman"/>
          <w:sz w:val="24"/>
          <w:szCs w:val="24"/>
        </w:rPr>
      </w:pPr>
    </w:p>
    <w:p w14:paraId="0F71C903" w14:textId="77777777" w:rsidR="0081556B" w:rsidRPr="00AB3580" w:rsidRDefault="001D0A8B" w:rsidP="0081556B">
      <w:pPr>
        <w:jc w:val="both"/>
        <w:rPr>
          <w:rFonts w:ascii="Times New Roman" w:hAnsi="Times New Roman" w:cs="Times New Roman"/>
          <w:sz w:val="24"/>
          <w:szCs w:val="24"/>
        </w:rPr>
      </w:pPr>
      <w:r w:rsidRPr="00AB3580">
        <w:rPr>
          <w:rFonts w:ascii="Times New Roman" w:hAnsi="Times New Roman" w:cs="Times New Roman"/>
          <w:noProof/>
          <w:sz w:val="24"/>
          <w:szCs w:val="24"/>
          <w:lang w:eastAsia="tr-TR"/>
        </w:rPr>
        <mc:AlternateContent>
          <mc:Choice Requires="wps">
            <w:drawing>
              <wp:anchor distT="0" distB="0" distL="114300" distR="114300" simplePos="0" relativeHeight="251668992" behindDoc="0" locked="0" layoutInCell="1" allowOverlap="1" wp14:anchorId="09085C92" wp14:editId="64A17F90">
                <wp:simplePos x="0" y="0"/>
                <wp:positionH relativeFrom="column">
                  <wp:posOffset>-1905</wp:posOffset>
                </wp:positionH>
                <wp:positionV relativeFrom="paragraph">
                  <wp:posOffset>-456565</wp:posOffset>
                </wp:positionV>
                <wp:extent cx="5400040" cy="457200"/>
                <wp:effectExtent l="0" t="4445" r="635" b="0"/>
                <wp:wrapSquare wrapText="bothSides"/>
                <wp:docPr id="1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67A714" w14:textId="30ADF91B"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63" w:name="_Toc33602797"/>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12</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Bankaları Olmasaydı Faizli Bankalardan Hizmet Almaya Devam Edip Etmemesine İlişkin Dağılımı</w:t>
                            </w:r>
                            <w:bookmarkEnd w:id="163"/>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085C92" id="Text Box 21" o:spid="_x0000_s1039" type="#_x0000_t202" style="position:absolute;left:0;text-align:left;margin-left:-.15pt;margin-top:-35.95pt;width:425.2pt;height:3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" stroked="f">
                <v:textbox inset="0,0,0,0">
                  <w:txbxContent>
                    <w:p w14:paraId="7867A714" w14:textId="30ADF91B" w:rsidR="009D7343" w:rsidRPr="00B7081E" w:rsidRDefault="009D7343" w:rsidP="00B7081E">
                      <w:pPr>
                        <w:pStyle w:val="ResimYazs"/>
                        <w:jc w:val="center"/>
                        <w:rPr>
                          <w:rFonts w:ascii="Times New Roman" w:hAnsi="Times New Roman" w:cs="Times New Roman"/>
                          <w:b/>
                          <w:i w:val="0"/>
                          <w:noProof/>
                          <w:color w:val="000000" w:themeColor="text1"/>
                          <w:sz w:val="36"/>
                          <w:szCs w:val="24"/>
                        </w:rPr>
                      </w:pPr>
                      <w:bookmarkStart w:id="164" w:name="_Toc33602797"/>
                      <w:r w:rsidRPr="00B7081E">
                        <w:rPr>
                          <w:rFonts w:ascii="Times New Roman" w:hAnsi="Times New Roman" w:cs="Times New Roman"/>
                          <w:b/>
                          <w:i w:val="0"/>
                          <w:color w:val="000000" w:themeColor="text1"/>
                          <w:sz w:val="24"/>
                        </w:rPr>
                        <w:t xml:space="preserve">Grafik </w:t>
                      </w:r>
                      <w:r w:rsidRPr="00B7081E">
                        <w:rPr>
                          <w:rFonts w:ascii="Times New Roman" w:hAnsi="Times New Roman" w:cs="Times New Roman"/>
                          <w:b/>
                          <w:i w:val="0"/>
                          <w:color w:val="000000" w:themeColor="text1"/>
                          <w:sz w:val="24"/>
                        </w:rPr>
                        <w:fldChar w:fldCharType="begin"/>
                      </w:r>
                      <w:r w:rsidRPr="00B7081E">
                        <w:rPr>
                          <w:rFonts w:ascii="Times New Roman" w:hAnsi="Times New Roman" w:cs="Times New Roman"/>
                          <w:b/>
                          <w:i w:val="0"/>
                          <w:color w:val="000000" w:themeColor="text1"/>
                          <w:sz w:val="24"/>
                        </w:rPr>
                        <w:instrText xml:space="preserve"> SEQ Grafik \* ARABIC </w:instrText>
                      </w:r>
                      <w:r w:rsidRPr="00B7081E">
                        <w:rPr>
                          <w:rFonts w:ascii="Times New Roman" w:hAnsi="Times New Roman" w:cs="Times New Roman"/>
                          <w:b/>
                          <w:i w:val="0"/>
                          <w:color w:val="000000" w:themeColor="text1"/>
                          <w:sz w:val="24"/>
                        </w:rPr>
                        <w:fldChar w:fldCharType="separate"/>
                      </w:r>
                      <w:r w:rsidR="005136C6">
                        <w:rPr>
                          <w:rFonts w:ascii="Times New Roman" w:hAnsi="Times New Roman" w:cs="Times New Roman"/>
                          <w:b/>
                          <w:i w:val="0"/>
                          <w:noProof/>
                          <w:color w:val="000000" w:themeColor="text1"/>
                          <w:sz w:val="24"/>
                        </w:rPr>
                        <w:t>12</w:t>
                      </w:r>
                      <w:r w:rsidRPr="00B7081E">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r w:rsidRPr="00B7081E">
                        <w:rPr>
                          <w:rFonts w:ascii="Times New Roman" w:hAnsi="Times New Roman" w:cs="Times New Roman"/>
                          <w:b/>
                          <w:i w:val="0"/>
                          <w:color w:val="000000" w:themeColor="text1"/>
                          <w:sz w:val="24"/>
                        </w:rPr>
                        <w:t xml:space="preserve"> Katılımcıların Katılım Bankaları Olmasaydı Faizli Bankalardan Hizmet Almaya Devam Edip Etmemesine İlişkin Dağılımı</w:t>
                      </w:r>
                      <w:bookmarkEnd w:id="164"/>
                    </w:p>
                  </w:txbxContent>
                </v:textbox>
                <w10:wrap type="square"/>
              </v:shape>
            </w:pict>
          </mc:Fallback>
        </mc:AlternateContent>
      </w:r>
      <w:r w:rsidR="00DC60C4" w:rsidRPr="00AB3580">
        <w:rPr>
          <w:rFonts w:ascii="Times New Roman" w:hAnsi="Times New Roman" w:cs="Times New Roman"/>
          <w:noProof/>
          <w:sz w:val="24"/>
          <w:szCs w:val="24"/>
          <w:lang w:eastAsia="tr-TR"/>
        </w:rPr>
        <w:drawing>
          <wp:anchor distT="0" distB="0" distL="114300" distR="114300" simplePos="0" relativeHeight="251665920" behindDoc="0" locked="0" layoutInCell="1" allowOverlap="1" wp14:anchorId="7EC029A8" wp14:editId="22A79CEB">
            <wp:simplePos x="0" y="0"/>
            <wp:positionH relativeFrom="column">
              <wp:posOffset>-1905</wp:posOffset>
            </wp:positionH>
            <wp:positionV relativeFrom="paragraph">
              <wp:posOffset>635</wp:posOffset>
            </wp:positionV>
            <wp:extent cx="5400040" cy="3150235"/>
            <wp:effectExtent l="0" t="0" r="0" b="0"/>
            <wp:wrapSquare wrapText="bothSides"/>
            <wp:docPr id="20" name="Grafi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anchor>
        </w:drawing>
      </w:r>
    </w:p>
    <w:p w14:paraId="1B393E9A" w14:textId="77777777" w:rsidR="00D67CF5" w:rsidRPr="00AB3580" w:rsidRDefault="0081556B" w:rsidP="005D741F">
      <w:pPr>
        <w:jc w:val="both"/>
        <w:rPr>
          <w:rFonts w:ascii="Times New Roman" w:hAnsi="Times New Roman" w:cs="Times New Roman"/>
          <w:sz w:val="24"/>
          <w:szCs w:val="24"/>
        </w:rPr>
      </w:pPr>
      <w:r w:rsidRPr="00AB3580">
        <w:rPr>
          <w:rFonts w:ascii="Times New Roman" w:hAnsi="Times New Roman" w:cs="Times New Roman"/>
          <w:sz w:val="24"/>
          <w:szCs w:val="24"/>
        </w:rPr>
        <w:tab/>
      </w:r>
      <w:r w:rsidR="005D741F" w:rsidRPr="00AB3580">
        <w:rPr>
          <w:rFonts w:ascii="Times New Roman" w:hAnsi="Times New Roman" w:cs="Times New Roman"/>
          <w:sz w:val="24"/>
          <w:szCs w:val="24"/>
        </w:rPr>
        <w:t xml:space="preserve">Grafik 12’de Katılımcıların katılım bankaları olmasaydı faizli bankalardan hizmet almaya devam edip etmemesine ilişkin dağılımı gösterilmiştir. Grafik 12’ye göre katılımcılar katılım bankacılığı olmasaydı faizli bankadan hizmet almaya devam eder miydiniz? Sorusuna %64,1’i (259 kişi) evet cevabı verirken %35,9’u (145 kişi) hayır cevabını vermiştir. </w:t>
      </w:r>
    </w:p>
    <w:p w14:paraId="7E234A7F" w14:textId="4F8A4147" w:rsidR="00560ABE" w:rsidRPr="00AB3580" w:rsidRDefault="00D029E1" w:rsidP="00F03703">
      <w:pPr>
        <w:pStyle w:val="Balk3"/>
        <w:numPr>
          <w:ilvl w:val="2"/>
          <w:numId w:val="34"/>
        </w:numPr>
        <w:rPr>
          <w:rFonts w:cs="Times New Roman"/>
        </w:rPr>
      </w:pPr>
      <w:r>
        <w:rPr>
          <w:rFonts w:cs="Times New Roman"/>
        </w:rPr>
        <w:t xml:space="preserve"> </w:t>
      </w:r>
      <w:bookmarkStart w:id="165" w:name="_Toc44427733"/>
      <w:r w:rsidR="00286DD5" w:rsidRPr="00AB3580">
        <w:rPr>
          <w:rFonts w:cs="Times New Roman"/>
        </w:rPr>
        <w:t>Güvenilirlik</w:t>
      </w:r>
      <w:r w:rsidR="007E4201" w:rsidRPr="00AB3580">
        <w:rPr>
          <w:rFonts w:cs="Times New Roman"/>
        </w:rPr>
        <w:t xml:space="preserve"> Analiz</w:t>
      </w:r>
      <w:r w:rsidR="00B40967" w:rsidRPr="00AB3580">
        <w:rPr>
          <w:rFonts w:cs="Times New Roman"/>
        </w:rPr>
        <w:t>i</w:t>
      </w:r>
      <w:bookmarkEnd w:id="165"/>
    </w:p>
    <w:p w14:paraId="2AEDDEF4" w14:textId="77777777" w:rsidR="000E7416" w:rsidRPr="00AB3580" w:rsidRDefault="00286DD5" w:rsidP="00286DD5">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Anket sorularının güvenilirliği, Cronbach alfa katsayısı ile kontrol edilmiştir. Yapılan analiz sonucu, Cronbach alfa değerlerinin 0,841 çıktığı görülmüştür. </w:t>
      </w:r>
    </w:p>
    <w:p w14:paraId="028EF104" w14:textId="0A97242F" w:rsidR="00286DD5" w:rsidRPr="00AB3580" w:rsidRDefault="00286DD5" w:rsidP="00286DD5">
      <w:pPr>
        <w:ind w:firstLine="708"/>
        <w:jc w:val="both"/>
        <w:rPr>
          <w:rFonts w:ascii="Times New Roman" w:hAnsi="Times New Roman" w:cs="Times New Roman"/>
          <w:sz w:val="24"/>
          <w:szCs w:val="24"/>
        </w:rPr>
      </w:pPr>
      <w:r w:rsidRPr="00AB3580">
        <w:rPr>
          <w:rFonts w:ascii="Times New Roman" w:hAnsi="Times New Roman" w:cs="Times New Roman"/>
          <w:sz w:val="24"/>
          <w:szCs w:val="24"/>
        </w:rPr>
        <w:t>Cronbach alfa katsayısının 0.70≤α&lt;</w:t>
      </w:r>
      <w:r w:rsidR="0023294B" w:rsidRPr="00AB3580">
        <w:rPr>
          <w:rFonts w:ascii="Times New Roman" w:hAnsi="Times New Roman" w:cs="Times New Roman"/>
          <w:sz w:val="24"/>
          <w:szCs w:val="24"/>
        </w:rPr>
        <w:t>0,90</w:t>
      </w:r>
      <w:r w:rsidRPr="00AB3580">
        <w:rPr>
          <w:rFonts w:ascii="Times New Roman" w:hAnsi="Times New Roman" w:cs="Times New Roman"/>
          <w:sz w:val="24"/>
          <w:szCs w:val="24"/>
        </w:rPr>
        <w:t xml:space="preserve"> arasında bulunması durumunda ölçeğin güvenirliği iyi olarak kabul edilmektedir </w:t>
      </w:r>
      <w:r w:rsidR="00D65CB9" w:rsidRPr="00AB3580">
        <w:rPr>
          <w:rFonts w:ascii="Times New Roman" w:hAnsi="Times New Roman" w:cs="Times New Roman"/>
          <w:sz w:val="24"/>
          <w:szCs w:val="24"/>
        </w:rPr>
        <w:t>(Barbara ve Linsa, 2013:</w:t>
      </w:r>
      <w:r w:rsidR="00122FB2">
        <w:rPr>
          <w:rFonts w:ascii="Times New Roman" w:hAnsi="Times New Roman" w:cs="Times New Roman"/>
          <w:sz w:val="24"/>
          <w:szCs w:val="24"/>
        </w:rPr>
        <w:t xml:space="preserve"> </w:t>
      </w:r>
      <w:r w:rsidR="00D65CB9" w:rsidRPr="00AB3580">
        <w:rPr>
          <w:rFonts w:ascii="Times New Roman" w:hAnsi="Times New Roman" w:cs="Times New Roman"/>
          <w:sz w:val="24"/>
          <w:szCs w:val="24"/>
        </w:rPr>
        <w:t>79-83).</w:t>
      </w:r>
    </w:p>
    <w:p w14:paraId="40C0C6AC" w14:textId="05F72E6B" w:rsidR="00B40967" w:rsidRPr="00AB3580" w:rsidRDefault="00D029E1" w:rsidP="00F03703">
      <w:pPr>
        <w:pStyle w:val="Balk3"/>
        <w:numPr>
          <w:ilvl w:val="2"/>
          <w:numId w:val="34"/>
        </w:numPr>
        <w:rPr>
          <w:rFonts w:cs="Times New Roman"/>
        </w:rPr>
      </w:pPr>
      <w:r>
        <w:rPr>
          <w:rFonts w:cs="Times New Roman"/>
        </w:rPr>
        <w:t xml:space="preserve"> </w:t>
      </w:r>
      <w:bookmarkStart w:id="166" w:name="_Toc44427734"/>
      <w:r w:rsidR="00B40967" w:rsidRPr="00AB3580">
        <w:rPr>
          <w:rFonts w:cs="Times New Roman"/>
        </w:rPr>
        <w:t>Geçerlilik Analizi</w:t>
      </w:r>
      <w:bookmarkEnd w:id="166"/>
    </w:p>
    <w:p w14:paraId="3040AE60" w14:textId="77777777" w:rsidR="00122FB2" w:rsidRDefault="002433F4" w:rsidP="00667721">
      <w:pPr>
        <w:ind w:firstLine="708"/>
        <w:jc w:val="both"/>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Sosyal bilimlerin ölç</w:t>
      </w:r>
      <w:r w:rsidR="003B7EDA" w:rsidRPr="00AB3580">
        <w:rPr>
          <w:rFonts w:ascii="Times New Roman" w:hAnsi="Times New Roman" w:cs="Times New Roman"/>
          <w:color w:val="000000" w:themeColor="text1"/>
          <w:sz w:val="24"/>
          <w:szCs w:val="24"/>
        </w:rPr>
        <w:t>ekleri</w:t>
      </w:r>
      <w:r w:rsidRPr="00AB3580">
        <w:rPr>
          <w:rFonts w:ascii="Times New Roman" w:hAnsi="Times New Roman" w:cs="Times New Roman"/>
          <w:color w:val="000000" w:themeColor="text1"/>
          <w:sz w:val="24"/>
          <w:szCs w:val="24"/>
        </w:rPr>
        <w:t>n</w:t>
      </w:r>
      <w:r w:rsidR="003577E3" w:rsidRPr="00AB3580">
        <w:rPr>
          <w:rFonts w:ascii="Times New Roman" w:hAnsi="Times New Roman" w:cs="Times New Roman"/>
          <w:color w:val="000000" w:themeColor="text1"/>
          <w:sz w:val="24"/>
          <w:szCs w:val="24"/>
        </w:rPr>
        <w:t xml:space="preserve"> </w:t>
      </w:r>
      <w:r w:rsidR="00D22A8B" w:rsidRPr="00AB3580">
        <w:rPr>
          <w:rFonts w:ascii="Times New Roman" w:hAnsi="Times New Roman" w:cs="Times New Roman"/>
          <w:color w:val="000000" w:themeColor="text1"/>
          <w:sz w:val="24"/>
          <w:szCs w:val="24"/>
        </w:rPr>
        <w:t>içyapı</w:t>
      </w:r>
      <w:r w:rsidRPr="00AB3580">
        <w:rPr>
          <w:rFonts w:ascii="Times New Roman" w:hAnsi="Times New Roman" w:cs="Times New Roman"/>
          <w:color w:val="000000" w:themeColor="text1"/>
          <w:sz w:val="24"/>
          <w:szCs w:val="24"/>
        </w:rPr>
        <w:t xml:space="preserve"> geçerliliğini ve kalitesini ortaya koyan analiz faktör analizidir.  Bu noktada iki durum söz konusu olmaktadır. Birincisi faktör analizlerinden hangisinin olacağı ikinci ise kullanılacak olan faktör analizinin hangi istatiksel araçla yapılacağıdır. </w:t>
      </w:r>
      <w:r w:rsidR="006C5854" w:rsidRPr="00AB3580">
        <w:rPr>
          <w:rFonts w:ascii="Times New Roman" w:hAnsi="Times New Roman" w:cs="Times New Roman"/>
          <w:color w:val="000000" w:themeColor="text1"/>
          <w:sz w:val="24"/>
          <w:szCs w:val="24"/>
        </w:rPr>
        <w:t>Bu anlamda tercih edilecek yöntem çalışmanın neticelerini, dolayısıyla “</w:t>
      </w:r>
      <w:r w:rsidR="00D00FA0" w:rsidRPr="00AB3580">
        <w:rPr>
          <w:rFonts w:ascii="Times New Roman" w:hAnsi="Times New Roman" w:cs="Times New Roman"/>
          <w:color w:val="000000" w:themeColor="text1"/>
          <w:sz w:val="24"/>
          <w:szCs w:val="24"/>
        </w:rPr>
        <w:t>iç</w:t>
      </w:r>
      <w:r w:rsidR="006C5854" w:rsidRPr="00AB3580">
        <w:rPr>
          <w:rFonts w:ascii="Times New Roman" w:hAnsi="Times New Roman" w:cs="Times New Roman"/>
          <w:color w:val="000000" w:themeColor="text1"/>
          <w:sz w:val="24"/>
          <w:szCs w:val="24"/>
        </w:rPr>
        <w:t>yapı geçerliliğ</w:t>
      </w:r>
      <w:r w:rsidR="003B7EDA" w:rsidRPr="00AB3580">
        <w:rPr>
          <w:rFonts w:ascii="Times New Roman" w:hAnsi="Times New Roman" w:cs="Times New Roman"/>
          <w:color w:val="000000" w:themeColor="text1"/>
          <w:sz w:val="24"/>
          <w:szCs w:val="24"/>
        </w:rPr>
        <w:t>in</w:t>
      </w:r>
      <w:r w:rsidR="006C5854" w:rsidRPr="00AB3580">
        <w:rPr>
          <w:rFonts w:ascii="Times New Roman" w:hAnsi="Times New Roman" w:cs="Times New Roman"/>
          <w:color w:val="000000" w:themeColor="text1"/>
          <w:sz w:val="24"/>
          <w:szCs w:val="24"/>
        </w:rPr>
        <w:t>e” etki edecektir (</w:t>
      </w:r>
      <w:r w:rsidR="00DE607B" w:rsidRPr="00AB3580">
        <w:rPr>
          <w:rFonts w:ascii="Times New Roman" w:hAnsi="Times New Roman" w:cs="Times New Roman"/>
          <w:color w:val="000000" w:themeColor="text1"/>
          <w:sz w:val="24"/>
          <w:szCs w:val="24"/>
        </w:rPr>
        <w:t>Yaşlıoğlu, 2017:</w:t>
      </w:r>
      <w:r w:rsidR="00122FB2">
        <w:rPr>
          <w:rFonts w:ascii="Times New Roman" w:hAnsi="Times New Roman" w:cs="Times New Roman"/>
          <w:color w:val="000000" w:themeColor="text1"/>
          <w:sz w:val="24"/>
          <w:szCs w:val="24"/>
        </w:rPr>
        <w:t xml:space="preserve"> </w:t>
      </w:r>
      <w:r w:rsidR="00DE607B" w:rsidRPr="00AB3580">
        <w:rPr>
          <w:rFonts w:ascii="Times New Roman" w:hAnsi="Times New Roman" w:cs="Times New Roman"/>
          <w:color w:val="000000" w:themeColor="text1"/>
          <w:sz w:val="24"/>
          <w:szCs w:val="24"/>
        </w:rPr>
        <w:t xml:space="preserve">75). </w:t>
      </w:r>
    </w:p>
    <w:p w14:paraId="757A0C28" w14:textId="24A6DB88" w:rsidR="00667721" w:rsidRPr="00AB3580" w:rsidRDefault="00B83221" w:rsidP="00667721">
      <w:pPr>
        <w:ind w:firstLine="708"/>
        <w:jc w:val="both"/>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 xml:space="preserve"> Bu çalışmada </w:t>
      </w:r>
      <w:r w:rsidR="00D00FA0" w:rsidRPr="00AB3580">
        <w:rPr>
          <w:rFonts w:ascii="Times New Roman" w:hAnsi="Times New Roman" w:cs="Times New Roman"/>
          <w:color w:val="000000" w:themeColor="text1"/>
          <w:sz w:val="24"/>
          <w:szCs w:val="24"/>
        </w:rPr>
        <w:t>içyapı</w:t>
      </w:r>
      <w:r w:rsidR="003577E3" w:rsidRPr="00AB3580">
        <w:rPr>
          <w:rFonts w:ascii="Times New Roman" w:hAnsi="Times New Roman" w:cs="Times New Roman"/>
          <w:color w:val="000000" w:themeColor="text1"/>
          <w:sz w:val="24"/>
          <w:szCs w:val="24"/>
        </w:rPr>
        <w:t xml:space="preserve"> </w:t>
      </w:r>
      <w:r w:rsidRPr="00AB3580">
        <w:rPr>
          <w:rFonts w:ascii="Times New Roman" w:hAnsi="Times New Roman" w:cs="Times New Roman"/>
          <w:color w:val="000000" w:themeColor="text1"/>
          <w:sz w:val="24"/>
          <w:szCs w:val="24"/>
        </w:rPr>
        <w:t>geçerliliğin</w:t>
      </w:r>
      <w:r w:rsidR="003577E3" w:rsidRPr="00AB3580">
        <w:rPr>
          <w:rFonts w:ascii="Times New Roman" w:hAnsi="Times New Roman" w:cs="Times New Roman"/>
          <w:color w:val="000000" w:themeColor="text1"/>
          <w:sz w:val="24"/>
          <w:szCs w:val="24"/>
        </w:rPr>
        <w:t>in</w:t>
      </w:r>
      <w:r w:rsidRPr="00AB3580">
        <w:rPr>
          <w:rFonts w:ascii="Times New Roman" w:hAnsi="Times New Roman" w:cs="Times New Roman"/>
          <w:color w:val="000000" w:themeColor="text1"/>
          <w:sz w:val="24"/>
          <w:szCs w:val="24"/>
        </w:rPr>
        <w:t xml:space="preserve"> test edilmesi için açıklayıcı faktör analizi yöntemi kullanılmıştır.</w:t>
      </w:r>
    </w:p>
    <w:p w14:paraId="312DC29B" w14:textId="79A7A0B9" w:rsidR="00B40967" w:rsidRPr="00AB3580" w:rsidRDefault="00B40967" w:rsidP="00B40967">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Faktör analizi genel anlamda </w:t>
      </w:r>
      <w:r w:rsidR="00D00FA0" w:rsidRPr="00AB3580">
        <w:rPr>
          <w:rFonts w:ascii="Times New Roman" w:hAnsi="Times New Roman" w:cs="Times New Roman"/>
          <w:sz w:val="24"/>
          <w:szCs w:val="24"/>
        </w:rPr>
        <w:t>verilerin</w:t>
      </w:r>
      <w:r w:rsidRPr="00AB3580">
        <w:rPr>
          <w:rFonts w:ascii="Times New Roman" w:hAnsi="Times New Roman" w:cs="Times New Roman"/>
          <w:sz w:val="24"/>
          <w:szCs w:val="24"/>
        </w:rPr>
        <w:t xml:space="preserve"> azaltılması üzerine yapılan bir çalışmadır. Faktör analizi ilişkili olan ifadelerin ve ifadeleri temsil eden veri setlerinin oluşturulan azaltılmış küçük faktörlere taşınması işlemidir. Çalışmamızda değişkenler arasındaki ilişkinin belirlenmesi ve belirlenen ilişkilerin diğer analizlerde kullanılabilmesi için açıklayıcı faktör analizinden faydalanılmıştır</w:t>
      </w:r>
      <w:r w:rsidR="007861DE">
        <w:rPr>
          <w:rFonts w:ascii="Times New Roman" w:hAnsi="Times New Roman" w:cs="Times New Roman"/>
          <w:sz w:val="24"/>
          <w:szCs w:val="24"/>
        </w:rPr>
        <w:t xml:space="preserve"> </w:t>
      </w:r>
      <w:r w:rsidRPr="00AB3580">
        <w:rPr>
          <w:rFonts w:ascii="Times New Roman" w:hAnsi="Times New Roman" w:cs="Times New Roman"/>
          <w:sz w:val="24"/>
          <w:szCs w:val="24"/>
        </w:rPr>
        <w:t xml:space="preserve">(Özen vd. 2011:33). </w:t>
      </w:r>
    </w:p>
    <w:p w14:paraId="438F81A2" w14:textId="3C6E54AB" w:rsidR="00B40967" w:rsidRPr="00AB3580" w:rsidRDefault="00B40967" w:rsidP="00B40967">
      <w:pPr>
        <w:ind w:firstLine="708"/>
        <w:jc w:val="both"/>
        <w:rPr>
          <w:rFonts w:ascii="Times New Roman" w:hAnsi="Times New Roman" w:cs="Times New Roman"/>
          <w:sz w:val="24"/>
          <w:szCs w:val="24"/>
        </w:rPr>
      </w:pPr>
      <w:r w:rsidRPr="00AB3580">
        <w:rPr>
          <w:rFonts w:ascii="Times New Roman" w:hAnsi="Times New Roman" w:cs="Times New Roman"/>
          <w:sz w:val="24"/>
          <w:szCs w:val="24"/>
        </w:rPr>
        <w:t>Faktör analizi açıklayıcı ve doğrulayıcı olmak üzere 2’ye ayrılmaktadır. Açıklayıcı faktör analizi değişkenlerden yola çıkarak yeni bir faktör oluşturmayı hedeflerken; doğrulayıcı faktör analizi ise değişkenler arasında ilişkinin önceden oluşturulmuş bir hipotezin analiz edilmesini amaçlamaktadır (Çilingir, 2019:</w:t>
      </w:r>
      <w:r w:rsidR="00122FB2">
        <w:rPr>
          <w:rFonts w:ascii="Times New Roman" w:hAnsi="Times New Roman" w:cs="Times New Roman"/>
          <w:sz w:val="24"/>
          <w:szCs w:val="24"/>
        </w:rPr>
        <w:t xml:space="preserve"> </w:t>
      </w:r>
      <w:r w:rsidRPr="00AB3580">
        <w:rPr>
          <w:rFonts w:ascii="Times New Roman" w:hAnsi="Times New Roman" w:cs="Times New Roman"/>
          <w:sz w:val="24"/>
          <w:szCs w:val="24"/>
        </w:rPr>
        <w:t>6; Tabachnick ve Fidell 2013; Thompson, 2004; Kline, 2011; Byrne, 1994).</w:t>
      </w:r>
    </w:p>
    <w:p w14:paraId="736D0F12" w14:textId="77777777" w:rsidR="00B40967" w:rsidRPr="00AB3580" w:rsidRDefault="00B40967" w:rsidP="00B40967">
      <w:pPr>
        <w:jc w:val="both"/>
        <w:rPr>
          <w:rFonts w:ascii="Times New Roman" w:hAnsi="Times New Roman" w:cs="Times New Roman"/>
          <w:sz w:val="24"/>
          <w:szCs w:val="24"/>
        </w:rPr>
      </w:pPr>
      <w:r w:rsidRPr="00AB3580">
        <w:rPr>
          <w:rFonts w:ascii="Times New Roman" w:hAnsi="Times New Roman" w:cs="Times New Roman"/>
          <w:sz w:val="24"/>
          <w:szCs w:val="24"/>
        </w:rPr>
        <w:tab/>
        <w:t xml:space="preserve">Faktör analizinde temel olarak iki amaç bulunmaktadır. </w:t>
      </w:r>
    </w:p>
    <w:p w14:paraId="39E822F8" w14:textId="77777777" w:rsidR="00B40967" w:rsidRPr="00AB3580" w:rsidRDefault="00B40967" w:rsidP="00B40967">
      <w:pPr>
        <w:numPr>
          <w:ilvl w:val="0"/>
          <w:numId w:val="29"/>
        </w:numPr>
        <w:contextualSpacing/>
        <w:jc w:val="both"/>
        <w:rPr>
          <w:rFonts w:ascii="Times New Roman" w:hAnsi="Times New Roman" w:cs="Times New Roman"/>
          <w:sz w:val="24"/>
          <w:szCs w:val="24"/>
        </w:rPr>
      </w:pPr>
      <w:r w:rsidRPr="00AB3580">
        <w:rPr>
          <w:rFonts w:ascii="Times New Roman" w:hAnsi="Times New Roman" w:cs="Times New Roman"/>
          <w:sz w:val="24"/>
          <w:szCs w:val="24"/>
        </w:rPr>
        <w:t xml:space="preserve">Değişkenler sayısını azaltmak </w:t>
      </w:r>
    </w:p>
    <w:p w14:paraId="199260A2" w14:textId="77777777" w:rsidR="00B40967" w:rsidRPr="00AB3580" w:rsidRDefault="00B40967" w:rsidP="00B40967">
      <w:pPr>
        <w:numPr>
          <w:ilvl w:val="0"/>
          <w:numId w:val="29"/>
        </w:numPr>
        <w:contextualSpacing/>
        <w:jc w:val="both"/>
        <w:rPr>
          <w:rFonts w:ascii="Times New Roman" w:hAnsi="Times New Roman" w:cs="Times New Roman"/>
          <w:sz w:val="24"/>
          <w:szCs w:val="24"/>
        </w:rPr>
      </w:pPr>
      <w:r w:rsidRPr="00AB3580">
        <w:rPr>
          <w:rFonts w:ascii="Times New Roman" w:hAnsi="Times New Roman" w:cs="Times New Roman"/>
          <w:sz w:val="24"/>
          <w:szCs w:val="24"/>
        </w:rPr>
        <w:t xml:space="preserve">Değişkenler arasında bulunan ilişkilerden yeni çatılar oluşturmaktadır. </w:t>
      </w:r>
    </w:p>
    <w:p w14:paraId="1F91E6D8" w14:textId="0B941538" w:rsidR="00B40967" w:rsidRPr="00AB3580" w:rsidRDefault="00B40967" w:rsidP="00B40967">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Açıklayıcı faktör analizinde verilerin korelasyon ya da korelasyon matrisinden faydalanarak </w:t>
      </w:r>
      <w:r w:rsidR="0023294B" w:rsidRPr="00AB3580">
        <w:rPr>
          <w:rFonts w:ascii="Times New Roman" w:hAnsi="Times New Roman" w:cs="Times New Roman"/>
          <w:sz w:val="24"/>
          <w:szCs w:val="24"/>
        </w:rPr>
        <w:t>birbiri</w:t>
      </w:r>
      <w:r w:rsidRPr="00AB3580">
        <w:rPr>
          <w:rFonts w:ascii="Times New Roman" w:hAnsi="Times New Roman" w:cs="Times New Roman"/>
          <w:sz w:val="24"/>
          <w:szCs w:val="24"/>
        </w:rPr>
        <w:t xml:space="preserve"> ile ilişkili p sayıda değişken azaltılarak (k&lt;p) ve bağımsız yeni faktörler üretmek üzere faydalanılan bir analiz türüdür. </w:t>
      </w:r>
    </w:p>
    <w:p w14:paraId="3B51A497" w14:textId="0552788A" w:rsidR="00B40967" w:rsidRDefault="00B40967" w:rsidP="00B40967">
      <w:pPr>
        <w:ind w:firstLine="708"/>
        <w:jc w:val="both"/>
        <w:rPr>
          <w:rFonts w:ascii="Times New Roman" w:hAnsi="Times New Roman" w:cs="Times New Roman"/>
          <w:sz w:val="24"/>
          <w:szCs w:val="24"/>
        </w:rPr>
      </w:pPr>
      <w:r w:rsidRPr="00AB3580">
        <w:rPr>
          <w:rFonts w:ascii="Times New Roman" w:hAnsi="Times New Roman" w:cs="Times New Roman"/>
          <w:sz w:val="24"/>
          <w:szCs w:val="24"/>
        </w:rPr>
        <w:t>Faktör analiz sürecinde bireyi “n” ve tane “p” değişkenini gösteren Xpxn ham veri matrisinden ortaya çıkan Zpxn veri matrisi kullanılmaktadır</w:t>
      </w:r>
      <w:r w:rsidR="007861DE">
        <w:rPr>
          <w:rFonts w:ascii="Times New Roman" w:hAnsi="Times New Roman" w:cs="Times New Roman"/>
          <w:sz w:val="24"/>
          <w:szCs w:val="24"/>
        </w:rPr>
        <w:t xml:space="preserve"> </w:t>
      </w:r>
      <w:r w:rsidRPr="00AB3580">
        <w:rPr>
          <w:rFonts w:ascii="Times New Roman" w:hAnsi="Times New Roman" w:cs="Times New Roman"/>
          <w:sz w:val="24"/>
          <w:szCs w:val="24"/>
        </w:rPr>
        <w:t>(Şimşek, 2006:</w:t>
      </w:r>
      <w:r w:rsidR="00122FB2">
        <w:rPr>
          <w:rFonts w:ascii="Times New Roman" w:hAnsi="Times New Roman" w:cs="Times New Roman"/>
          <w:sz w:val="24"/>
          <w:szCs w:val="24"/>
        </w:rPr>
        <w:t xml:space="preserve"> </w:t>
      </w:r>
      <w:r w:rsidRPr="00AB3580">
        <w:rPr>
          <w:rFonts w:ascii="Times New Roman" w:hAnsi="Times New Roman" w:cs="Times New Roman"/>
          <w:sz w:val="24"/>
          <w:szCs w:val="24"/>
        </w:rPr>
        <w:t>9)</w:t>
      </w:r>
      <w:r w:rsidR="007861DE">
        <w:rPr>
          <w:rFonts w:ascii="Times New Roman" w:hAnsi="Times New Roman" w:cs="Times New Roman"/>
          <w:sz w:val="24"/>
          <w:szCs w:val="24"/>
        </w:rPr>
        <w:t>.</w:t>
      </w:r>
    </w:p>
    <w:p w14:paraId="734F7EF5" w14:textId="407ADB67" w:rsidR="00A8711E" w:rsidRDefault="00B40967" w:rsidP="008832C3">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Çalışmanın faktör analizine uygun olup olmadığının belirlenebilmesi için Kaiser-Mayer-Olkin (KMO) testinin yapılması gerekmektedir. KMO test sonucunun </w:t>
      </w:r>
      <w:r w:rsidR="0023294B" w:rsidRPr="00AB3580">
        <w:rPr>
          <w:rFonts w:ascii="Times New Roman" w:hAnsi="Times New Roman" w:cs="Times New Roman"/>
          <w:sz w:val="24"/>
          <w:szCs w:val="24"/>
        </w:rPr>
        <w:t>0,60’tan</w:t>
      </w:r>
      <w:r w:rsidRPr="00AB3580">
        <w:rPr>
          <w:rFonts w:ascii="Times New Roman" w:hAnsi="Times New Roman" w:cs="Times New Roman"/>
          <w:sz w:val="24"/>
          <w:szCs w:val="24"/>
        </w:rPr>
        <w:t xml:space="preserve"> büyük olması durumunda veriş setinin faktör analizine uygun olduğu kabul edilmektedir. (Sandal,2015:</w:t>
      </w:r>
      <w:r w:rsidR="00122FB2">
        <w:rPr>
          <w:rFonts w:ascii="Times New Roman" w:hAnsi="Times New Roman" w:cs="Times New Roman"/>
          <w:sz w:val="24"/>
          <w:szCs w:val="24"/>
        </w:rPr>
        <w:t xml:space="preserve"> </w:t>
      </w:r>
      <w:r w:rsidRPr="00AB3580">
        <w:rPr>
          <w:rFonts w:ascii="Times New Roman" w:hAnsi="Times New Roman" w:cs="Times New Roman"/>
          <w:sz w:val="24"/>
          <w:szCs w:val="24"/>
        </w:rPr>
        <w:t xml:space="preserve">12). </w:t>
      </w:r>
    </w:p>
    <w:p w14:paraId="0D66D5CA" w14:textId="77777777" w:rsidR="00C419A8" w:rsidRPr="00AB3580" w:rsidRDefault="00C419A8" w:rsidP="00C419A8">
      <w:pPr>
        <w:ind w:firstLine="708"/>
        <w:jc w:val="both"/>
        <w:rPr>
          <w:rFonts w:ascii="Times New Roman" w:hAnsi="Times New Roman" w:cs="Times New Roman"/>
          <w:sz w:val="24"/>
          <w:szCs w:val="24"/>
        </w:rPr>
      </w:pPr>
      <w:r>
        <w:rPr>
          <w:rFonts w:ascii="Times New Roman" w:hAnsi="Times New Roman" w:cs="Times New Roman"/>
          <w:sz w:val="24"/>
          <w:szCs w:val="24"/>
        </w:rPr>
        <w:t xml:space="preserve">Çalışmanın faktör analizine uygunluğu </w:t>
      </w:r>
      <w:r w:rsidRPr="00AB3580">
        <w:rPr>
          <w:rFonts w:ascii="Times New Roman" w:hAnsi="Times New Roman" w:cs="Times New Roman"/>
          <w:sz w:val="24"/>
          <w:szCs w:val="24"/>
        </w:rPr>
        <w:t>Kaiser-Mayer-Olkin (KMO)</w:t>
      </w:r>
      <w:r>
        <w:rPr>
          <w:rFonts w:ascii="Times New Roman" w:hAnsi="Times New Roman" w:cs="Times New Roman"/>
          <w:sz w:val="24"/>
          <w:szCs w:val="24"/>
        </w:rPr>
        <w:t xml:space="preserve"> testi yapılarak analiz edilmiştir. Analiz sonucunda 0,791 değerine ulaşılmış ve faktör analizine uygun olduğu belirlenmiştir. </w:t>
      </w:r>
    </w:p>
    <w:p w14:paraId="1B2A70A9" w14:textId="42C5037A" w:rsidR="004455E9" w:rsidRDefault="004455E9" w:rsidP="008832C3">
      <w:pPr>
        <w:ind w:firstLine="708"/>
        <w:jc w:val="both"/>
        <w:rPr>
          <w:rFonts w:ascii="Times New Roman" w:hAnsi="Times New Roman" w:cs="Times New Roman"/>
          <w:sz w:val="24"/>
          <w:szCs w:val="24"/>
        </w:rPr>
      </w:pPr>
    </w:p>
    <w:p w14:paraId="1B2324A2" w14:textId="77777777" w:rsidR="004455E9" w:rsidRPr="00AB3580" w:rsidRDefault="004455E9" w:rsidP="008832C3">
      <w:pPr>
        <w:ind w:firstLine="708"/>
        <w:jc w:val="both"/>
        <w:rPr>
          <w:rFonts w:ascii="Times New Roman" w:hAnsi="Times New Roman" w:cs="Times New Roman"/>
          <w:sz w:val="24"/>
          <w:szCs w:val="24"/>
        </w:rPr>
      </w:pPr>
    </w:p>
    <w:p w14:paraId="709C711A" w14:textId="1F1F5FEB" w:rsidR="00B40967" w:rsidRPr="00AB3580" w:rsidRDefault="00B40967" w:rsidP="00B40967">
      <w:pPr>
        <w:keepNext/>
        <w:spacing w:line="240" w:lineRule="auto"/>
        <w:jc w:val="center"/>
        <w:rPr>
          <w:rFonts w:ascii="Times New Roman" w:hAnsi="Times New Roman" w:cs="Times New Roman"/>
          <w:b/>
          <w:iCs/>
          <w:sz w:val="24"/>
          <w:szCs w:val="24"/>
        </w:rPr>
      </w:pPr>
      <w:bookmarkStart w:id="167" w:name="_Toc38763066"/>
      <w:r w:rsidRPr="00AB3580">
        <w:rPr>
          <w:rFonts w:ascii="Times New Roman" w:hAnsi="Times New Roman" w:cs="Times New Roman"/>
          <w:b/>
          <w:iCs/>
          <w:sz w:val="24"/>
          <w:szCs w:val="24"/>
        </w:rPr>
        <w:t xml:space="preserve">Tablo </w:t>
      </w:r>
      <w:r w:rsidRPr="00AB3580">
        <w:rPr>
          <w:rFonts w:ascii="Times New Roman" w:hAnsi="Times New Roman" w:cs="Times New Roman"/>
          <w:b/>
          <w:iCs/>
          <w:sz w:val="24"/>
          <w:szCs w:val="24"/>
        </w:rPr>
        <w:fldChar w:fldCharType="begin"/>
      </w:r>
      <w:r w:rsidRPr="00AB3580">
        <w:rPr>
          <w:rFonts w:ascii="Times New Roman" w:hAnsi="Times New Roman" w:cs="Times New Roman"/>
          <w:b/>
          <w:iCs/>
          <w:sz w:val="24"/>
          <w:szCs w:val="24"/>
        </w:rPr>
        <w:instrText xml:space="preserve"> SEQ Tablo \* ARABIC </w:instrText>
      </w:r>
      <w:r w:rsidRPr="00AB3580">
        <w:rPr>
          <w:rFonts w:ascii="Times New Roman" w:hAnsi="Times New Roman" w:cs="Times New Roman"/>
          <w:b/>
          <w:iCs/>
          <w:sz w:val="24"/>
          <w:szCs w:val="24"/>
        </w:rPr>
        <w:fldChar w:fldCharType="separate"/>
      </w:r>
      <w:r w:rsidR="005136C6">
        <w:rPr>
          <w:rFonts w:ascii="Times New Roman" w:hAnsi="Times New Roman" w:cs="Times New Roman"/>
          <w:b/>
          <w:iCs/>
          <w:noProof/>
          <w:sz w:val="24"/>
          <w:szCs w:val="24"/>
        </w:rPr>
        <w:t>15</w:t>
      </w:r>
      <w:r w:rsidRPr="00AB3580">
        <w:rPr>
          <w:rFonts w:ascii="Times New Roman" w:hAnsi="Times New Roman" w:cs="Times New Roman"/>
          <w:b/>
          <w:iCs/>
          <w:sz w:val="24"/>
          <w:szCs w:val="24"/>
        </w:rPr>
        <w:fldChar w:fldCharType="end"/>
      </w:r>
      <w:r w:rsidRPr="00AB3580">
        <w:rPr>
          <w:rFonts w:ascii="Times New Roman" w:hAnsi="Times New Roman" w:cs="Times New Roman"/>
          <w:b/>
          <w:iCs/>
          <w:sz w:val="24"/>
          <w:szCs w:val="24"/>
        </w:rPr>
        <w:t>. Belirsizlikten Kaçınma Faktörü Analiz Dağılımları</w:t>
      </w:r>
      <w:bookmarkEnd w:id="167"/>
    </w:p>
    <w:tbl>
      <w:tblPr>
        <w:tblStyle w:val="TabloKlavuzu1"/>
        <w:tblW w:w="8500" w:type="dxa"/>
        <w:tblLook w:val="04A0" w:firstRow="1" w:lastRow="0" w:firstColumn="1" w:lastColumn="0" w:noHBand="0" w:noVBand="1"/>
      </w:tblPr>
      <w:tblGrid>
        <w:gridCol w:w="4082"/>
        <w:gridCol w:w="977"/>
        <w:gridCol w:w="1119"/>
        <w:gridCol w:w="1250"/>
        <w:gridCol w:w="1072"/>
      </w:tblGrid>
      <w:tr w:rsidR="00B40967" w:rsidRPr="00AB3580" w14:paraId="7837E1D2" w14:textId="77777777" w:rsidTr="00D25C52">
        <w:trPr>
          <w:trHeight w:val="349"/>
        </w:trPr>
        <w:tc>
          <w:tcPr>
            <w:tcW w:w="4230" w:type="dxa"/>
          </w:tcPr>
          <w:p w14:paraId="3CABD7E6" w14:textId="77777777" w:rsidR="00B40967" w:rsidRPr="00AB3580" w:rsidRDefault="00B40967" w:rsidP="00B40967">
            <w:pPr>
              <w:spacing w:after="200" w:line="360" w:lineRule="auto"/>
              <w:rPr>
                <w:rFonts w:ascii="Times New Roman" w:hAnsi="Times New Roman" w:cs="Times New Roman"/>
                <w:b/>
                <w:sz w:val="20"/>
                <w:szCs w:val="20"/>
              </w:rPr>
            </w:pPr>
            <w:r w:rsidRPr="00AB3580">
              <w:rPr>
                <w:rFonts w:ascii="Times New Roman" w:hAnsi="Times New Roman" w:cs="Times New Roman"/>
                <w:b/>
                <w:sz w:val="20"/>
                <w:szCs w:val="20"/>
              </w:rPr>
              <w:t>Değişkenler</w:t>
            </w:r>
          </w:p>
        </w:tc>
        <w:tc>
          <w:tcPr>
            <w:tcW w:w="986" w:type="dxa"/>
          </w:tcPr>
          <w:p w14:paraId="27866A4C" w14:textId="77777777" w:rsidR="00B40967" w:rsidRPr="00AB3580" w:rsidRDefault="00B40967" w:rsidP="00B40967">
            <w:pPr>
              <w:spacing w:after="200" w:line="360" w:lineRule="auto"/>
              <w:jc w:val="center"/>
              <w:rPr>
                <w:rFonts w:ascii="Times New Roman" w:hAnsi="Times New Roman" w:cs="Times New Roman"/>
                <w:b/>
                <w:caps/>
                <w:sz w:val="20"/>
                <w:szCs w:val="20"/>
              </w:rPr>
            </w:pPr>
            <w:r w:rsidRPr="00AB3580">
              <w:rPr>
                <w:rFonts w:ascii="Times New Roman" w:hAnsi="Times New Roman" w:cs="Times New Roman"/>
                <w:b/>
                <w:sz w:val="20"/>
                <w:szCs w:val="20"/>
              </w:rPr>
              <w:t>Faktör</w:t>
            </w:r>
          </w:p>
        </w:tc>
        <w:tc>
          <w:tcPr>
            <w:tcW w:w="1129" w:type="dxa"/>
          </w:tcPr>
          <w:p w14:paraId="6AA8B3FB"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Varyans</w:t>
            </w:r>
          </w:p>
        </w:tc>
        <w:tc>
          <w:tcPr>
            <w:tcW w:w="1264" w:type="dxa"/>
          </w:tcPr>
          <w:p w14:paraId="650DA43C"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Özdeğeri</w:t>
            </w:r>
          </w:p>
        </w:tc>
        <w:tc>
          <w:tcPr>
            <w:tcW w:w="891" w:type="dxa"/>
          </w:tcPr>
          <w:p w14:paraId="57627BE5"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Cronbach</w:t>
            </w:r>
          </w:p>
        </w:tc>
      </w:tr>
      <w:tr w:rsidR="00B40967" w:rsidRPr="00AB3580" w14:paraId="7E4591D3" w14:textId="77777777" w:rsidTr="00D25C52">
        <w:trPr>
          <w:trHeight w:val="349"/>
        </w:trPr>
        <w:tc>
          <w:tcPr>
            <w:tcW w:w="4230" w:type="dxa"/>
          </w:tcPr>
          <w:p w14:paraId="12DF2922" w14:textId="77777777" w:rsidR="00B40967" w:rsidRPr="00AB3580" w:rsidRDefault="00B40967" w:rsidP="00B40967">
            <w:pPr>
              <w:spacing w:after="200" w:line="360" w:lineRule="auto"/>
              <w:rPr>
                <w:rFonts w:ascii="Times New Roman" w:hAnsi="Times New Roman" w:cs="Times New Roman"/>
                <w:b/>
                <w:sz w:val="20"/>
                <w:szCs w:val="20"/>
              </w:rPr>
            </w:pPr>
            <w:r w:rsidRPr="00AB3580">
              <w:rPr>
                <w:rFonts w:ascii="Times New Roman" w:hAnsi="Times New Roman" w:cs="Times New Roman"/>
                <w:b/>
                <w:sz w:val="20"/>
                <w:szCs w:val="20"/>
              </w:rPr>
              <w:t>Belirsizlikten Kaçınma (Faktör 1)</w:t>
            </w:r>
          </w:p>
        </w:tc>
        <w:tc>
          <w:tcPr>
            <w:tcW w:w="986" w:type="dxa"/>
          </w:tcPr>
          <w:p w14:paraId="1639A9F0" w14:textId="77777777" w:rsidR="00B40967" w:rsidRPr="00AB3580" w:rsidRDefault="00B40967" w:rsidP="00B40967">
            <w:pPr>
              <w:spacing w:after="200" w:line="360" w:lineRule="auto"/>
              <w:jc w:val="center"/>
              <w:rPr>
                <w:rFonts w:ascii="Times New Roman" w:hAnsi="Times New Roman" w:cs="Times New Roman"/>
                <w:b/>
                <w:sz w:val="20"/>
                <w:szCs w:val="20"/>
              </w:rPr>
            </w:pPr>
          </w:p>
        </w:tc>
        <w:tc>
          <w:tcPr>
            <w:tcW w:w="1129" w:type="dxa"/>
          </w:tcPr>
          <w:p w14:paraId="3D391296"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70,273</w:t>
            </w:r>
          </w:p>
        </w:tc>
        <w:tc>
          <w:tcPr>
            <w:tcW w:w="1264" w:type="dxa"/>
          </w:tcPr>
          <w:p w14:paraId="518AD963"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3,514</w:t>
            </w:r>
          </w:p>
        </w:tc>
        <w:tc>
          <w:tcPr>
            <w:tcW w:w="891" w:type="dxa"/>
          </w:tcPr>
          <w:p w14:paraId="56C27D16"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0,893</w:t>
            </w:r>
          </w:p>
        </w:tc>
      </w:tr>
      <w:tr w:rsidR="00B40967" w:rsidRPr="00AB3580" w14:paraId="7F782A9D" w14:textId="77777777" w:rsidTr="0056761E">
        <w:trPr>
          <w:trHeight w:hRule="exact" w:val="1247"/>
        </w:trPr>
        <w:tc>
          <w:tcPr>
            <w:tcW w:w="4230" w:type="dxa"/>
          </w:tcPr>
          <w:p w14:paraId="2999CA08"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Dinen sakıncası olmayan bankaları getirisi düşük olsa bile, faizli bankalara tercih ederim.</w:t>
            </w:r>
          </w:p>
          <w:p w14:paraId="4DF84DE1" w14:textId="77777777" w:rsidR="0056761E" w:rsidRPr="00AB3580" w:rsidRDefault="0056761E" w:rsidP="00B40967">
            <w:pPr>
              <w:spacing w:before="240" w:after="200" w:line="360" w:lineRule="auto"/>
              <w:rPr>
                <w:rFonts w:ascii="Times New Roman" w:hAnsi="Times New Roman" w:cs="Times New Roman"/>
                <w:sz w:val="20"/>
                <w:szCs w:val="20"/>
              </w:rPr>
            </w:pPr>
          </w:p>
        </w:tc>
        <w:tc>
          <w:tcPr>
            <w:tcW w:w="986" w:type="dxa"/>
          </w:tcPr>
          <w:p w14:paraId="49D07EE3" w14:textId="77777777" w:rsidR="00B40967" w:rsidRPr="00AB3580" w:rsidRDefault="00B40967" w:rsidP="00B40967">
            <w:pPr>
              <w:spacing w:before="240" w:after="200" w:line="360" w:lineRule="auto"/>
              <w:jc w:val="center"/>
              <w:rPr>
                <w:rFonts w:ascii="Times New Roman" w:hAnsi="Times New Roman" w:cs="Times New Roman"/>
                <w:b/>
                <w:color w:val="000000"/>
                <w:sz w:val="20"/>
                <w:szCs w:val="20"/>
              </w:rPr>
            </w:pPr>
            <w:r w:rsidRPr="00AB3580">
              <w:rPr>
                <w:rFonts w:ascii="Times New Roman" w:hAnsi="Times New Roman" w:cs="Times New Roman"/>
                <w:b/>
                <w:color w:val="000000"/>
                <w:sz w:val="20"/>
                <w:szCs w:val="20"/>
              </w:rPr>
              <w:t>0,847</w:t>
            </w:r>
          </w:p>
          <w:p w14:paraId="5EA0B59C"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129" w:type="dxa"/>
          </w:tcPr>
          <w:p w14:paraId="56641822"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58FEB0DC"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3DD3BFF7"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33A3BC20" w14:textId="77777777" w:rsidTr="0056761E">
        <w:trPr>
          <w:trHeight w:hRule="exact" w:val="1247"/>
        </w:trPr>
        <w:tc>
          <w:tcPr>
            <w:tcW w:w="4230" w:type="dxa"/>
          </w:tcPr>
          <w:p w14:paraId="4007B89B"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Faizli bankalar yüksek faiz verse bile yatırımları katılım bankalarına yaparım.</w:t>
            </w:r>
          </w:p>
        </w:tc>
        <w:tc>
          <w:tcPr>
            <w:tcW w:w="986" w:type="dxa"/>
          </w:tcPr>
          <w:p w14:paraId="0341D79F" w14:textId="77777777" w:rsidR="00B40967" w:rsidRPr="00AB3580" w:rsidRDefault="00B40967" w:rsidP="00B40967">
            <w:pPr>
              <w:spacing w:before="240" w:after="200" w:line="360" w:lineRule="auto"/>
              <w:jc w:val="center"/>
              <w:rPr>
                <w:rFonts w:ascii="Times New Roman" w:hAnsi="Times New Roman" w:cs="Times New Roman"/>
                <w:b/>
                <w:color w:val="000000"/>
                <w:sz w:val="20"/>
                <w:szCs w:val="20"/>
              </w:rPr>
            </w:pPr>
            <w:r w:rsidRPr="00AB3580">
              <w:rPr>
                <w:rFonts w:ascii="Times New Roman" w:hAnsi="Times New Roman" w:cs="Times New Roman"/>
                <w:b/>
                <w:color w:val="000000"/>
                <w:sz w:val="20"/>
                <w:szCs w:val="20"/>
              </w:rPr>
              <w:t>0,808</w:t>
            </w:r>
          </w:p>
          <w:p w14:paraId="0FF9A2EA"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129" w:type="dxa"/>
          </w:tcPr>
          <w:p w14:paraId="76EBAEAB"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4A98C7C9"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623558FD"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349D34C6" w14:textId="77777777" w:rsidTr="0056761E">
        <w:trPr>
          <w:trHeight w:hRule="exact" w:val="1247"/>
        </w:trPr>
        <w:tc>
          <w:tcPr>
            <w:tcW w:w="4230" w:type="dxa"/>
          </w:tcPr>
          <w:p w14:paraId="2B74E5C7"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Yatırım konusunda oluşacak en ufak dini sakınca bile beni sarsar.</w:t>
            </w:r>
          </w:p>
        </w:tc>
        <w:tc>
          <w:tcPr>
            <w:tcW w:w="986" w:type="dxa"/>
          </w:tcPr>
          <w:p w14:paraId="3E9FC814" w14:textId="77777777" w:rsidR="00B40967" w:rsidRPr="00AB3580" w:rsidRDefault="00B40967" w:rsidP="00B40967">
            <w:pPr>
              <w:spacing w:before="240" w:after="200" w:line="360" w:lineRule="auto"/>
              <w:jc w:val="center"/>
              <w:rPr>
                <w:rFonts w:ascii="Times New Roman" w:hAnsi="Times New Roman" w:cs="Times New Roman"/>
                <w:b/>
                <w:color w:val="000000"/>
                <w:sz w:val="20"/>
                <w:szCs w:val="20"/>
              </w:rPr>
            </w:pPr>
            <w:r w:rsidRPr="00AB3580">
              <w:rPr>
                <w:rFonts w:ascii="Times New Roman" w:hAnsi="Times New Roman" w:cs="Times New Roman"/>
                <w:b/>
                <w:color w:val="000000"/>
                <w:sz w:val="20"/>
                <w:szCs w:val="20"/>
              </w:rPr>
              <w:t>0,839</w:t>
            </w:r>
          </w:p>
          <w:p w14:paraId="12CB775E"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129" w:type="dxa"/>
          </w:tcPr>
          <w:p w14:paraId="22AF0B4B"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3051144A"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31841EC5"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6C890C4D" w14:textId="77777777" w:rsidTr="0056761E">
        <w:trPr>
          <w:trHeight w:hRule="exact" w:val="1247"/>
        </w:trPr>
        <w:tc>
          <w:tcPr>
            <w:tcW w:w="4230" w:type="dxa"/>
          </w:tcPr>
          <w:p w14:paraId="0DFE552B"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Yatırım yaparken en ufak dini sakınca olduğu durumda belirsizlikten dolayı kararımdan dönerim.</w:t>
            </w:r>
          </w:p>
        </w:tc>
        <w:tc>
          <w:tcPr>
            <w:tcW w:w="986" w:type="dxa"/>
          </w:tcPr>
          <w:p w14:paraId="7115FFCD" w14:textId="77777777" w:rsidR="00B40967" w:rsidRPr="00AB3580" w:rsidRDefault="00B40967" w:rsidP="00B40967">
            <w:pPr>
              <w:spacing w:before="240" w:after="200" w:line="360" w:lineRule="auto"/>
              <w:jc w:val="center"/>
              <w:rPr>
                <w:rFonts w:ascii="Times New Roman" w:hAnsi="Times New Roman" w:cs="Times New Roman"/>
                <w:b/>
                <w:color w:val="000000"/>
                <w:sz w:val="20"/>
                <w:szCs w:val="20"/>
              </w:rPr>
            </w:pPr>
            <w:r w:rsidRPr="00AB3580">
              <w:rPr>
                <w:rFonts w:ascii="Times New Roman" w:hAnsi="Times New Roman" w:cs="Times New Roman"/>
                <w:b/>
                <w:color w:val="000000"/>
                <w:sz w:val="20"/>
                <w:szCs w:val="20"/>
              </w:rPr>
              <w:t>0,839</w:t>
            </w:r>
          </w:p>
          <w:p w14:paraId="7403499D"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129" w:type="dxa"/>
          </w:tcPr>
          <w:p w14:paraId="3D2C0CD6"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5DF550DF"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272C60C4"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06996BCA" w14:textId="77777777" w:rsidTr="0056761E">
        <w:trPr>
          <w:trHeight w:hRule="exact" w:val="1247"/>
        </w:trPr>
        <w:tc>
          <w:tcPr>
            <w:tcW w:w="4230" w:type="dxa"/>
          </w:tcPr>
          <w:p w14:paraId="60A9E2A7"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Faizli yatırım araçları daha fazla kar getirse de faizsiz yatırım araçlarını tercih ederim.</w:t>
            </w:r>
          </w:p>
        </w:tc>
        <w:tc>
          <w:tcPr>
            <w:tcW w:w="986" w:type="dxa"/>
          </w:tcPr>
          <w:p w14:paraId="70690418" w14:textId="77777777" w:rsidR="00B40967" w:rsidRPr="00AB3580" w:rsidRDefault="00B40967" w:rsidP="00B40967">
            <w:pPr>
              <w:spacing w:before="240" w:after="200" w:line="360" w:lineRule="auto"/>
              <w:jc w:val="center"/>
              <w:rPr>
                <w:rFonts w:ascii="Times New Roman" w:hAnsi="Times New Roman" w:cs="Times New Roman"/>
                <w:b/>
                <w:color w:val="000000"/>
                <w:sz w:val="20"/>
                <w:szCs w:val="20"/>
              </w:rPr>
            </w:pPr>
            <w:r w:rsidRPr="00AB3580">
              <w:rPr>
                <w:rFonts w:ascii="Times New Roman" w:hAnsi="Times New Roman" w:cs="Times New Roman"/>
                <w:b/>
                <w:color w:val="000000"/>
                <w:sz w:val="20"/>
                <w:szCs w:val="20"/>
              </w:rPr>
              <w:t>0,857</w:t>
            </w:r>
          </w:p>
          <w:p w14:paraId="07CF0E59"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129" w:type="dxa"/>
          </w:tcPr>
          <w:p w14:paraId="2D66291A"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434389D6"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110BA3D9"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bl>
    <w:p w14:paraId="46C8E173" w14:textId="77777777" w:rsidR="00B40967" w:rsidRPr="00AB3580" w:rsidRDefault="00B40967" w:rsidP="00B40967">
      <w:pPr>
        <w:jc w:val="both"/>
        <w:rPr>
          <w:rFonts w:ascii="Times New Roman" w:hAnsi="Times New Roman" w:cs="Times New Roman"/>
          <w:sz w:val="24"/>
          <w:szCs w:val="24"/>
        </w:rPr>
      </w:pPr>
    </w:p>
    <w:p w14:paraId="237DD40B" w14:textId="3B8A04FA" w:rsidR="00B40967" w:rsidRPr="00AB3580" w:rsidRDefault="00B40967" w:rsidP="00B40967">
      <w:pPr>
        <w:jc w:val="both"/>
        <w:rPr>
          <w:rFonts w:ascii="Times New Roman" w:hAnsi="Times New Roman" w:cs="Times New Roman"/>
          <w:sz w:val="24"/>
          <w:szCs w:val="24"/>
        </w:rPr>
      </w:pPr>
      <w:r w:rsidRPr="00AB3580">
        <w:rPr>
          <w:rFonts w:ascii="Times New Roman" w:hAnsi="Times New Roman" w:cs="Times New Roman"/>
          <w:sz w:val="24"/>
          <w:szCs w:val="24"/>
        </w:rPr>
        <w:tab/>
        <w:t xml:space="preserve">Tablo </w:t>
      </w:r>
      <w:r w:rsidR="0023294B" w:rsidRPr="00AB3580">
        <w:rPr>
          <w:rFonts w:ascii="Times New Roman" w:hAnsi="Times New Roman" w:cs="Times New Roman"/>
          <w:sz w:val="24"/>
          <w:szCs w:val="24"/>
        </w:rPr>
        <w:t>15’te “</w:t>
      </w:r>
      <w:r w:rsidRPr="00AB3580">
        <w:rPr>
          <w:rFonts w:ascii="Times New Roman" w:hAnsi="Times New Roman" w:cs="Times New Roman"/>
          <w:sz w:val="24"/>
          <w:szCs w:val="24"/>
        </w:rPr>
        <w:t xml:space="preserve">belirsizlikten kaçınma” faktöründe yapılan analiz dağılımları verilmiştir. Belirsizlikten Kaçınma faktörü, dini belirsizliği ifade eden 5 değişkeni kapsamaktadır. Bu faktörün 3,514 Öz Değere ve 70,273’lik varyansa sahip olduğu görülmektedir. Bunun yanı sıra belirsizlikten kaçınma içinde bulunan değişkenlerden olan “Faizli yatırım araçları daha fazla kar getirse de faizsiz yatırım araçlarını tercih ederim.” İfadesi 0,857 değeri ile faktör yükü en yüksek olan değişken olmaktadır. Faktör güvenilirliği 0,893 Cronbach alpha değeri ile analiz edilip güvenilirliği iyi kabul edilmektedir. </w:t>
      </w:r>
    </w:p>
    <w:p w14:paraId="75FDF980" w14:textId="77777777" w:rsidR="00412682" w:rsidRPr="00AB3580" w:rsidRDefault="00412682" w:rsidP="00B40967">
      <w:pPr>
        <w:jc w:val="both"/>
        <w:rPr>
          <w:rFonts w:ascii="Times New Roman" w:hAnsi="Times New Roman" w:cs="Times New Roman"/>
          <w:sz w:val="24"/>
          <w:szCs w:val="24"/>
        </w:rPr>
      </w:pPr>
    </w:p>
    <w:p w14:paraId="2D3C669D" w14:textId="64BF36B3" w:rsidR="00B40967" w:rsidRPr="00AB3580" w:rsidRDefault="00B40967" w:rsidP="00B40967">
      <w:pPr>
        <w:keepNext/>
        <w:spacing w:line="240" w:lineRule="auto"/>
        <w:jc w:val="center"/>
        <w:rPr>
          <w:rFonts w:ascii="Times New Roman" w:hAnsi="Times New Roman" w:cs="Times New Roman"/>
          <w:b/>
          <w:iCs/>
          <w:sz w:val="24"/>
          <w:szCs w:val="24"/>
        </w:rPr>
      </w:pPr>
      <w:bookmarkStart w:id="168" w:name="_Toc38763067"/>
      <w:r w:rsidRPr="00AB3580">
        <w:rPr>
          <w:rFonts w:ascii="Times New Roman" w:hAnsi="Times New Roman" w:cs="Times New Roman"/>
          <w:b/>
          <w:iCs/>
          <w:sz w:val="24"/>
          <w:szCs w:val="24"/>
        </w:rPr>
        <w:t xml:space="preserve">Tablo </w:t>
      </w:r>
      <w:r w:rsidRPr="00AB3580">
        <w:rPr>
          <w:rFonts w:ascii="Times New Roman" w:hAnsi="Times New Roman" w:cs="Times New Roman"/>
          <w:b/>
          <w:iCs/>
          <w:sz w:val="24"/>
          <w:szCs w:val="24"/>
        </w:rPr>
        <w:fldChar w:fldCharType="begin"/>
      </w:r>
      <w:r w:rsidRPr="00AB3580">
        <w:rPr>
          <w:rFonts w:ascii="Times New Roman" w:hAnsi="Times New Roman" w:cs="Times New Roman"/>
          <w:b/>
          <w:iCs/>
          <w:sz w:val="24"/>
          <w:szCs w:val="24"/>
        </w:rPr>
        <w:instrText xml:space="preserve"> SEQ Tablo \* ARABIC </w:instrText>
      </w:r>
      <w:r w:rsidRPr="00AB3580">
        <w:rPr>
          <w:rFonts w:ascii="Times New Roman" w:hAnsi="Times New Roman" w:cs="Times New Roman"/>
          <w:b/>
          <w:iCs/>
          <w:sz w:val="24"/>
          <w:szCs w:val="24"/>
        </w:rPr>
        <w:fldChar w:fldCharType="separate"/>
      </w:r>
      <w:r w:rsidR="005136C6">
        <w:rPr>
          <w:rFonts w:ascii="Times New Roman" w:hAnsi="Times New Roman" w:cs="Times New Roman"/>
          <w:b/>
          <w:iCs/>
          <w:noProof/>
          <w:sz w:val="24"/>
          <w:szCs w:val="24"/>
        </w:rPr>
        <w:t>16</w:t>
      </w:r>
      <w:r w:rsidRPr="00AB3580">
        <w:rPr>
          <w:rFonts w:ascii="Times New Roman" w:hAnsi="Times New Roman" w:cs="Times New Roman"/>
          <w:b/>
          <w:iCs/>
          <w:sz w:val="24"/>
          <w:szCs w:val="24"/>
        </w:rPr>
        <w:fldChar w:fldCharType="end"/>
      </w:r>
      <w:r w:rsidRPr="00AB3580">
        <w:rPr>
          <w:rFonts w:ascii="Times New Roman" w:hAnsi="Times New Roman" w:cs="Times New Roman"/>
          <w:b/>
          <w:iCs/>
          <w:sz w:val="24"/>
          <w:szCs w:val="24"/>
        </w:rPr>
        <w:t>. Riskten Kaçınma Faktörü Analiz Dağılımları</w:t>
      </w:r>
      <w:bookmarkEnd w:id="168"/>
    </w:p>
    <w:tbl>
      <w:tblPr>
        <w:tblStyle w:val="TabloKlavuzu1"/>
        <w:tblW w:w="8500" w:type="dxa"/>
        <w:tblLook w:val="04A0" w:firstRow="1" w:lastRow="0" w:firstColumn="1" w:lastColumn="0" w:noHBand="0" w:noVBand="1"/>
      </w:tblPr>
      <w:tblGrid>
        <w:gridCol w:w="4080"/>
        <w:gridCol w:w="977"/>
        <w:gridCol w:w="1120"/>
        <w:gridCol w:w="1251"/>
        <w:gridCol w:w="1072"/>
      </w:tblGrid>
      <w:tr w:rsidR="00B40967" w:rsidRPr="00AB3580" w14:paraId="65A38A15" w14:textId="77777777" w:rsidTr="00D25C52">
        <w:trPr>
          <w:trHeight w:val="349"/>
        </w:trPr>
        <w:tc>
          <w:tcPr>
            <w:tcW w:w="4230" w:type="dxa"/>
          </w:tcPr>
          <w:p w14:paraId="01396CDB"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Değişkenler</w:t>
            </w:r>
          </w:p>
        </w:tc>
        <w:tc>
          <w:tcPr>
            <w:tcW w:w="986" w:type="dxa"/>
          </w:tcPr>
          <w:p w14:paraId="1311BC8B" w14:textId="77777777" w:rsidR="00B40967" w:rsidRPr="00AB3580" w:rsidRDefault="00B40967" w:rsidP="00B40967">
            <w:pPr>
              <w:spacing w:after="200" w:line="360" w:lineRule="auto"/>
              <w:jc w:val="center"/>
              <w:rPr>
                <w:rFonts w:ascii="Times New Roman" w:hAnsi="Times New Roman" w:cs="Times New Roman"/>
                <w:b/>
                <w:caps/>
                <w:sz w:val="20"/>
                <w:szCs w:val="20"/>
              </w:rPr>
            </w:pPr>
            <w:r w:rsidRPr="00AB3580">
              <w:rPr>
                <w:rFonts w:ascii="Times New Roman" w:hAnsi="Times New Roman" w:cs="Times New Roman"/>
                <w:b/>
                <w:sz w:val="20"/>
                <w:szCs w:val="20"/>
              </w:rPr>
              <w:t>Faktör</w:t>
            </w:r>
          </w:p>
        </w:tc>
        <w:tc>
          <w:tcPr>
            <w:tcW w:w="1129" w:type="dxa"/>
          </w:tcPr>
          <w:p w14:paraId="2A7ACFB4"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Varyans</w:t>
            </w:r>
          </w:p>
        </w:tc>
        <w:tc>
          <w:tcPr>
            <w:tcW w:w="1264" w:type="dxa"/>
          </w:tcPr>
          <w:p w14:paraId="447EFC01"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Özdeğeri</w:t>
            </w:r>
          </w:p>
        </w:tc>
        <w:tc>
          <w:tcPr>
            <w:tcW w:w="891" w:type="dxa"/>
          </w:tcPr>
          <w:p w14:paraId="569678C2"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Cronbach</w:t>
            </w:r>
          </w:p>
        </w:tc>
      </w:tr>
      <w:tr w:rsidR="00B40967" w:rsidRPr="00AB3580" w14:paraId="439F900D" w14:textId="77777777" w:rsidTr="00D25C52">
        <w:trPr>
          <w:trHeight w:val="349"/>
        </w:trPr>
        <w:tc>
          <w:tcPr>
            <w:tcW w:w="4230" w:type="dxa"/>
          </w:tcPr>
          <w:p w14:paraId="4DF53F24"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Riskten Kaçınma (Faktör 2)</w:t>
            </w:r>
          </w:p>
        </w:tc>
        <w:tc>
          <w:tcPr>
            <w:tcW w:w="986" w:type="dxa"/>
          </w:tcPr>
          <w:p w14:paraId="5484170D" w14:textId="77777777" w:rsidR="00B40967" w:rsidRPr="00AB3580" w:rsidRDefault="00B40967" w:rsidP="00B40967">
            <w:pPr>
              <w:spacing w:after="200" w:line="360" w:lineRule="auto"/>
              <w:jc w:val="center"/>
              <w:rPr>
                <w:rFonts w:ascii="Times New Roman" w:hAnsi="Times New Roman" w:cs="Times New Roman"/>
                <w:b/>
                <w:sz w:val="20"/>
                <w:szCs w:val="20"/>
              </w:rPr>
            </w:pPr>
          </w:p>
        </w:tc>
        <w:tc>
          <w:tcPr>
            <w:tcW w:w="1129" w:type="dxa"/>
          </w:tcPr>
          <w:p w14:paraId="6A7538CB"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85,353</w:t>
            </w:r>
          </w:p>
        </w:tc>
        <w:tc>
          <w:tcPr>
            <w:tcW w:w="1264" w:type="dxa"/>
          </w:tcPr>
          <w:p w14:paraId="2E10B33E"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2,561</w:t>
            </w:r>
          </w:p>
        </w:tc>
        <w:tc>
          <w:tcPr>
            <w:tcW w:w="891" w:type="dxa"/>
          </w:tcPr>
          <w:p w14:paraId="51B90FCA"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0,914</w:t>
            </w:r>
          </w:p>
        </w:tc>
      </w:tr>
      <w:tr w:rsidR="00B40967" w:rsidRPr="00AB3580" w14:paraId="4DC04539" w14:textId="77777777" w:rsidTr="0056761E">
        <w:trPr>
          <w:trHeight w:hRule="exact" w:val="1247"/>
        </w:trPr>
        <w:tc>
          <w:tcPr>
            <w:tcW w:w="4230" w:type="dxa"/>
          </w:tcPr>
          <w:p w14:paraId="5B660A21"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Çalıştığım katılım bankasında, faizli işlem riski gördüğüm an hemen yatırımları o bankadan çekerim.</w:t>
            </w:r>
          </w:p>
        </w:tc>
        <w:tc>
          <w:tcPr>
            <w:tcW w:w="986" w:type="dxa"/>
          </w:tcPr>
          <w:p w14:paraId="749F71CC"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0,930</w:t>
            </w:r>
          </w:p>
        </w:tc>
        <w:tc>
          <w:tcPr>
            <w:tcW w:w="1129" w:type="dxa"/>
          </w:tcPr>
          <w:p w14:paraId="23DD88D6"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04D7389C"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4FA37B5C"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7F25E5E9" w14:textId="77777777" w:rsidTr="0056761E">
        <w:trPr>
          <w:trHeight w:hRule="exact" w:val="1247"/>
        </w:trPr>
        <w:tc>
          <w:tcPr>
            <w:tcW w:w="4230" w:type="dxa"/>
          </w:tcPr>
          <w:p w14:paraId="642C7C83"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Faizli bankalar yüksek faiz verse bile yatırımları katılım bankalarına yaparım.</w:t>
            </w:r>
          </w:p>
        </w:tc>
        <w:tc>
          <w:tcPr>
            <w:tcW w:w="986" w:type="dxa"/>
          </w:tcPr>
          <w:p w14:paraId="19B1A182"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0,950</w:t>
            </w:r>
          </w:p>
        </w:tc>
        <w:tc>
          <w:tcPr>
            <w:tcW w:w="1129" w:type="dxa"/>
          </w:tcPr>
          <w:p w14:paraId="4E8DABA0"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2BFE0A31"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4BD9D750"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4FAC3E08" w14:textId="77777777" w:rsidTr="0056761E">
        <w:trPr>
          <w:trHeight w:hRule="exact" w:val="1247"/>
        </w:trPr>
        <w:tc>
          <w:tcPr>
            <w:tcW w:w="4230" w:type="dxa"/>
          </w:tcPr>
          <w:p w14:paraId="6BF21148"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Dinen sakınca gördüğüm bankada, daha önce yatırım yapmamış olsam bile yatırımdan çekinirim.</w:t>
            </w:r>
          </w:p>
        </w:tc>
        <w:tc>
          <w:tcPr>
            <w:tcW w:w="986" w:type="dxa"/>
          </w:tcPr>
          <w:p w14:paraId="408DD7E4"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0,891</w:t>
            </w:r>
          </w:p>
        </w:tc>
        <w:tc>
          <w:tcPr>
            <w:tcW w:w="1129" w:type="dxa"/>
          </w:tcPr>
          <w:p w14:paraId="1CA00C7D"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430BD5E7"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3819C520"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bl>
    <w:p w14:paraId="1DD497D8" w14:textId="77777777" w:rsidR="00B40967" w:rsidRPr="00AB3580" w:rsidRDefault="00B40967" w:rsidP="00B40967">
      <w:pPr>
        <w:rPr>
          <w:rFonts w:ascii="Times New Roman" w:hAnsi="Times New Roman" w:cs="Times New Roman"/>
          <w:sz w:val="24"/>
          <w:szCs w:val="24"/>
        </w:rPr>
      </w:pPr>
    </w:p>
    <w:p w14:paraId="64070A98" w14:textId="6601D9B1" w:rsidR="00B40967" w:rsidRPr="00AB3580" w:rsidRDefault="00B40967" w:rsidP="00B40967">
      <w:pPr>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16’da</w:t>
      </w:r>
      <w:r w:rsidRPr="00AB3580">
        <w:rPr>
          <w:rFonts w:ascii="Times New Roman" w:hAnsi="Times New Roman" w:cs="Times New Roman"/>
          <w:sz w:val="24"/>
          <w:szCs w:val="24"/>
        </w:rPr>
        <w:t xml:space="preserve"> “Riskten Kaçınma” faktöründe yapılan analiz dağılımları verilmiştir. Riskten Kaçınma faktörü dini riski (günaha girme riski, dinen tatmin olmama riski) ifade eden 3 değişkeni kapsamaktadır. Bu faktörün 2,561 Öz Değere ve 85,353’lük varyansa sahip olduğu görülmektedir. Değişkenlerden “Faizli bankalar yüksek faiz verse bile yatırımları katılım bankalarına yaparım.” İfadesi 0,950 değeri ile faktör yükü en yüksek olan değişkeni göstermektedir. Aynı zamanda faktör analizi sonucunda “en etkili” faktör olarak “riskten kaçınma” (dini riskten kaçınma) faktörü tespit edilmiştir. Faktör güvenilirliği 0,914 Cronbach alpha değeri ile analiz edilip güvenilirliği çok iyi kabul edilmektedir. </w:t>
      </w:r>
    </w:p>
    <w:p w14:paraId="70094F36" w14:textId="3030CABF" w:rsidR="00B81C6A" w:rsidRPr="00AB3580" w:rsidRDefault="00B81C6A" w:rsidP="00B40967">
      <w:pPr>
        <w:jc w:val="both"/>
        <w:rPr>
          <w:rFonts w:ascii="Times New Roman" w:hAnsi="Times New Roman" w:cs="Times New Roman"/>
          <w:sz w:val="24"/>
          <w:szCs w:val="24"/>
        </w:rPr>
      </w:pPr>
    </w:p>
    <w:p w14:paraId="0BE859C5" w14:textId="77777777" w:rsidR="0056761E" w:rsidRPr="00AB3580" w:rsidRDefault="0056761E" w:rsidP="00B40967">
      <w:pPr>
        <w:jc w:val="both"/>
        <w:rPr>
          <w:rFonts w:ascii="Times New Roman" w:hAnsi="Times New Roman" w:cs="Times New Roman"/>
          <w:sz w:val="24"/>
          <w:szCs w:val="24"/>
        </w:rPr>
      </w:pPr>
    </w:p>
    <w:p w14:paraId="5ADECC3D" w14:textId="0CFC2B2F" w:rsidR="00B81C6A" w:rsidRPr="00AB3580" w:rsidRDefault="00B81C6A" w:rsidP="00B40967">
      <w:pPr>
        <w:jc w:val="both"/>
        <w:rPr>
          <w:rFonts w:ascii="Times New Roman" w:hAnsi="Times New Roman" w:cs="Times New Roman"/>
          <w:sz w:val="24"/>
          <w:szCs w:val="24"/>
        </w:rPr>
      </w:pPr>
    </w:p>
    <w:p w14:paraId="41115D40" w14:textId="569FF68B" w:rsidR="00B81C6A" w:rsidRPr="00AB3580" w:rsidRDefault="00B81C6A" w:rsidP="00B40967">
      <w:pPr>
        <w:jc w:val="both"/>
        <w:rPr>
          <w:rFonts w:ascii="Times New Roman" w:hAnsi="Times New Roman" w:cs="Times New Roman"/>
          <w:sz w:val="24"/>
          <w:szCs w:val="24"/>
        </w:rPr>
      </w:pPr>
    </w:p>
    <w:p w14:paraId="51C20C56" w14:textId="77777777" w:rsidR="00B81C6A" w:rsidRPr="00AB3580" w:rsidRDefault="00B81C6A" w:rsidP="00B40967">
      <w:pPr>
        <w:jc w:val="both"/>
        <w:rPr>
          <w:rFonts w:ascii="Times New Roman" w:hAnsi="Times New Roman" w:cs="Times New Roman"/>
          <w:sz w:val="24"/>
          <w:szCs w:val="24"/>
        </w:rPr>
      </w:pPr>
    </w:p>
    <w:p w14:paraId="7D2E435B" w14:textId="353D89C1" w:rsidR="00B40967" w:rsidRPr="00AB3580" w:rsidRDefault="00B40967" w:rsidP="00B40967">
      <w:pPr>
        <w:keepNext/>
        <w:spacing w:line="240" w:lineRule="auto"/>
        <w:jc w:val="center"/>
        <w:rPr>
          <w:rFonts w:ascii="Times New Roman" w:hAnsi="Times New Roman" w:cs="Times New Roman"/>
          <w:b/>
          <w:iCs/>
          <w:sz w:val="24"/>
          <w:szCs w:val="24"/>
        </w:rPr>
      </w:pPr>
      <w:bookmarkStart w:id="169" w:name="_Toc38763068"/>
      <w:r w:rsidRPr="00AB3580">
        <w:rPr>
          <w:rFonts w:ascii="Times New Roman" w:hAnsi="Times New Roman" w:cs="Times New Roman"/>
          <w:b/>
          <w:iCs/>
          <w:sz w:val="24"/>
          <w:szCs w:val="24"/>
        </w:rPr>
        <w:t xml:space="preserve">Tablo </w:t>
      </w:r>
      <w:r w:rsidRPr="00AB3580">
        <w:rPr>
          <w:rFonts w:ascii="Times New Roman" w:hAnsi="Times New Roman" w:cs="Times New Roman"/>
          <w:b/>
          <w:iCs/>
          <w:sz w:val="24"/>
          <w:szCs w:val="24"/>
        </w:rPr>
        <w:fldChar w:fldCharType="begin"/>
      </w:r>
      <w:r w:rsidRPr="00AB3580">
        <w:rPr>
          <w:rFonts w:ascii="Times New Roman" w:hAnsi="Times New Roman" w:cs="Times New Roman"/>
          <w:b/>
          <w:iCs/>
          <w:sz w:val="24"/>
          <w:szCs w:val="24"/>
        </w:rPr>
        <w:instrText xml:space="preserve"> SEQ Tablo \* ARABIC </w:instrText>
      </w:r>
      <w:r w:rsidRPr="00AB3580">
        <w:rPr>
          <w:rFonts w:ascii="Times New Roman" w:hAnsi="Times New Roman" w:cs="Times New Roman"/>
          <w:b/>
          <w:iCs/>
          <w:sz w:val="24"/>
          <w:szCs w:val="24"/>
        </w:rPr>
        <w:fldChar w:fldCharType="separate"/>
      </w:r>
      <w:r w:rsidR="005136C6">
        <w:rPr>
          <w:rFonts w:ascii="Times New Roman" w:hAnsi="Times New Roman" w:cs="Times New Roman"/>
          <w:b/>
          <w:iCs/>
          <w:noProof/>
          <w:sz w:val="24"/>
          <w:szCs w:val="24"/>
        </w:rPr>
        <w:t>17</w:t>
      </w:r>
      <w:r w:rsidRPr="00AB3580">
        <w:rPr>
          <w:rFonts w:ascii="Times New Roman" w:hAnsi="Times New Roman" w:cs="Times New Roman"/>
          <w:b/>
          <w:iCs/>
          <w:sz w:val="24"/>
          <w:szCs w:val="24"/>
        </w:rPr>
        <w:fldChar w:fldCharType="end"/>
      </w:r>
      <w:r w:rsidRPr="00AB3580">
        <w:rPr>
          <w:rFonts w:ascii="Times New Roman" w:hAnsi="Times New Roman" w:cs="Times New Roman"/>
          <w:b/>
          <w:iCs/>
          <w:sz w:val="24"/>
          <w:szCs w:val="24"/>
        </w:rPr>
        <w:t>. Aşırı Güven Faktörü Analiz Dağılımları</w:t>
      </w:r>
      <w:bookmarkEnd w:id="169"/>
    </w:p>
    <w:tbl>
      <w:tblPr>
        <w:tblStyle w:val="TabloKlavuzu1"/>
        <w:tblW w:w="8500" w:type="dxa"/>
        <w:tblLook w:val="04A0" w:firstRow="1" w:lastRow="0" w:firstColumn="1" w:lastColumn="0" w:noHBand="0" w:noVBand="1"/>
      </w:tblPr>
      <w:tblGrid>
        <w:gridCol w:w="4086"/>
        <w:gridCol w:w="975"/>
        <w:gridCol w:w="1119"/>
        <w:gridCol w:w="1248"/>
        <w:gridCol w:w="1072"/>
      </w:tblGrid>
      <w:tr w:rsidR="00B40967" w:rsidRPr="00AB3580" w14:paraId="43858403" w14:textId="77777777" w:rsidTr="00D25C52">
        <w:trPr>
          <w:trHeight w:val="349"/>
        </w:trPr>
        <w:tc>
          <w:tcPr>
            <w:tcW w:w="4232" w:type="dxa"/>
          </w:tcPr>
          <w:p w14:paraId="72DAE79A"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Değişkenler</w:t>
            </w:r>
          </w:p>
        </w:tc>
        <w:tc>
          <w:tcPr>
            <w:tcW w:w="985" w:type="dxa"/>
          </w:tcPr>
          <w:p w14:paraId="52F3EE5D" w14:textId="77777777" w:rsidR="00B40967" w:rsidRPr="00AB3580" w:rsidRDefault="00B40967" w:rsidP="00B40967">
            <w:pPr>
              <w:spacing w:after="200" w:line="360" w:lineRule="auto"/>
              <w:jc w:val="center"/>
              <w:rPr>
                <w:rFonts w:ascii="Times New Roman" w:hAnsi="Times New Roman" w:cs="Times New Roman"/>
                <w:b/>
                <w:caps/>
                <w:sz w:val="20"/>
                <w:szCs w:val="20"/>
              </w:rPr>
            </w:pPr>
            <w:r w:rsidRPr="00AB3580">
              <w:rPr>
                <w:rFonts w:ascii="Times New Roman" w:hAnsi="Times New Roman" w:cs="Times New Roman"/>
                <w:b/>
                <w:sz w:val="20"/>
                <w:szCs w:val="20"/>
              </w:rPr>
              <w:t>Faktör</w:t>
            </w:r>
          </w:p>
        </w:tc>
        <w:tc>
          <w:tcPr>
            <w:tcW w:w="1129" w:type="dxa"/>
          </w:tcPr>
          <w:p w14:paraId="730C4385"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Varyans</w:t>
            </w:r>
          </w:p>
        </w:tc>
        <w:tc>
          <w:tcPr>
            <w:tcW w:w="1263" w:type="dxa"/>
          </w:tcPr>
          <w:p w14:paraId="38872813"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Özdeğeri</w:t>
            </w:r>
          </w:p>
        </w:tc>
        <w:tc>
          <w:tcPr>
            <w:tcW w:w="891" w:type="dxa"/>
          </w:tcPr>
          <w:p w14:paraId="341923F7"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Cronbach</w:t>
            </w:r>
          </w:p>
        </w:tc>
      </w:tr>
      <w:tr w:rsidR="00B40967" w:rsidRPr="00AB3580" w14:paraId="01CE9222" w14:textId="77777777" w:rsidTr="00D25C52">
        <w:trPr>
          <w:trHeight w:val="349"/>
        </w:trPr>
        <w:tc>
          <w:tcPr>
            <w:tcW w:w="4232" w:type="dxa"/>
          </w:tcPr>
          <w:p w14:paraId="7426334A"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Aşırı Güven (Faktör 3)</w:t>
            </w:r>
          </w:p>
        </w:tc>
        <w:tc>
          <w:tcPr>
            <w:tcW w:w="985" w:type="dxa"/>
          </w:tcPr>
          <w:p w14:paraId="788A93AB" w14:textId="77777777" w:rsidR="00B40967" w:rsidRPr="00AB3580" w:rsidRDefault="00B40967" w:rsidP="00B40967">
            <w:pPr>
              <w:spacing w:after="200" w:line="360" w:lineRule="auto"/>
              <w:jc w:val="center"/>
              <w:rPr>
                <w:rFonts w:ascii="Times New Roman" w:hAnsi="Times New Roman" w:cs="Times New Roman"/>
                <w:b/>
                <w:sz w:val="20"/>
                <w:szCs w:val="20"/>
              </w:rPr>
            </w:pPr>
          </w:p>
        </w:tc>
        <w:tc>
          <w:tcPr>
            <w:tcW w:w="1129" w:type="dxa"/>
          </w:tcPr>
          <w:p w14:paraId="774FF5A3"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58,216</w:t>
            </w:r>
          </w:p>
        </w:tc>
        <w:tc>
          <w:tcPr>
            <w:tcW w:w="1263" w:type="dxa"/>
          </w:tcPr>
          <w:p w14:paraId="518F6B6B"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2,911</w:t>
            </w:r>
          </w:p>
        </w:tc>
        <w:tc>
          <w:tcPr>
            <w:tcW w:w="891" w:type="dxa"/>
          </w:tcPr>
          <w:p w14:paraId="0618D5CB"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0,791</w:t>
            </w:r>
          </w:p>
        </w:tc>
      </w:tr>
      <w:tr w:rsidR="00B40967" w:rsidRPr="00AB3580" w14:paraId="793F2B11" w14:textId="77777777" w:rsidTr="0056761E">
        <w:trPr>
          <w:trHeight w:hRule="exact" w:val="1247"/>
        </w:trPr>
        <w:tc>
          <w:tcPr>
            <w:tcW w:w="4232" w:type="dxa"/>
          </w:tcPr>
          <w:p w14:paraId="6CC8DD78"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bankalarına güvenim tamdır.</w:t>
            </w:r>
          </w:p>
        </w:tc>
        <w:tc>
          <w:tcPr>
            <w:tcW w:w="985" w:type="dxa"/>
          </w:tcPr>
          <w:p w14:paraId="70E52A7F"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0,880</w:t>
            </w:r>
          </w:p>
        </w:tc>
        <w:tc>
          <w:tcPr>
            <w:tcW w:w="1129" w:type="dxa"/>
          </w:tcPr>
          <w:p w14:paraId="229C3C41"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5EC055AA"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13A3429D"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75820593" w14:textId="77777777" w:rsidTr="0056761E">
        <w:trPr>
          <w:trHeight w:hRule="exact" w:val="1247"/>
        </w:trPr>
        <w:tc>
          <w:tcPr>
            <w:tcW w:w="4232" w:type="dxa"/>
          </w:tcPr>
          <w:p w14:paraId="0764278F"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bankalarına yaptığım yatırımdan çevremde memnundur.</w:t>
            </w:r>
          </w:p>
        </w:tc>
        <w:tc>
          <w:tcPr>
            <w:tcW w:w="985" w:type="dxa"/>
          </w:tcPr>
          <w:p w14:paraId="284E6082"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0,786</w:t>
            </w:r>
          </w:p>
        </w:tc>
        <w:tc>
          <w:tcPr>
            <w:tcW w:w="1129" w:type="dxa"/>
          </w:tcPr>
          <w:p w14:paraId="61D9209C"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61C4E227"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5924D812"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1A06F6EE" w14:textId="77777777" w:rsidTr="0056761E">
        <w:trPr>
          <w:trHeight w:hRule="exact" w:val="1247"/>
        </w:trPr>
        <w:tc>
          <w:tcPr>
            <w:tcW w:w="4232" w:type="dxa"/>
          </w:tcPr>
          <w:p w14:paraId="181CCCD8"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bankasında daha önce yaptığım bir yatırımı daha sonrasında yine düşünmeden yaparım.</w:t>
            </w:r>
          </w:p>
        </w:tc>
        <w:tc>
          <w:tcPr>
            <w:tcW w:w="985" w:type="dxa"/>
          </w:tcPr>
          <w:p w14:paraId="23EB3870"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0,852</w:t>
            </w:r>
          </w:p>
        </w:tc>
        <w:tc>
          <w:tcPr>
            <w:tcW w:w="1129" w:type="dxa"/>
          </w:tcPr>
          <w:p w14:paraId="11E0DC7C"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7A773292"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49DC0DB7"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0A7A85F5" w14:textId="77777777" w:rsidTr="0056761E">
        <w:trPr>
          <w:trHeight w:hRule="exact" w:val="1247"/>
        </w:trPr>
        <w:tc>
          <w:tcPr>
            <w:tcW w:w="4232" w:type="dxa"/>
          </w:tcPr>
          <w:p w14:paraId="183BCCF3" w14:textId="4F08AAC4"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 xml:space="preserve">Katılım bankasına yatırım yaptıktan sonra, </w:t>
            </w:r>
            <w:r w:rsidR="007365D6" w:rsidRPr="00AB3580">
              <w:rPr>
                <w:rFonts w:ascii="Times New Roman" w:hAnsi="Times New Roman" w:cs="Times New Roman"/>
                <w:sz w:val="20"/>
                <w:szCs w:val="20"/>
              </w:rPr>
              <w:t>herhangi</w:t>
            </w:r>
            <w:r w:rsidRPr="00AB3580">
              <w:rPr>
                <w:rFonts w:ascii="Times New Roman" w:hAnsi="Times New Roman" w:cs="Times New Roman"/>
                <w:sz w:val="20"/>
                <w:szCs w:val="20"/>
              </w:rPr>
              <w:t xml:space="preserve"> olumsuz bir haberi dikkate almam.</w:t>
            </w:r>
          </w:p>
        </w:tc>
        <w:tc>
          <w:tcPr>
            <w:tcW w:w="985" w:type="dxa"/>
          </w:tcPr>
          <w:p w14:paraId="49323A81"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0,356</w:t>
            </w:r>
          </w:p>
        </w:tc>
        <w:tc>
          <w:tcPr>
            <w:tcW w:w="1129" w:type="dxa"/>
          </w:tcPr>
          <w:p w14:paraId="26FB317E"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0DA68552"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48554666"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58A8A80F" w14:textId="77777777" w:rsidTr="0056761E">
        <w:trPr>
          <w:trHeight w:hRule="exact" w:val="1247"/>
        </w:trPr>
        <w:tc>
          <w:tcPr>
            <w:tcW w:w="4232" w:type="dxa"/>
          </w:tcPr>
          <w:p w14:paraId="1971C5BF"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bankalarındaki çalışanlara güvenmekteyim.</w:t>
            </w:r>
          </w:p>
        </w:tc>
        <w:tc>
          <w:tcPr>
            <w:tcW w:w="985" w:type="dxa"/>
          </w:tcPr>
          <w:p w14:paraId="3CBBFDA3"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0,816</w:t>
            </w:r>
          </w:p>
        </w:tc>
        <w:tc>
          <w:tcPr>
            <w:tcW w:w="1129" w:type="dxa"/>
          </w:tcPr>
          <w:p w14:paraId="12FE3A79"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3E15E8C8"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69901CAA"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bl>
    <w:p w14:paraId="59441C6B" w14:textId="77777777" w:rsidR="00B40967" w:rsidRPr="00AB3580" w:rsidRDefault="00B40967" w:rsidP="00B40967">
      <w:pPr>
        <w:jc w:val="both"/>
        <w:rPr>
          <w:rFonts w:ascii="Times New Roman" w:hAnsi="Times New Roman" w:cs="Times New Roman"/>
          <w:b/>
          <w:sz w:val="24"/>
          <w:szCs w:val="24"/>
        </w:rPr>
      </w:pPr>
    </w:p>
    <w:p w14:paraId="0AECDF7E" w14:textId="3B7CA948" w:rsidR="00B40967" w:rsidRPr="00AB3580" w:rsidRDefault="00B40967" w:rsidP="00B40967">
      <w:pPr>
        <w:spacing w:before="240"/>
        <w:jc w:val="both"/>
        <w:rPr>
          <w:rFonts w:ascii="Times New Roman" w:hAnsi="Times New Roman" w:cs="Times New Roman"/>
          <w:sz w:val="24"/>
          <w:szCs w:val="24"/>
        </w:rPr>
      </w:pPr>
      <w:r w:rsidRPr="00AB3580">
        <w:rPr>
          <w:rFonts w:ascii="Times New Roman" w:hAnsi="Times New Roman" w:cs="Times New Roman"/>
          <w:b/>
          <w:sz w:val="24"/>
          <w:szCs w:val="24"/>
        </w:rPr>
        <w:tab/>
      </w: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17</w:t>
      </w:r>
      <w:r w:rsidRPr="00AB3580">
        <w:rPr>
          <w:rFonts w:ascii="Times New Roman" w:hAnsi="Times New Roman" w:cs="Times New Roman"/>
          <w:sz w:val="24"/>
          <w:szCs w:val="24"/>
        </w:rPr>
        <w:t>’de “Aşırı Güven” faktöründe yapılan analiz dağılımları verilmiştir. Aşırı güven faktörü katılım bankalarına güveni ifade eden 5 değişkeni kapsamaktadır. Bu faktörün 2,911 Öz Değere ve 58,216’lık varyansa sahip olduğu görülmektedir. Değişkenlerden “Katılım bankalarına güvenim tamdır.” İfadesi faktör yükü 0,880 değeri ile en yüksek değere sahiptir. Faktör güvenilirliği 0,791 Cronbach alpha değeri ile analiz edilip güvenilirliği iyi kabul edilmektedir.</w:t>
      </w:r>
    </w:p>
    <w:p w14:paraId="3876FAE9" w14:textId="61A9BA75" w:rsidR="00B81C6A" w:rsidRPr="00AB3580" w:rsidRDefault="00B81C6A" w:rsidP="00B40967">
      <w:pPr>
        <w:spacing w:before="240"/>
        <w:jc w:val="both"/>
        <w:rPr>
          <w:rFonts w:ascii="Times New Roman" w:hAnsi="Times New Roman" w:cs="Times New Roman"/>
          <w:sz w:val="24"/>
          <w:szCs w:val="24"/>
        </w:rPr>
      </w:pPr>
    </w:p>
    <w:p w14:paraId="47631683" w14:textId="6E779DC7" w:rsidR="00B81C6A" w:rsidRPr="00AB3580" w:rsidRDefault="00B81C6A" w:rsidP="00B40967">
      <w:pPr>
        <w:spacing w:before="240"/>
        <w:jc w:val="both"/>
        <w:rPr>
          <w:rFonts w:ascii="Times New Roman" w:hAnsi="Times New Roman" w:cs="Times New Roman"/>
          <w:sz w:val="24"/>
          <w:szCs w:val="24"/>
        </w:rPr>
      </w:pPr>
    </w:p>
    <w:p w14:paraId="7DECD2CD" w14:textId="77777777" w:rsidR="00B81C6A" w:rsidRPr="00AB3580" w:rsidRDefault="00B81C6A" w:rsidP="00B40967">
      <w:pPr>
        <w:spacing w:before="240"/>
        <w:jc w:val="both"/>
        <w:rPr>
          <w:rFonts w:ascii="Times New Roman" w:hAnsi="Times New Roman" w:cs="Times New Roman"/>
          <w:sz w:val="24"/>
          <w:szCs w:val="24"/>
        </w:rPr>
      </w:pPr>
    </w:p>
    <w:p w14:paraId="3C468DE9" w14:textId="45FC0FEA" w:rsidR="00B40967" w:rsidRPr="00AB3580" w:rsidRDefault="00B40967" w:rsidP="00B40967">
      <w:pPr>
        <w:keepNext/>
        <w:spacing w:line="240" w:lineRule="auto"/>
        <w:jc w:val="center"/>
        <w:rPr>
          <w:rFonts w:ascii="Times New Roman" w:hAnsi="Times New Roman" w:cs="Times New Roman"/>
          <w:b/>
          <w:iCs/>
          <w:sz w:val="24"/>
          <w:szCs w:val="24"/>
        </w:rPr>
      </w:pPr>
      <w:bookmarkStart w:id="170" w:name="_Toc38763069"/>
      <w:r w:rsidRPr="00AB3580">
        <w:rPr>
          <w:rFonts w:ascii="Times New Roman" w:hAnsi="Times New Roman" w:cs="Times New Roman"/>
          <w:b/>
          <w:iCs/>
          <w:sz w:val="24"/>
          <w:szCs w:val="24"/>
        </w:rPr>
        <w:t xml:space="preserve">Tablo </w:t>
      </w:r>
      <w:r w:rsidRPr="00AB3580">
        <w:rPr>
          <w:rFonts w:ascii="Times New Roman" w:hAnsi="Times New Roman" w:cs="Times New Roman"/>
          <w:b/>
          <w:iCs/>
          <w:sz w:val="24"/>
          <w:szCs w:val="24"/>
        </w:rPr>
        <w:fldChar w:fldCharType="begin"/>
      </w:r>
      <w:r w:rsidRPr="00AB3580">
        <w:rPr>
          <w:rFonts w:ascii="Times New Roman" w:hAnsi="Times New Roman" w:cs="Times New Roman"/>
          <w:b/>
          <w:iCs/>
          <w:sz w:val="24"/>
          <w:szCs w:val="24"/>
        </w:rPr>
        <w:instrText xml:space="preserve"> SEQ Tablo \* ARABIC </w:instrText>
      </w:r>
      <w:r w:rsidRPr="00AB3580">
        <w:rPr>
          <w:rFonts w:ascii="Times New Roman" w:hAnsi="Times New Roman" w:cs="Times New Roman"/>
          <w:b/>
          <w:iCs/>
          <w:sz w:val="24"/>
          <w:szCs w:val="24"/>
        </w:rPr>
        <w:fldChar w:fldCharType="separate"/>
      </w:r>
      <w:r w:rsidR="005136C6">
        <w:rPr>
          <w:rFonts w:ascii="Times New Roman" w:hAnsi="Times New Roman" w:cs="Times New Roman"/>
          <w:b/>
          <w:iCs/>
          <w:noProof/>
          <w:sz w:val="24"/>
          <w:szCs w:val="24"/>
        </w:rPr>
        <w:t>18</w:t>
      </w:r>
      <w:r w:rsidRPr="00AB3580">
        <w:rPr>
          <w:rFonts w:ascii="Times New Roman" w:hAnsi="Times New Roman" w:cs="Times New Roman"/>
          <w:b/>
          <w:iCs/>
          <w:sz w:val="24"/>
          <w:szCs w:val="24"/>
        </w:rPr>
        <w:fldChar w:fldCharType="end"/>
      </w:r>
      <w:r w:rsidRPr="00AB3580">
        <w:rPr>
          <w:rFonts w:ascii="Times New Roman" w:hAnsi="Times New Roman" w:cs="Times New Roman"/>
          <w:b/>
          <w:iCs/>
          <w:sz w:val="24"/>
          <w:szCs w:val="24"/>
        </w:rPr>
        <w:t>. Pişmanlıktan Kaçınma Faktörü Analiz Dağılımı</w:t>
      </w:r>
      <w:bookmarkEnd w:id="170"/>
    </w:p>
    <w:tbl>
      <w:tblPr>
        <w:tblStyle w:val="TabloKlavuzu1"/>
        <w:tblW w:w="8500" w:type="dxa"/>
        <w:tblLook w:val="04A0" w:firstRow="1" w:lastRow="0" w:firstColumn="1" w:lastColumn="0" w:noHBand="0" w:noVBand="1"/>
      </w:tblPr>
      <w:tblGrid>
        <w:gridCol w:w="4068"/>
        <w:gridCol w:w="980"/>
        <w:gridCol w:w="1125"/>
        <w:gridCol w:w="1255"/>
        <w:gridCol w:w="1072"/>
      </w:tblGrid>
      <w:tr w:rsidR="00B40967" w:rsidRPr="00AB3580" w14:paraId="2DC8A162" w14:textId="77777777" w:rsidTr="00D25C52">
        <w:trPr>
          <w:trHeight w:val="377"/>
        </w:trPr>
        <w:tc>
          <w:tcPr>
            <w:tcW w:w="4261" w:type="dxa"/>
          </w:tcPr>
          <w:p w14:paraId="79BEF2C4"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Değişkenler</w:t>
            </w:r>
          </w:p>
        </w:tc>
        <w:tc>
          <w:tcPr>
            <w:tcW w:w="993" w:type="dxa"/>
          </w:tcPr>
          <w:p w14:paraId="2D744237" w14:textId="77777777" w:rsidR="00B40967" w:rsidRPr="00AB3580" w:rsidRDefault="00B40967" w:rsidP="00B40967">
            <w:pPr>
              <w:spacing w:after="200" w:line="360" w:lineRule="auto"/>
              <w:jc w:val="center"/>
              <w:rPr>
                <w:rFonts w:ascii="Times New Roman" w:hAnsi="Times New Roman" w:cs="Times New Roman"/>
                <w:b/>
                <w:caps/>
                <w:sz w:val="20"/>
                <w:szCs w:val="20"/>
              </w:rPr>
            </w:pPr>
            <w:r w:rsidRPr="00AB3580">
              <w:rPr>
                <w:rFonts w:ascii="Times New Roman" w:hAnsi="Times New Roman" w:cs="Times New Roman"/>
                <w:b/>
                <w:sz w:val="20"/>
                <w:szCs w:val="20"/>
              </w:rPr>
              <w:t>Faktör</w:t>
            </w:r>
          </w:p>
        </w:tc>
        <w:tc>
          <w:tcPr>
            <w:tcW w:w="1139" w:type="dxa"/>
          </w:tcPr>
          <w:p w14:paraId="601CF8F1"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Varyans</w:t>
            </w:r>
          </w:p>
        </w:tc>
        <w:tc>
          <w:tcPr>
            <w:tcW w:w="1274" w:type="dxa"/>
          </w:tcPr>
          <w:p w14:paraId="528721E5"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Özdeğeri</w:t>
            </w:r>
          </w:p>
        </w:tc>
        <w:tc>
          <w:tcPr>
            <w:tcW w:w="833" w:type="dxa"/>
          </w:tcPr>
          <w:p w14:paraId="252C410F"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Cronbach</w:t>
            </w:r>
          </w:p>
        </w:tc>
      </w:tr>
      <w:tr w:rsidR="00B40967" w:rsidRPr="00AB3580" w14:paraId="415D8A61" w14:textId="77777777" w:rsidTr="00D25C52">
        <w:trPr>
          <w:trHeight w:val="377"/>
        </w:trPr>
        <w:tc>
          <w:tcPr>
            <w:tcW w:w="4261" w:type="dxa"/>
          </w:tcPr>
          <w:p w14:paraId="04E40AA4"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Pişmanlıktan Kaçınma (Faktör 4)</w:t>
            </w:r>
          </w:p>
        </w:tc>
        <w:tc>
          <w:tcPr>
            <w:tcW w:w="993" w:type="dxa"/>
          </w:tcPr>
          <w:p w14:paraId="3B78E77B" w14:textId="77777777" w:rsidR="00B40967" w:rsidRPr="00AB3580" w:rsidRDefault="00B40967" w:rsidP="00B40967">
            <w:pPr>
              <w:spacing w:after="200" w:line="360" w:lineRule="auto"/>
              <w:jc w:val="center"/>
              <w:rPr>
                <w:rFonts w:ascii="Times New Roman" w:hAnsi="Times New Roman" w:cs="Times New Roman"/>
                <w:b/>
                <w:sz w:val="20"/>
                <w:szCs w:val="20"/>
              </w:rPr>
            </w:pPr>
          </w:p>
        </w:tc>
        <w:tc>
          <w:tcPr>
            <w:tcW w:w="1139" w:type="dxa"/>
          </w:tcPr>
          <w:p w14:paraId="2855327A"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47,310</w:t>
            </w:r>
          </w:p>
        </w:tc>
        <w:tc>
          <w:tcPr>
            <w:tcW w:w="1274" w:type="dxa"/>
          </w:tcPr>
          <w:p w14:paraId="677E2F29"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2,366</w:t>
            </w:r>
          </w:p>
        </w:tc>
        <w:tc>
          <w:tcPr>
            <w:tcW w:w="833" w:type="dxa"/>
          </w:tcPr>
          <w:p w14:paraId="6EE4249D"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0,700</w:t>
            </w:r>
          </w:p>
        </w:tc>
      </w:tr>
      <w:tr w:rsidR="00B40967" w:rsidRPr="00AB3580" w14:paraId="42596443" w14:textId="77777777" w:rsidTr="00D25C52">
        <w:trPr>
          <w:trHeight w:val="377"/>
        </w:trPr>
        <w:tc>
          <w:tcPr>
            <w:tcW w:w="4261" w:type="dxa"/>
          </w:tcPr>
          <w:p w14:paraId="3C928215"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bankalarında yöneticiler değiştiğinde, yatırımları çekerim.</w:t>
            </w:r>
          </w:p>
        </w:tc>
        <w:tc>
          <w:tcPr>
            <w:tcW w:w="993" w:type="dxa"/>
          </w:tcPr>
          <w:p w14:paraId="5B95271C"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0,542</w:t>
            </w:r>
          </w:p>
        </w:tc>
        <w:tc>
          <w:tcPr>
            <w:tcW w:w="1139" w:type="dxa"/>
          </w:tcPr>
          <w:p w14:paraId="040A41F4"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74" w:type="dxa"/>
          </w:tcPr>
          <w:p w14:paraId="1890ECE2"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33" w:type="dxa"/>
          </w:tcPr>
          <w:p w14:paraId="0ADC5945"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7580968C" w14:textId="77777777" w:rsidTr="00D25C52">
        <w:trPr>
          <w:trHeight w:val="377"/>
        </w:trPr>
        <w:tc>
          <w:tcPr>
            <w:tcW w:w="4261" w:type="dxa"/>
          </w:tcPr>
          <w:p w14:paraId="7A684104"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bankalarından finansman kullandığımda, finansman kullandığım oran düştüğü takdirde, toplu paraya ulaştığımda borcumu kapatır, erken kapama avantajından yararlanmaya çalışırım.</w:t>
            </w:r>
          </w:p>
        </w:tc>
        <w:tc>
          <w:tcPr>
            <w:tcW w:w="993" w:type="dxa"/>
          </w:tcPr>
          <w:p w14:paraId="0C933F20"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0,414</w:t>
            </w:r>
          </w:p>
        </w:tc>
        <w:tc>
          <w:tcPr>
            <w:tcW w:w="1139" w:type="dxa"/>
          </w:tcPr>
          <w:p w14:paraId="07E96E18"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74" w:type="dxa"/>
          </w:tcPr>
          <w:p w14:paraId="21313C6D"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33" w:type="dxa"/>
          </w:tcPr>
          <w:p w14:paraId="78E7F3CA"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21F14ECF" w14:textId="77777777" w:rsidTr="00D25C52">
        <w:trPr>
          <w:trHeight w:val="377"/>
        </w:trPr>
        <w:tc>
          <w:tcPr>
            <w:tcW w:w="4261" w:type="dxa"/>
          </w:tcPr>
          <w:p w14:paraId="611C76F6"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bankasındaki yatırımımdan bir kez zarar ettiğim durumda bir daha asla katılım bankasını tercih etmem.</w:t>
            </w:r>
          </w:p>
        </w:tc>
        <w:tc>
          <w:tcPr>
            <w:tcW w:w="993" w:type="dxa"/>
          </w:tcPr>
          <w:p w14:paraId="1C0CB02F"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0,789</w:t>
            </w:r>
          </w:p>
        </w:tc>
        <w:tc>
          <w:tcPr>
            <w:tcW w:w="1139" w:type="dxa"/>
          </w:tcPr>
          <w:p w14:paraId="2DCFB55F"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74" w:type="dxa"/>
          </w:tcPr>
          <w:p w14:paraId="146DBD21"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33" w:type="dxa"/>
          </w:tcPr>
          <w:p w14:paraId="50FD56A1"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6A1AF6C9" w14:textId="77777777" w:rsidTr="00D25C52">
        <w:trPr>
          <w:trHeight w:val="377"/>
        </w:trPr>
        <w:tc>
          <w:tcPr>
            <w:tcW w:w="4261" w:type="dxa"/>
          </w:tcPr>
          <w:p w14:paraId="41691964"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bankasında zarar etme ihtimali söz konusu olduğunda, zararımı amorti edene kadar bekler, amorti olduğunda hemen paramı çekerim.</w:t>
            </w:r>
          </w:p>
        </w:tc>
        <w:tc>
          <w:tcPr>
            <w:tcW w:w="993" w:type="dxa"/>
          </w:tcPr>
          <w:p w14:paraId="77FFE206"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0,799</w:t>
            </w:r>
          </w:p>
        </w:tc>
        <w:tc>
          <w:tcPr>
            <w:tcW w:w="1139" w:type="dxa"/>
          </w:tcPr>
          <w:p w14:paraId="2E8EF212"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74" w:type="dxa"/>
          </w:tcPr>
          <w:p w14:paraId="3CE979FA"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33" w:type="dxa"/>
          </w:tcPr>
          <w:p w14:paraId="63F932B3"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30E425BA" w14:textId="77777777" w:rsidTr="00D25C52">
        <w:trPr>
          <w:trHeight w:val="914"/>
        </w:trPr>
        <w:tc>
          <w:tcPr>
            <w:tcW w:w="4261" w:type="dxa"/>
          </w:tcPr>
          <w:p w14:paraId="277A5D3B"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bankasına yatırdığım paradan kar ettiğim ilk anda paramı çekerim.</w:t>
            </w:r>
          </w:p>
        </w:tc>
        <w:tc>
          <w:tcPr>
            <w:tcW w:w="993" w:type="dxa"/>
          </w:tcPr>
          <w:p w14:paraId="1C575C9B"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0,799</w:t>
            </w:r>
          </w:p>
        </w:tc>
        <w:tc>
          <w:tcPr>
            <w:tcW w:w="1139" w:type="dxa"/>
          </w:tcPr>
          <w:p w14:paraId="5E885450"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74" w:type="dxa"/>
          </w:tcPr>
          <w:p w14:paraId="2F176F22"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33" w:type="dxa"/>
          </w:tcPr>
          <w:p w14:paraId="310F3EAC"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bl>
    <w:p w14:paraId="3B8810DC" w14:textId="77777777" w:rsidR="00B40967" w:rsidRPr="00AB3580" w:rsidRDefault="00B40967" w:rsidP="00B40967">
      <w:pPr>
        <w:jc w:val="both"/>
        <w:rPr>
          <w:rFonts w:ascii="Times New Roman" w:hAnsi="Times New Roman" w:cs="Times New Roman"/>
          <w:b/>
          <w:sz w:val="24"/>
          <w:szCs w:val="24"/>
        </w:rPr>
      </w:pPr>
    </w:p>
    <w:p w14:paraId="607D87D4" w14:textId="24AAAF53" w:rsidR="00B40967" w:rsidRPr="00AB3580" w:rsidRDefault="00B40967" w:rsidP="00131581">
      <w:pPr>
        <w:spacing w:before="240"/>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18</w:t>
      </w:r>
      <w:r w:rsidRPr="00AB3580">
        <w:rPr>
          <w:rFonts w:ascii="Times New Roman" w:hAnsi="Times New Roman" w:cs="Times New Roman"/>
          <w:sz w:val="24"/>
          <w:szCs w:val="24"/>
        </w:rPr>
        <w:t xml:space="preserve">’de “Pişmanlıktan Kaçınma” faktöründe yapılan analiz dağılımları verilmiştir. Pişmanlıktan kaçınma faktörü, yatırımcıların katılım bankalarındaki tercihlerinde pişmanlık yaşamaması ifade eden 5 değişkeni kapsamaktadır. Bu faktörün 2,366 Öz Değere ve 47,310’luk varyansa sahip olduğu görülmektedir. Faktör güvenilirliği 0,700 Cronbach alpha değeri ile analiz edilip güvenilirliği iyi kabul edilmektedir. </w:t>
      </w:r>
    </w:p>
    <w:p w14:paraId="5B87FB48" w14:textId="77777777" w:rsidR="00B81C6A" w:rsidRPr="00AB3580" w:rsidRDefault="00B81C6A" w:rsidP="00131581">
      <w:pPr>
        <w:spacing w:before="240"/>
        <w:ind w:firstLine="708"/>
        <w:jc w:val="both"/>
        <w:rPr>
          <w:rFonts w:ascii="Times New Roman" w:hAnsi="Times New Roman" w:cs="Times New Roman"/>
          <w:sz w:val="24"/>
          <w:szCs w:val="24"/>
        </w:rPr>
      </w:pPr>
    </w:p>
    <w:p w14:paraId="4AD0B83E" w14:textId="602F474A" w:rsidR="00B40967" w:rsidRPr="00AB3580" w:rsidRDefault="00B40967" w:rsidP="00B40967">
      <w:pPr>
        <w:keepNext/>
        <w:spacing w:line="240" w:lineRule="auto"/>
        <w:jc w:val="center"/>
        <w:rPr>
          <w:rFonts w:ascii="Times New Roman" w:hAnsi="Times New Roman" w:cs="Times New Roman"/>
          <w:b/>
          <w:iCs/>
          <w:sz w:val="24"/>
          <w:szCs w:val="24"/>
        </w:rPr>
      </w:pPr>
      <w:bookmarkStart w:id="171" w:name="_Toc38763070"/>
      <w:r w:rsidRPr="00AB3580">
        <w:rPr>
          <w:rFonts w:ascii="Times New Roman" w:hAnsi="Times New Roman" w:cs="Times New Roman"/>
          <w:b/>
          <w:iCs/>
          <w:sz w:val="24"/>
          <w:szCs w:val="24"/>
        </w:rPr>
        <w:t xml:space="preserve">Tablo </w:t>
      </w:r>
      <w:r w:rsidRPr="00AB3580">
        <w:rPr>
          <w:rFonts w:ascii="Times New Roman" w:hAnsi="Times New Roman" w:cs="Times New Roman"/>
          <w:b/>
          <w:iCs/>
          <w:sz w:val="24"/>
          <w:szCs w:val="24"/>
        </w:rPr>
        <w:fldChar w:fldCharType="begin"/>
      </w:r>
      <w:r w:rsidRPr="00AB3580">
        <w:rPr>
          <w:rFonts w:ascii="Times New Roman" w:hAnsi="Times New Roman" w:cs="Times New Roman"/>
          <w:b/>
          <w:iCs/>
          <w:sz w:val="24"/>
          <w:szCs w:val="24"/>
        </w:rPr>
        <w:instrText xml:space="preserve"> SEQ Tablo \* ARABIC </w:instrText>
      </w:r>
      <w:r w:rsidRPr="00AB3580">
        <w:rPr>
          <w:rFonts w:ascii="Times New Roman" w:hAnsi="Times New Roman" w:cs="Times New Roman"/>
          <w:b/>
          <w:iCs/>
          <w:sz w:val="24"/>
          <w:szCs w:val="24"/>
        </w:rPr>
        <w:fldChar w:fldCharType="separate"/>
      </w:r>
      <w:r w:rsidR="005136C6">
        <w:rPr>
          <w:rFonts w:ascii="Times New Roman" w:hAnsi="Times New Roman" w:cs="Times New Roman"/>
          <w:b/>
          <w:iCs/>
          <w:noProof/>
          <w:sz w:val="24"/>
          <w:szCs w:val="24"/>
        </w:rPr>
        <w:t>19</w:t>
      </w:r>
      <w:r w:rsidRPr="00AB3580">
        <w:rPr>
          <w:rFonts w:ascii="Times New Roman" w:hAnsi="Times New Roman" w:cs="Times New Roman"/>
          <w:b/>
          <w:iCs/>
          <w:sz w:val="24"/>
          <w:szCs w:val="24"/>
        </w:rPr>
        <w:fldChar w:fldCharType="end"/>
      </w:r>
      <w:r w:rsidRPr="00AB3580">
        <w:rPr>
          <w:rFonts w:ascii="Times New Roman" w:hAnsi="Times New Roman" w:cs="Times New Roman"/>
          <w:b/>
          <w:iCs/>
          <w:sz w:val="24"/>
          <w:szCs w:val="24"/>
        </w:rPr>
        <w:t>. Sürü Davranışı Faktörü Analiz Dağılımı</w:t>
      </w:r>
      <w:bookmarkEnd w:id="171"/>
    </w:p>
    <w:tbl>
      <w:tblPr>
        <w:tblStyle w:val="TabloKlavuzu1"/>
        <w:tblW w:w="8500" w:type="dxa"/>
        <w:tblLook w:val="04A0" w:firstRow="1" w:lastRow="0" w:firstColumn="1" w:lastColumn="0" w:noHBand="0" w:noVBand="1"/>
      </w:tblPr>
      <w:tblGrid>
        <w:gridCol w:w="4082"/>
        <w:gridCol w:w="977"/>
        <w:gridCol w:w="1119"/>
        <w:gridCol w:w="1250"/>
        <w:gridCol w:w="1072"/>
      </w:tblGrid>
      <w:tr w:rsidR="00B40967" w:rsidRPr="00AB3580" w14:paraId="168CAC4A" w14:textId="77777777" w:rsidTr="00D25C52">
        <w:trPr>
          <w:trHeight w:val="349"/>
        </w:trPr>
        <w:tc>
          <w:tcPr>
            <w:tcW w:w="4230" w:type="dxa"/>
          </w:tcPr>
          <w:p w14:paraId="4438EF66" w14:textId="77777777" w:rsidR="00B40967" w:rsidRPr="00AB3580" w:rsidRDefault="00B40967" w:rsidP="00B40967">
            <w:pPr>
              <w:spacing w:after="200" w:line="360" w:lineRule="auto"/>
              <w:jc w:val="both"/>
              <w:rPr>
                <w:rFonts w:ascii="Times New Roman" w:hAnsi="Times New Roman" w:cs="Times New Roman"/>
                <w:b/>
                <w:sz w:val="20"/>
                <w:szCs w:val="20"/>
              </w:rPr>
            </w:pPr>
            <w:r w:rsidRPr="00AB3580">
              <w:rPr>
                <w:rFonts w:ascii="Times New Roman" w:hAnsi="Times New Roman" w:cs="Times New Roman"/>
                <w:b/>
                <w:sz w:val="20"/>
                <w:szCs w:val="20"/>
              </w:rPr>
              <w:t>Değişkenler</w:t>
            </w:r>
          </w:p>
        </w:tc>
        <w:tc>
          <w:tcPr>
            <w:tcW w:w="986" w:type="dxa"/>
          </w:tcPr>
          <w:p w14:paraId="574503D4" w14:textId="77777777" w:rsidR="00B40967" w:rsidRPr="00AB3580" w:rsidRDefault="00B40967" w:rsidP="00B40967">
            <w:pPr>
              <w:spacing w:after="200" w:line="360" w:lineRule="auto"/>
              <w:jc w:val="both"/>
              <w:rPr>
                <w:rFonts w:ascii="Times New Roman" w:hAnsi="Times New Roman" w:cs="Times New Roman"/>
                <w:b/>
                <w:caps/>
                <w:sz w:val="20"/>
                <w:szCs w:val="20"/>
              </w:rPr>
            </w:pPr>
            <w:r w:rsidRPr="00AB3580">
              <w:rPr>
                <w:rFonts w:ascii="Times New Roman" w:hAnsi="Times New Roman" w:cs="Times New Roman"/>
                <w:b/>
                <w:sz w:val="20"/>
                <w:szCs w:val="20"/>
              </w:rPr>
              <w:t>Faktör</w:t>
            </w:r>
          </w:p>
        </w:tc>
        <w:tc>
          <w:tcPr>
            <w:tcW w:w="1129" w:type="dxa"/>
          </w:tcPr>
          <w:p w14:paraId="0DB0CBD0" w14:textId="77777777" w:rsidR="00B40967" w:rsidRPr="00AB3580" w:rsidRDefault="00B40967" w:rsidP="00B40967">
            <w:pPr>
              <w:spacing w:after="200" w:line="360" w:lineRule="auto"/>
              <w:jc w:val="both"/>
              <w:rPr>
                <w:rFonts w:ascii="Times New Roman" w:hAnsi="Times New Roman" w:cs="Times New Roman"/>
                <w:b/>
                <w:sz w:val="20"/>
                <w:szCs w:val="20"/>
              </w:rPr>
            </w:pPr>
            <w:r w:rsidRPr="00AB3580">
              <w:rPr>
                <w:rFonts w:ascii="Times New Roman" w:hAnsi="Times New Roman" w:cs="Times New Roman"/>
                <w:b/>
                <w:sz w:val="20"/>
                <w:szCs w:val="20"/>
              </w:rPr>
              <w:t>Varyans</w:t>
            </w:r>
          </w:p>
        </w:tc>
        <w:tc>
          <w:tcPr>
            <w:tcW w:w="1264" w:type="dxa"/>
          </w:tcPr>
          <w:p w14:paraId="52879E56" w14:textId="77777777" w:rsidR="00B40967" w:rsidRPr="00AB3580" w:rsidRDefault="00B40967" w:rsidP="00B40967">
            <w:pPr>
              <w:spacing w:after="200" w:line="360" w:lineRule="auto"/>
              <w:jc w:val="both"/>
              <w:rPr>
                <w:rFonts w:ascii="Times New Roman" w:hAnsi="Times New Roman" w:cs="Times New Roman"/>
                <w:b/>
                <w:sz w:val="20"/>
                <w:szCs w:val="20"/>
              </w:rPr>
            </w:pPr>
            <w:r w:rsidRPr="00AB3580">
              <w:rPr>
                <w:rFonts w:ascii="Times New Roman" w:hAnsi="Times New Roman" w:cs="Times New Roman"/>
                <w:b/>
                <w:sz w:val="20"/>
                <w:szCs w:val="20"/>
              </w:rPr>
              <w:t xml:space="preserve"> Özdeğeri</w:t>
            </w:r>
          </w:p>
        </w:tc>
        <w:tc>
          <w:tcPr>
            <w:tcW w:w="891" w:type="dxa"/>
          </w:tcPr>
          <w:p w14:paraId="37D236CA" w14:textId="77777777" w:rsidR="00B40967" w:rsidRPr="00AB3580" w:rsidRDefault="00B40967" w:rsidP="00B40967">
            <w:pPr>
              <w:spacing w:after="200" w:line="360" w:lineRule="auto"/>
              <w:jc w:val="both"/>
              <w:rPr>
                <w:rFonts w:ascii="Times New Roman" w:hAnsi="Times New Roman" w:cs="Times New Roman"/>
                <w:b/>
                <w:sz w:val="20"/>
                <w:szCs w:val="20"/>
              </w:rPr>
            </w:pPr>
            <w:r w:rsidRPr="00AB3580">
              <w:rPr>
                <w:rFonts w:ascii="Times New Roman" w:hAnsi="Times New Roman" w:cs="Times New Roman"/>
                <w:b/>
                <w:sz w:val="20"/>
                <w:szCs w:val="20"/>
              </w:rPr>
              <w:t>Cronbach</w:t>
            </w:r>
          </w:p>
        </w:tc>
      </w:tr>
      <w:tr w:rsidR="00B40967" w:rsidRPr="00AB3580" w14:paraId="4B9E0FDA" w14:textId="77777777" w:rsidTr="00D25C52">
        <w:trPr>
          <w:trHeight w:val="349"/>
        </w:trPr>
        <w:tc>
          <w:tcPr>
            <w:tcW w:w="4230" w:type="dxa"/>
          </w:tcPr>
          <w:p w14:paraId="2DBA629C" w14:textId="77777777" w:rsidR="00B40967" w:rsidRPr="00AB3580" w:rsidRDefault="00B40967" w:rsidP="00B40967">
            <w:pPr>
              <w:spacing w:after="200" w:line="360" w:lineRule="auto"/>
              <w:jc w:val="both"/>
              <w:rPr>
                <w:rFonts w:ascii="Times New Roman" w:hAnsi="Times New Roman" w:cs="Times New Roman"/>
                <w:b/>
                <w:sz w:val="20"/>
                <w:szCs w:val="20"/>
              </w:rPr>
            </w:pPr>
            <w:r w:rsidRPr="00AB3580">
              <w:rPr>
                <w:rFonts w:ascii="Times New Roman" w:hAnsi="Times New Roman" w:cs="Times New Roman"/>
                <w:b/>
                <w:sz w:val="20"/>
                <w:szCs w:val="20"/>
              </w:rPr>
              <w:t>Sürü Davranışı (Faktör 5)</w:t>
            </w:r>
          </w:p>
        </w:tc>
        <w:tc>
          <w:tcPr>
            <w:tcW w:w="986" w:type="dxa"/>
          </w:tcPr>
          <w:p w14:paraId="6265B856" w14:textId="77777777" w:rsidR="00B40967" w:rsidRPr="00AB3580" w:rsidRDefault="00B40967" w:rsidP="00B40967">
            <w:pPr>
              <w:spacing w:after="200" w:line="360" w:lineRule="auto"/>
              <w:jc w:val="both"/>
              <w:rPr>
                <w:rFonts w:ascii="Times New Roman" w:hAnsi="Times New Roman" w:cs="Times New Roman"/>
                <w:b/>
                <w:sz w:val="20"/>
                <w:szCs w:val="20"/>
              </w:rPr>
            </w:pPr>
          </w:p>
        </w:tc>
        <w:tc>
          <w:tcPr>
            <w:tcW w:w="1129" w:type="dxa"/>
          </w:tcPr>
          <w:p w14:paraId="735DA7E3" w14:textId="77777777" w:rsidR="00B40967" w:rsidRPr="00AB3580" w:rsidRDefault="00B40967" w:rsidP="00B40967">
            <w:pPr>
              <w:spacing w:after="200" w:line="360" w:lineRule="auto"/>
              <w:jc w:val="both"/>
              <w:rPr>
                <w:rFonts w:ascii="Times New Roman" w:hAnsi="Times New Roman" w:cs="Times New Roman"/>
                <w:b/>
                <w:sz w:val="20"/>
                <w:szCs w:val="20"/>
              </w:rPr>
            </w:pPr>
            <w:r w:rsidRPr="00AB3580">
              <w:rPr>
                <w:rFonts w:ascii="Times New Roman" w:hAnsi="Times New Roman" w:cs="Times New Roman"/>
                <w:b/>
                <w:sz w:val="20"/>
                <w:szCs w:val="20"/>
              </w:rPr>
              <w:t>69,888</w:t>
            </w:r>
          </w:p>
        </w:tc>
        <w:tc>
          <w:tcPr>
            <w:tcW w:w="1264" w:type="dxa"/>
          </w:tcPr>
          <w:p w14:paraId="6AFE97D6" w14:textId="77777777" w:rsidR="00B40967" w:rsidRPr="00AB3580" w:rsidRDefault="00B40967" w:rsidP="00B40967">
            <w:pPr>
              <w:spacing w:after="200" w:line="360" w:lineRule="auto"/>
              <w:jc w:val="both"/>
              <w:rPr>
                <w:rFonts w:ascii="Times New Roman" w:hAnsi="Times New Roman" w:cs="Times New Roman"/>
                <w:b/>
                <w:sz w:val="20"/>
                <w:szCs w:val="20"/>
              </w:rPr>
            </w:pPr>
            <w:r w:rsidRPr="00AB3580">
              <w:rPr>
                <w:rFonts w:ascii="Times New Roman" w:hAnsi="Times New Roman" w:cs="Times New Roman"/>
                <w:b/>
                <w:sz w:val="20"/>
                <w:szCs w:val="20"/>
              </w:rPr>
              <w:t>2,097</w:t>
            </w:r>
          </w:p>
        </w:tc>
        <w:tc>
          <w:tcPr>
            <w:tcW w:w="891" w:type="dxa"/>
          </w:tcPr>
          <w:p w14:paraId="4413EDFE" w14:textId="77777777" w:rsidR="00B40967" w:rsidRPr="00AB3580" w:rsidRDefault="00B40967" w:rsidP="00B40967">
            <w:pPr>
              <w:spacing w:after="200" w:line="360" w:lineRule="auto"/>
              <w:jc w:val="both"/>
              <w:rPr>
                <w:rFonts w:ascii="Times New Roman" w:hAnsi="Times New Roman" w:cs="Times New Roman"/>
                <w:b/>
                <w:sz w:val="20"/>
                <w:szCs w:val="20"/>
              </w:rPr>
            </w:pPr>
            <w:r w:rsidRPr="00AB3580">
              <w:rPr>
                <w:rFonts w:ascii="Times New Roman" w:hAnsi="Times New Roman" w:cs="Times New Roman"/>
                <w:b/>
                <w:sz w:val="20"/>
                <w:szCs w:val="20"/>
              </w:rPr>
              <w:t>0,783</w:t>
            </w:r>
          </w:p>
        </w:tc>
      </w:tr>
      <w:tr w:rsidR="00B40967" w:rsidRPr="00AB3580" w14:paraId="432E541E" w14:textId="77777777" w:rsidTr="0056761E">
        <w:trPr>
          <w:trHeight w:hRule="exact" w:val="1247"/>
        </w:trPr>
        <w:tc>
          <w:tcPr>
            <w:tcW w:w="4230" w:type="dxa"/>
          </w:tcPr>
          <w:p w14:paraId="09D2EB3A" w14:textId="77777777" w:rsidR="00B40967" w:rsidRPr="00AB3580" w:rsidRDefault="00B40967" w:rsidP="00B40967">
            <w:pPr>
              <w:spacing w:before="240" w:after="200" w:line="360" w:lineRule="auto"/>
              <w:jc w:val="both"/>
              <w:rPr>
                <w:rFonts w:ascii="Times New Roman" w:hAnsi="Times New Roman" w:cs="Times New Roman"/>
                <w:sz w:val="20"/>
                <w:szCs w:val="20"/>
              </w:rPr>
            </w:pPr>
            <w:r w:rsidRPr="00AB3580">
              <w:rPr>
                <w:rFonts w:ascii="Times New Roman" w:hAnsi="Times New Roman" w:cs="Times New Roman"/>
                <w:sz w:val="20"/>
                <w:szCs w:val="20"/>
              </w:rPr>
              <w:t>Katılım bankacılığını tercih etmemdeki neden çevremin de katılım bankacılığını tercih etmesinden kaynaklıdır.</w:t>
            </w:r>
          </w:p>
        </w:tc>
        <w:tc>
          <w:tcPr>
            <w:tcW w:w="986" w:type="dxa"/>
          </w:tcPr>
          <w:p w14:paraId="7B96B90E"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0,854</w:t>
            </w:r>
          </w:p>
        </w:tc>
        <w:tc>
          <w:tcPr>
            <w:tcW w:w="1129" w:type="dxa"/>
          </w:tcPr>
          <w:p w14:paraId="604635A3" w14:textId="77777777" w:rsidR="00B40967" w:rsidRPr="00AB3580" w:rsidRDefault="00B40967" w:rsidP="00B40967">
            <w:pPr>
              <w:spacing w:before="240" w:after="200" w:line="360" w:lineRule="auto"/>
              <w:jc w:val="both"/>
              <w:rPr>
                <w:rFonts w:ascii="Times New Roman" w:hAnsi="Times New Roman" w:cs="Times New Roman"/>
                <w:b/>
                <w:sz w:val="20"/>
                <w:szCs w:val="20"/>
              </w:rPr>
            </w:pPr>
          </w:p>
        </w:tc>
        <w:tc>
          <w:tcPr>
            <w:tcW w:w="1264" w:type="dxa"/>
          </w:tcPr>
          <w:p w14:paraId="00848942" w14:textId="77777777" w:rsidR="00B40967" w:rsidRPr="00AB3580" w:rsidRDefault="00B40967" w:rsidP="00B40967">
            <w:pPr>
              <w:spacing w:before="240" w:after="200" w:line="360" w:lineRule="auto"/>
              <w:jc w:val="both"/>
              <w:rPr>
                <w:rFonts w:ascii="Times New Roman" w:hAnsi="Times New Roman" w:cs="Times New Roman"/>
                <w:b/>
                <w:sz w:val="20"/>
                <w:szCs w:val="20"/>
              </w:rPr>
            </w:pPr>
          </w:p>
        </w:tc>
        <w:tc>
          <w:tcPr>
            <w:tcW w:w="891" w:type="dxa"/>
          </w:tcPr>
          <w:p w14:paraId="779250AF" w14:textId="77777777" w:rsidR="00B40967" w:rsidRPr="00AB3580" w:rsidRDefault="00B40967" w:rsidP="00B40967">
            <w:pPr>
              <w:spacing w:before="240" w:after="200" w:line="360" w:lineRule="auto"/>
              <w:jc w:val="both"/>
              <w:rPr>
                <w:rFonts w:ascii="Times New Roman" w:hAnsi="Times New Roman" w:cs="Times New Roman"/>
                <w:b/>
                <w:sz w:val="20"/>
                <w:szCs w:val="20"/>
              </w:rPr>
            </w:pPr>
          </w:p>
        </w:tc>
      </w:tr>
      <w:tr w:rsidR="00B40967" w:rsidRPr="00AB3580" w14:paraId="6EC70491" w14:textId="77777777" w:rsidTr="0056761E">
        <w:trPr>
          <w:trHeight w:hRule="exact" w:val="1247"/>
        </w:trPr>
        <w:tc>
          <w:tcPr>
            <w:tcW w:w="4230" w:type="dxa"/>
          </w:tcPr>
          <w:p w14:paraId="635DE2BB" w14:textId="77777777" w:rsidR="00B40967" w:rsidRPr="00AB3580" w:rsidRDefault="00B40967" w:rsidP="00B40967">
            <w:pPr>
              <w:spacing w:before="240" w:after="200" w:line="360" w:lineRule="auto"/>
              <w:jc w:val="both"/>
              <w:rPr>
                <w:rFonts w:ascii="Times New Roman" w:hAnsi="Times New Roman" w:cs="Times New Roman"/>
                <w:sz w:val="20"/>
                <w:szCs w:val="20"/>
              </w:rPr>
            </w:pPr>
            <w:r w:rsidRPr="00AB3580">
              <w:rPr>
                <w:rFonts w:ascii="Times New Roman" w:hAnsi="Times New Roman" w:cs="Times New Roman"/>
                <w:sz w:val="20"/>
                <w:szCs w:val="20"/>
              </w:rPr>
              <w:t>Çoğunluk parasını katılım bankasına yatırıyorsa bende yatırırım.</w:t>
            </w:r>
          </w:p>
        </w:tc>
        <w:tc>
          <w:tcPr>
            <w:tcW w:w="986" w:type="dxa"/>
          </w:tcPr>
          <w:p w14:paraId="23D005FD"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0,885</w:t>
            </w:r>
          </w:p>
        </w:tc>
        <w:tc>
          <w:tcPr>
            <w:tcW w:w="1129" w:type="dxa"/>
          </w:tcPr>
          <w:p w14:paraId="7E827D85" w14:textId="77777777" w:rsidR="00B40967" w:rsidRPr="00AB3580" w:rsidRDefault="00B40967" w:rsidP="00B40967">
            <w:pPr>
              <w:spacing w:before="240" w:after="200" w:line="360" w:lineRule="auto"/>
              <w:jc w:val="both"/>
              <w:rPr>
                <w:rFonts w:ascii="Times New Roman" w:hAnsi="Times New Roman" w:cs="Times New Roman"/>
                <w:b/>
                <w:sz w:val="20"/>
                <w:szCs w:val="20"/>
              </w:rPr>
            </w:pPr>
          </w:p>
        </w:tc>
        <w:tc>
          <w:tcPr>
            <w:tcW w:w="1264" w:type="dxa"/>
          </w:tcPr>
          <w:p w14:paraId="6F164383" w14:textId="77777777" w:rsidR="00B40967" w:rsidRPr="00AB3580" w:rsidRDefault="00B40967" w:rsidP="00B40967">
            <w:pPr>
              <w:spacing w:before="240" w:after="200" w:line="360" w:lineRule="auto"/>
              <w:jc w:val="both"/>
              <w:rPr>
                <w:rFonts w:ascii="Times New Roman" w:hAnsi="Times New Roman" w:cs="Times New Roman"/>
                <w:b/>
                <w:sz w:val="20"/>
                <w:szCs w:val="20"/>
              </w:rPr>
            </w:pPr>
          </w:p>
        </w:tc>
        <w:tc>
          <w:tcPr>
            <w:tcW w:w="891" w:type="dxa"/>
          </w:tcPr>
          <w:p w14:paraId="4428DD85" w14:textId="77777777" w:rsidR="00B40967" w:rsidRPr="00AB3580" w:rsidRDefault="00B40967" w:rsidP="00B40967">
            <w:pPr>
              <w:spacing w:before="240" w:after="200" w:line="360" w:lineRule="auto"/>
              <w:jc w:val="both"/>
              <w:rPr>
                <w:rFonts w:ascii="Times New Roman" w:hAnsi="Times New Roman" w:cs="Times New Roman"/>
                <w:b/>
                <w:sz w:val="20"/>
                <w:szCs w:val="20"/>
              </w:rPr>
            </w:pPr>
          </w:p>
        </w:tc>
      </w:tr>
      <w:tr w:rsidR="00B40967" w:rsidRPr="00AB3580" w14:paraId="292C9DB9" w14:textId="77777777" w:rsidTr="0056761E">
        <w:trPr>
          <w:trHeight w:hRule="exact" w:val="1247"/>
        </w:trPr>
        <w:tc>
          <w:tcPr>
            <w:tcW w:w="4230" w:type="dxa"/>
          </w:tcPr>
          <w:p w14:paraId="640712EE" w14:textId="75391C50" w:rsidR="00B40967" w:rsidRPr="00AB3580" w:rsidRDefault="00B40967" w:rsidP="00B40967">
            <w:pPr>
              <w:spacing w:before="240" w:after="200" w:line="360" w:lineRule="auto"/>
              <w:jc w:val="both"/>
              <w:rPr>
                <w:rFonts w:ascii="Times New Roman" w:hAnsi="Times New Roman" w:cs="Times New Roman"/>
                <w:sz w:val="20"/>
                <w:szCs w:val="20"/>
              </w:rPr>
            </w:pPr>
            <w:r w:rsidRPr="00AB3580">
              <w:rPr>
                <w:rFonts w:ascii="Times New Roman" w:hAnsi="Times New Roman" w:cs="Times New Roman"/>
                <w:sz w:val="20"/>
                <w:szCs w:val="20"/>
              </w:rPr>
              <w:t xml:space="preserve">Yatırımcıların çoğunlukla katılım bankalarında yatırımlarını </w:t>
            </w:r>
            <w:r w:rsidR="00765BC4" w:rsidRPr="00AB3580">
              <w:rPr>
                <w:rFonts w:ascii="Times New Roman" w:hAnsi="Times New Roman" w:cs="Times New Roman"/>
                <w:sz w:val="20"/>
                <w:szCs w:val="20"/>
              </w:rPr>
              <w:t>kâr</w:t>
            </w:r>
            <w:r w:rsidRPr="00AB3580">
              <w:rPr>
                <w:rFonts w:ascii="Times New Roman" w:hAnsi="Times New Roman" w:cs="Times New Roman"/>
                <w:sz w:val="20"/>
                <w:szCs w:val="20"/>
              </w:rPr>
              <w:t xml:space="preserve"> payına yatırması durumunda bende paramı </w:t>
            </w:r>
            <w:r w:rsidR="008832C3" w:rsidRPr="00AB3580">
              <w:rPr>
                <w:rFonts w:ascii="Times New Roman" w:hAnsi="Times New Roman" w:cs="Times New Roman"/>
                <w:sz w:val="20"/>
                <w:szCs w:val="20"/>
              </w:rPr>
              <w:t>kâr</w:t>
            </w:r>
            <w:r w:rsidRPr="00AB3580">
              <w:rPr>
                <w:rFonts w:ascii="Times New Roman" w:hAnsi="Times New Roman" w:cs="Times New Roman"/>
                <w:sz w:val="20"/>
                <w:szCs w:val="20"/>
              </w:rPr>
              <w:t xml:space="preserve"> payına yatırırım.</w:t>
            </w:r>
          </w:p>
        </w:tc>
        <w:tc>
          <w:tcPr>
            <w:tcW w:w="986" w:type="dxa"/>
          </w:tcPr>
          <w:p w14:paraId="7E6E0FCC"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0,764</w:t>
            </w:r>
          </w:p>
        </w:tc>
        <w:tc>
          <w:tcPr>
            <w:tcW w:w="1129" w:type="dxa"/>
          </w:tcPr>
          <w:p w14:paraId="5F60EF0E" w14:textId="77777777" w:rsidR="00B40967" w:rsidRPr="00AB3580" w:rsidRDefault="00B40967" w:rsidP="00B40967">
            <w:pPr>
              <w:spacing w:before="240" w:after="200" w:line="360" w:lineRule="auto"/>
              <w:jc w:val="both"/>
              <w:rPr>
                <w:rFonts w:ascii="Times New Roman" w:hAnsi="Times New Roman" w:cs="Times New Roman"/>
                <w:b/>
                <w:sz w:val="20"/>
                <w:szCs w:val="20"/>
              </w:rPr>
            </w:pPr>
          </w:p>
        </w:tc>
        <w:tc>
          <w:tcPr>
            <w:tcW w:w="1264" w:type="dxa"/>
          </w:tcPr>
          <w:p w14:paraId="24BFE64C" w14:textId="77777777" w:rsidR="00B40967" w:rsidRPr="00AB3580" w:rsidRDefault="00B40967" w:rsidP="00B40967">
            <w:pPr>
              <w:spacing w:before="240" w:after="200" w:line="360" w:lineRule="auto"/>
              <w:jc w:val="both"/>
              <w:rPr>
                <w:rFonts w:ascii="Times New Roman" w:hAnsi="Times New Roman" w:cs="Times New Roman"/>
                <w:b/>
                <w:sz w:val="20"/>
                <w:szCs w:val="20"/>
              </w:rPr>
            </w:pPr>
          </w:p>
        </w:tc>
        <w:tc>
          <w:tcPr>
            <w:tcW w:w="891" w:type="dxa"/>
          </w:tcPr>
          <w:p w14:paraId="70F2AEE6" w14:textId="77777777" w:rsidR="00B40967" w:rsidRPr="00AB3580" w:rsidRDefault="00B40967" w:rsidP="00B40967">
            <w:pPr>
              <w:spacing w:before="240" w:after="200" w:line="360" w:lineRule="auto"/>
              <w:jc w:val="both"/>
              <w:rPr>
                <w:rFonts w:ascii="Times New Roman" w:hAnsi="Times New Roman" w:cs="Times New Roman"/>
                <w:b/>
                <w:sz w:val="20"/>
                <w:szCs w:val="20"/>
              </w:rPr>
            </w:pPr>
          </w:p>
        </w:tc>
      </w:tr>
    </w:tbl>
    <w:p w14:paraId="2FAB98E6" w14:textId="77777777" w:rsidR="00B40967" w:rsidRPr="00AB3580" w:rsidRDefault="00B40967" w:rsidP="00B40967">
      <w:pPr>
        <w:jc w:val="both"/>
        <w:rPr>
          <w:rFonts w:ascii="Times New Roman" w:hAnsi="Times New Roman" w:cs="Times New Roman"/>
          <w:b/>
          <w:sz w:val="24"/>
          <w:szCs w:val="24"/>
        </w:rPr>
      </w:pPr>
    </w:p>
    <w:p w14:paraId="47DFB983" w14:textId="449EAF9F" w:rsidR="00B40967" w:rsidRPr="00AB3580" w:rsidRDefault="00B40967" w:rsidP="00A8711E">
      <w:pPr>
        <w:spacing w:before="240"/>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19</w:t>
      </w:r>
      <w:r w:rsidRPr="00AB3580">
        <w:rPr>
          <w:rFonts w:ascii="Times New Roman" w:hAnsi="Times New Roman" w:cs="Times New Roman"/>
          <w:sz w:val="24"/>
          <w:szCs w:val="24"/>
        </w:rPr>
        <w:t xml:space="preserve">’da “Sürü Davranışı” faktöründe yapılan analiz dağılımları verilmiştir. Sürü davranışı faktörü yatırımcıların katılım bankacılığının tercihinde çoğunluğun katılım bankasını tercih etmesi ile alakalı 3 değişkeni kapsamaktadır. Bu faktörün 2,097 Öz Değere ve 69,888’lik varyansa sahip olduğu görülmektedir. Değişkenlerden “Çoğunluk parasını katılım bankasına yatırıyorsa bende yatırırım.” İfadesi 0,885 değeri ile faktör yükü en yüksek olan değişkendir. Bu kapsamda “Sürü Davranışı” faktörü katılım bankacılığının tercih edilmesinde etkili bir faktör olarak saptanmıştır. Faktör güvenilirliği 0,783 Cronbach alpha değeri ile analiz edilip güvenilirliği iyi kabul edilmektedir. </w:t>
      </w:r>
    </w:p>
    <w:p w14:paraId="16C42FD2" w14:textId="7F6B4295" w:rsidR="00B81C6A" w:rsidRPr="00AB3580" w:rsidRDefault="00B81C6A" w:rsidP="00A8711E">
      <w:pPr>
        <w:spacing w:before="240"/>
        <w:ind w:firstLine="708"/>
        <w:jc w:val="both"/>
        <w:rPr>
          <w:rFonts w:ascii="Times New Roman" w:hAnsi="Times New Roman" w:cs="Times New Roman"/>
          <w:sz w:val="24"/>
          <w:szCs w:val="24"/>
        </w:rPr>
      </w:pPr>
    </w:p>
    <w:p w14:paraId="50E65047" w14:textId="27F4BA6D" w:rsidR="00B81C6A" w:rsidRPr="00AB3580" w:rsidRDefault="00B81C6A" w:rsidP="00A8711E">
      <w:pPr>
        <w:spacing w:before="240"/>
        <w:ind w:firstLine="708"/>
        <w:jc w:val="both"/>
        <w:rPr>
          <w:rFonts w:ascii="Times New Roman" w:hAnsi="Times New Roman" w:cs="Times New Roman"/>
          <w:sz w:val="24"/>
          <w:szCs w:val="24"/>
        </w:rPr>
      </w:pPr>
    </w:p>
    <w:p w14:paraId="72A0A4E3" w14:textId="71300567" w:rsidR="00B81C6A" w:rsidRPr="00AB3580" w:rsidRDefault="00B81C6A" w:rsidP="00A8711E">
      <w:pPr>
        <w:spacing w:before="240"/>
        <w:ind w:firstLine="708"/>
        <w:jc w:val="both"/>
        <w:rPr>
          <w:rFonts w:ascii="Times New Roman" w:hAnsi="Times New Roman" w:cs="Times New Roman"/>
          <w:sz w:val="24"/>
          <w:szCs w:val="24"/>
        </w:rPr>
      </w:pPr>
    </w:p>
    <w:p w14:paraId="5A4C2D70" w14:textId="77777777" w:rsidR="00B81C6A" w:rsidRPr="00AB3580" w:rsidRDefault="00B81C6A" w:rsidP="00A8711E">
      <w:pPr>
        <w:spacing w:before="240"/>
        <w:ind w:firstLine="708"/>
        <w:jc w:val="both"/>
        <w:rPr>
          <w:rFonts w:ascii="Times New Roman" w:hAnsi="Times New Roman" w:cs="Times New Roman"/>
          <w:sz w:val="24"/>
          <w:szCs w:val="24"/>
        </w:rPr>
      </w:pPr>
    </w:p>
    <w:p w14:paraId="6CDCA4AA" w14:textId="2DFD5FA7" w:rsidR="00B40967" w:rsidRPr="00AB3580" w:rsidRDefault="00B40967" w:rsidP="00B40967">
      <w:pPr>
        <w:keepNext/>
        <w:spacing w:line="240" w:lineRule="auto"/>
        <w:jc w:val="center"/>
        <w:rPr>
          <w:rFonts w:ascii="Times New Roman" w:hAnsi="Times New Roman" w:cs="Times New Roman"/>
          <w:b/>
          <w:iCs/>
          <w:sz w:val="24"/>
          <w:szCs w:val="24"/>
        </w:rPr>
      </w:pPr>
      <w:bookmarkStart w:id="172" w:name="_Toc38763071"/>
      <w:r w:rsidRPr="00AB3580">
        <w:rPr>
          <w:rFonts w:ascii="Times New Roman" w:hAnsi="Times New Roman" w:cs="Times New Roman"/>
          <w:b/>
          <w:iCs/>
          <w:sz w:val="24"/>
          <w:szCs w:val="24"/>
        </w:rPr>
        <w:t xml:space="preserve">Tablo </w:t>
      </w:r>
      <w:r w:rsidRPr="00AB3580">
        <w:rPr>
          <w:rFonts w:ascii="Times New Roman" w:hAnsi="Times New Roman" w:cs="Times New Roman"/>
          <w:b/>
          <w:iCs/>
          <w:sz w:val="24"/>
          <w:szCs w:val="24"/>
        </w:rPr>
        <w:fldChar w:fldCharType="begin"/>
      </w:r>
      <w:r w:rsidRPr="00AB3580">
        <w:rPr>
          <w:rFonts w:ascii="Times New Roman" w:hAnsi="Times New Roman" w:cs="Times New Roman"/>
          <w:b/>
          <w:iCs/>
          <w:sz w:val="24"/>
          <w:szCs w:val="24"/>
        </w:rPr>
        <w:instrText xml:space="preserve"> SEQ Tablo \* ARABIC </w:instrText>
      </w:r>
      <w:r w:rsidRPr="00AB3580">
        <w:rPr>
          <w:rFonts w:ascii="Times New Roman" w:hAnsi="Times New Roman" w:cs="Times New Roman"/>
          <w:b/>
          <w:iCs/>
          <w:sz w:val="24"/>
          <w:szCs w:val="24"/>
        </w:rPr>
        <w:fldChar w:fldCharType="separate"/>
      </w:r>
      <w:r w:rsidR="005136C6">
        <w:rPr>
          <w:rFonts w:ascii="Times New Roman" w:hAnsi="Times New Roman" w:cs="Times New Roman"/>
          <w:b/>
          <w:iCs/>
          <w:noProof/>
          <w:sz w:val="24"/>
          <w:szCs w:val="24"/>
        </w:rPr>
        <w:t>20</w:t>
      </w:r>
      <w:r w:rsidRPr="00AB3580">
        <w:rPr>
          <w:rFonts w:ascii="Times New Roman" w:hAnsi="Times New Roman" w:cs="Times New Roman"/>
          <w:b/>
          <w:iCs/>
          <w:sz w:val="24"/>
          <w:szCs w:val="24"/>
        </w:rPr>
        <w:fldChar w:fldCharType="end"/>
      </w:r>
      <w:r w:rsidRPr="00AB3580">
        <w:rPr>
          <w:rFonts w:ascii="Times New Roman" w:hAnsi="Times New Roman" w:cs="Times New Roman"/>
          <w:b/>
          <w:iCs/>
          <w:sz w:val="24"/>
          <w:szCs w:val="24"/>
        </w:rPr>
        <w:t>. Otoriterlik Faktörü Analiz Dağılımı</w:t>
      </w:r>
      <w:bookmarkEnd w:id="172"/>
    </w:p>
    <w:tbl>
      <w:tblPr>
        <w:tblStyle w:val="TabloKlavuzu1"/>
        <w:tblW w:w="8500" w:type="dxa"/>
        <w:tblLook w:val="04A0" w:firstRow="1" w:lastRow="0" w:firstColumn="1" w:lastColumn="0" w:noHBand="0" w:noVBand="1"/>
      </w:tblPr>
      <w:tblGrid>
        <w:gridCol w:w="4080"/>
        <w:gridCol w:w="977"/>
        <w:gridCol w:w="1120"/>
        <w:gridCol w:w="1251"/>
        <w:gridCol w:w="1072"/>
      </w:tblGrid>
      <w:tr w:rsidR="00B40967" w:rsidRPr="00AB3580" w14:paraId="78C981F9" w14:textId="77777777" w:rsidTr="00D25C52">
        <w:trPr>
          <w:trHeight w:val="349"/>
        </w:trPr>
        <w:tc>
          <w:tcPr>
            <w:tcW w:w="4230" w:type="dxa"/>
          </w:tcPr>
          <w:p w14:paraId="67A5F1EF"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Değişkenler</w:t>
            </w:r>
          </w:p>
        </w:tc>
        <w:tc>
          <w:tcPr>
            <w:tcW w:w="986" w:type="dxa"/>
          </w:tcPr>
          <w:p w14:paraId="643F587B" w14:textId="77777777" w:rsidR="00B40967" w:rsidRPr="00AB3580" w:rsidRDefault="00B40967" w:rsidP="00B40967">
            <w:pPr>
              <w:spacing w:after="200" w:line="360" w:lineRule="auto"/>
              <w:jc w:val="center"/>
              <w:rPr>
                <w:rFonts w:ascii="Times New Roman" w:hAnsi="Times New Roman" w:cs="Times New Roman"/>
                <w:b/>
                <w:caps/>
                <w:sz w:val="20"/>
                <w:szCs w:val="20"/>
              </w:rPr>
            </w:pPr>
            <w:r w:rsidRPr="00AB3580">
              <w:rPr>
                <w:rFonts w:ascii="Times New Roman" w:hAnsi="Times New Roman" w:cs="Times New Roman"/>
                <w:b/>
                <w:sz w:val="20"/>
                <w:szCs w:val="20"/>
              </w:rPr>
              <w:t>Faktör</w:t>
            </w:r>
          </w:p>
        </w:tc>
        <w:tc>
          <w:tcPr>
            <w:tcW w:w="1129" w:type="dxa"/>
          </w:tcPr>
          <w:p w14:paraId="6D324DC8"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Varyans</w:t>
            </w:r>
          </w:p>
        </w:tc>
        <w:tc>
          <w:tcPr>
            <w:tcW w:w="1264" w:type="dxa"/>
          </w:tcPr>
          <w:p w14:paraId="3DDEEF76"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Özdeğeri</w:t>
            </w:r>
          </w:p>
        </w:tc>
        <w:tc>
          <w:tcPr>
            <w:tcW w:w="891" w:type="dxa"/>
          </w:tcPr>
          <w:p w14:paraId="2C955ACF"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Cronbach</w:t>
            </w:r>
          </w:p>
        </w:tc>
      </w:tr>
      <w:tr w:rsidR="00B40967" w:rsidRPr="00AB3580" w14:paraId="72E24A8B" w14:textId="77777777" w:rsidTr="00D25C52">
        <w:trPr>
          <w:trHeight w:val="349"/>
        </w:trPr>
        <w:tc>
          <w:tcPr>
            <w:tcW w:w="4230" w:type="dxa"/>
          </w:tcPr>
          <w:p w14:paraId="658C384C"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Otoriterlik (Faktör 6)</w:t>
            </w:r>
          </w:p>
        </w:tc>
        <w:tc>
          <w:tcPr>
            <w:tcW w:w="986" w:type="dxa"/>
          </w:tcPr>
          <w:p w14:paraId="4F58ABC7" w14:textId="77777777" w:rsidR="00B40967" w:rsidRPr="00AB3580" w:rsidRDefault="00B40967" w:rsidP="00B40967">
            <w:pPr>
              <w:spacing w:after="200" w:line="360" w:lineRule="auto"/>
              <w:jc w:val="center"/>
              <w:rPr>
                <w:rFonts w:ascii="Times New Roman" w:hAnsi="Times New Roman" w:cs="Times New Roman"/>
                <w:b/>
                <w:sz w:val="20"/>
                <w:szCs w:val="20"/>
              </w:rPr>
            </w:pPr>
          </w:p>
        </w:tc>
        <w:tc>
          <w:tcPr>
            <w:tcW w:w="1129" w:type="dxa"/>
          </w:tcPr>
          <w:p w14:paraId="17C2C7EA"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59,992</w:t>
            </w:r>
          </w:p>
        </w:tc>
        <w:tc>
          <w:tcPr>
            <w:tcW w:w="1264" w:type="dxa"/>
          </w:tcPr>
          <w:p w14:paraId="267C0E96"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1,800</w:t>
            </w:r>
          </w:p>
        </w:tc>
        <w:tc>
          <w:tcPr>
            <w:tcW w:w="891" w:type="dxa"/>
          </w:tcPr>
          <w:p w14:paraId="00485B46"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0,649</w:t>
            </w:r>
          </w:p>
        </w:tc>
      </w:tr>
      <w:tr w:rsidR="00B40967" w:rsidRPr="00AB3580" w14:paraId="7B169CC6" w14:textId="77777777" w:rsidTr="0056761E">
        <w:trPr>
          <w:trHeight w:hRule="exact" w:val="1247"/>
        </w:trPr>
        <w:tc>
          <w:tcPr>
            <w:tcW w:w="4230" w:type="dxa"/>
          </w:tcPr>
          <w:p w14:paraId="6E52A696"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bankalarını tercih etmemde birden fazla hocanın fetvasına bakarım.</w:t>
            </w:r>
          </w:p>
        </w:tc>
        <w:tc>
          <w:tcPr>
            <w:tcW w:w="986" w:type="dxa"/>
          </w:tcPr>
          <w:p w14:paraId="73CDCCE3"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0,761</w:t>
            </w:r>
          </w:p>
        </w:tc>
        <w:tc>
          <w:tcPr>
            <w:tcW w:w="1129" w:type="dxa"/>
          </w:tcPr>
          <w:p w14:paraId="393A1F2B"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05CA9475"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47AE0C31"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68AFBC76" w14:textId="77777777" w:rsidTr="0056761E">
        <w:trPr>
          <w:trHeight w:hRule="exact" w:val="1247"/>
        </w:trPr>
        <w:tc>
          <w:tcPr>
            <w:tcW w:w="4230" w:type="dxa"/>
          </w:tcPr>
          <w:p w14:paraId="2D894421"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bankalarının hizmetleri hakkında, uzman kişilerin yorumlarını dikkate alırım.</w:t>
            </w:r>
          </w:p>
        </w:tc>
        <w:tc>
          <w:tcPr>
            <w:tcW w:w="986" w:type="dxa"/>
          </w:tcPr>
          <w:p w14:paraId="0607648F"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0,796</w:t>
            </w:r>
          </w:p>
        </w:tc>
        <w:tc>
          <w:tcPr>
            <w:tcW w:w="1129" w:type="dxa"/>
          </w:tcPr>
          <w:p w14:paraId="64A968C3"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5224DE20"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6B6A50EE"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7150A975" w14:textId="77777777" w:rsidTr="0056761E">
        <w:trPr>
          <w:trHeight w:hRule="exact" w:val="1247"/>
        </w:trPr>
        <w:tc>
          <w:tcPr>
            <w:tcW w:w="4230" w:type="dxa"/>
          </w:tcPr>
          <w:p w14:paraId="38DDDA67"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bankaları ile daha önce çalışmış ve memnun kalmış kişilerin stratejilerini uygularım.</w:t>
            </w:r>
          </w:p>
        </w:tc>
        <w:tc>
          <w:tcPr>
            <w:tcW w:w="986" w:type="dxa"/>
          </w:tcPr>
          <w:p w14:paraId="32106B99"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0,767</w:t>
            </w:r>
          </w:p>
        </w:tc>
        <w:tc>
          <w:tcPr>
            <w:tcW w:w="1129" w:type="dxa"/>
          </w:tcPr>
          <w:p w14:paraId="3AFC9FAE"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4" w:type="dxa"/>
          </w:tcPr>
          <w:p w14:paraId="08869A8D"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2EE3B983"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bl>
    <w:p w14:paraId="3E81E9A9" w14:textId="77777777" w:rsidR="00B40967" w:rsidRPr="00AB3580" w:rsidRDefault="00B40967" w:rsidP="00B40967">
      <w:pPr>
        <w:jc w:val="both"/>
        <w:rPr>
          <w:rFonts w:ascii="Times New Roman" w:hAnsi="Times New Roman" w:cs="Times New Roman"/>
          <w:b/>
          <w:sz w:val="24"/>
          <w:szCs w:val="24"/>
        </w:rPr>
      </w:pPr>
    </w:p>
    <w:p w14:paraId="18EDD17D" w14:textId="0529ECB1" w:rsidR="00B40967" w:rsidRPr="00AB3580" w:rsidRDefault="00B40967" w:rsidP="00B40967">
      <w:pPr>
        <w:spacing w:before="240"/>
        <w:ind w:firstLine="708"/>
        <w:jc w:val="both"/>
        <w:rPr>
          <w:rFonts w:ascii="Times New Roman" w:hAnsi="Times New Roman" w:cs="Times New Roman"/>
          <w:sz w:val="24"/>
          <w:szCs w:val="24"/>
        </w:rPr>
      </w:pPr>
      <w:r w:rsidRPr="00AB3580">
        <w:rPr>
          <w:rFonts w:ascii="Times New Roman" w:hAnsi="Times New Roman" w:cs="Times New Roman"/>
          <w:sz w:val="24"/>
          <w:szCs w:val="24"/>
        </w:rPr>
        <w:t>Tablo 2</w:t>
      </w:r>
      <w:r w:rsidR="00412682" w:rsidRPr="00AB3580">
        <w:rPr>
          <w:rFonts w:ascii="Times New Roman" w:hAnsi="Times New Roman" w:cs="Times New Roman"/>
          <w:sz w:val="24"/>
          <w:szCs w:val="24"/>
        </w:rPr>
        <w:t>0</w:t>
      </w:r>
      <w:r w:rsidRPr="00AB3580">
        <w:rPr>
          <w:rFonts w:ascii="Times New Roman" w:hAnsi="Times New Roman" w:cs="Times New Roman"/>
          <w:sz w:val="24"/>
          <w:szCs w:val="24"/>
        </w:rPr>
        <w:t xml:space="preserve">’de “Otoriterlik” faktöründe yapılan analiz dağılımları verilmiştir. Otoriterlik faktörü uzman görüşü dikkate almakla alakalı 3 değişkeni kapsamaktadır. Bu faktörün 1,800 Öz Değere ve 59,992’lik varyansa sahip olduğu görülmektedir. Değişkenlerden “Katılım bankalarının hizmetleri hakkında, uzman kişilerin yorumlarını dikkate alırım.” İfadesi 0,796 faktör yükü en yüksek değişkeni göstermektedir. Faktör güvenilirliği 0,649 Cronbach alpha değeri ile analiz edilip güvenilirliği orta düzey kabul edilmektedir. </w:t>
      </w:r>
    </w:p>
    <w:p w14:paraId="3469FB3F" w14:textId="7C0A5F49" w:rsidR="00B81C6A" w:rsidRPr="00AB3580" w:rsidRDefault="00B81C6A" w:rsidP="00B40967">
      <w:pPr>
        <w:spacing w:before="240"/>
        <w:ind w:firstLine="708"/>
        <w:jc w:val="both"/>
        <w:rPr>
          <w:rFonts w:ascii="Times New Roman" w:hAnsi="Times New Roman" w:cs="Times New Roman"/>
          <w:sz w:val="24"/>
          <w:szCs w:val="24"/>
        </w:rPr>
      </w:pPr>
    </w:p>
    <w:p w14:paraId="34F6712D" w14:textId="7504C935" w:rsidR="00B81C6A" w:rsidRPr="00AB3580" w:rsidRDefault="00B81C6A" w:rsidP="00B40967">
      <w:pPr>
        <w:spacing w:before="240"/>
        <w:ind w:firstLine="708"/>
        <w:jc w:val="both"/>
        <w:rPr>
          <w:rFonts w:ascii="Times New Roman" w:hAnsi="Times New Roman" w:cs="Times New Roman"/>
          <w:sz w:val="24"/>
          <w:szCs w:val="24"/>
        </w:rPr>
      </w:pPr>
    </w:p>
    <w:p w14:paraId="53A7ED64" w14:textId="1CEA5F49" w:rsidR="00B81C6A" w:rsidRPr="00AB3580" w:rsidRDefault="00B81C6A" w:rsidP="00B40967">
      <w:pPr>
        <w:spacing w:before="240"/>
        <w:ind w:firstLine="708"/>
        <w:jc w:val="both"/>
        <w:rPr>
          <w:rFonts w:ascii="Times New Roman" w:hAnsi="Times New Roman" w:cs="Times New Roman"/>
          <w:sz w:val="24"/>
          <w:szCs w:val="24"/>
        </w:rPr>
      </w:pPr>
    </w:p>
    <w:p w14:paraId="66562BB7" w14:textId="0C47F35C" w:rsidR="00B81C6A" w:rsidRPr="00AB3580" w:rsidRDefault="00B81C6A" w:rsidP="00B40967">
      <w:pPr>
        <w:spacing w:before="240"/>
        <w:ind w:firstLine="708"/>
        <w:jc w:val="both"/>
        <w:rPr>
          <w:rFonts w:ascii="Times New Roman" w:hAnsi="Times New Roman" w:cs="Times New Roman"/>
          <w:sz w:val="24"/>
          <w:szCs w:val="24"/>
        </w:rPr>
      </w:pPr>
    </w:p>
    <w:p w14:paraId="3F4FBE21" w14:textId="439F8DA2" w:rsidR="00B81C6A" w:rsidRPr="00AB3580" w:rsidRDefault="00B81C6A" w:rsidP="00B40967">
      <w:pPr>
        <w:spacing w:before="240"/>
        <w:ind w:firstLine="708"/>
        <w:jc w:val="both"/>
        <w:rPr>
          <w:rFonts w:ascii="Times New Roman" w:hAnsi="Times New Roman" w:cs="Times New Roman"/>
          <w:sz w:val="24"/>
          <w:szCs w:val="24"/>
        </w:rPr>
      </w:pPr>
    </w:p>
    <w:p w14:paraId="5B094C34" w14:textId="77777777" w:rsidR="00B81C6A" w:rsidRPr="00AB3580" w:rsidRDefault="00B81C6A" w:rsidP="00B40967">
      <w:pPr>
        <w:spacing w:before="240"/>
        <w:ind w:firstLine="708"/>
        <w:jc w:val="both"/>
        <w:rPr>
          <w:rFonts w:ascii="Times New Roman" w:hAnsi="Times New Roman" w:cs="Times New Roman"/>
          <w:sz w:val="24"/>
          <w:szCs w:val="24"/>
        </w:rPr>
      </w:pPr>
    </w:p>
    <w:p w14:paraId="768A5AC2" w14:textId="3B97C1F8" w:rsidR="00B40967" w:rsidRPr="00AB3580" w:rsidRDefault="00B40967" w:rsidP="00B40967">
      <w:pPr>
        <w:keepNext/>
        <w:spacing w:line="240" w:lineRule="auto"/>
        <w:jc w:val="center"/>
        <w:rPr>
          <w:rFonts w:ascii="Times New Roman" w:hAnsi="Times New Roman" w:cs="Times New Roman"/>
          <w:b/>
          <w:iCs/>
          <w:sz w:val="24"/>
          <w:szCs w:val="24"/>
        </w:rPr>
      </w:pPr>
      <w:bookmarkStart w:id="173" w:name="_Toc38763072"/>
      <w:r w:rsidRPr="00AB3580">
        <w:rPr>
          <w:rFonts w:ascii="Times New Roman" w:hAnsi="Times New Roman" w:cs="Times New Roman"/>
          <w:b/>
          <w:iCs/>
          <w:sz w:val="24"/>
          <w:szCs w:val="24"/>
        </w:rPr>
        <w:t xml:space="preserve">Tablo </w:t>
      </w:r>
      <w:r w:rsidRPr="00AB3580">
        <w:rPr>
          <w:rFonts w:ascii="Times New Roman" w:hAnsi="Times New Roman" w:cs="Times New Roman"/>
          <w:b/>
          <w:iCs/>
          <w:sz w:val="24"/>
          <w:szCs w:val="24"/>
        </w:rPr>
        <w:fldChar w:fldCharType="begin"/>
      </w:r>
      <w:r w:rsidRPr="00AB3580">
        <w:rPr>
          <w:rFonts w:ascii="Times New Roman" w:hAnsi="Times New Roman" w:cs="Times New Roman"/>
          <w:b/>
          <w:iCs/>
          <w:sz w:val="24"/>
          <w:szCs w:val="24"/>
        </w:rPr>
        <w:instrText xml:space="preserve"> SEQ Tablo \* ARABIC </w:instrText>
      </w:r>
      <w:r w:rsidRPr="00AB3580">
        <w:rPr>
          <w:rFonts w:ascii="Times New Roman" w:hAnsi="Times New Roman" w:cs="Times New Roman"/>
          <w:b/>
          <w:iCs/>
          <w:sz w:val="24"/>
          <w:szCs w:val="24"/>
        </w:rPr>
        <w:fldChar w:fldCharType="separate"/>
      </w:r>
      <w:r w:rsidR="005136C6">
        <w:rPr>
          <w:rFonts w:ascii="Times New Roman" w:hAnsi="Times New Roman" w:cs="Times New Roman"/>
          <w:b/>
          <w:iCs/>
          <w:noProof/>
          <w:sz w:val="24"/>
          <w:szCs w:val="24"/>
        </w:rPr>
        <w:t>21</w:t>
      </w:r>
      <w:r w:rsidRPr="00AB3580">
        <w:rPr>
          <w:rFonts w:ascii="Times New Roman" w:hAnsi="Times New Roman" w:cs="Times New Roman"/>
          <w:b/>
          <w:iCs/>
          <w:sz w:val="24"/>
          <w:szCs w:val="24"/>
        </w:rPr>
        <w:fldChar w:fldCharType="end"/>
      </w:r>
      <w:r w:rsidRPr="00AB3580">
        <w:rPr>
          <w:rFonts w:ascii="Times New Roman" w:hAnsi="Times New Roman" w:cs="Times New Roman"/>
          <w:b/>
          <w:iCs/>
          <w:sz w:val="24"/>
          <w:szCs w:val="24"/>
        </w:rPr>
        <w:t>. Muhafazakârlık ve Tatmin Faktörü Analiz Dağılımı</w:t>
      </w:r>
      <w:bookmarkEnd w:id="173"/>
    </w:p>
    <w:tbl>
      <w:tblPr>
        <w:tblStyle w:val="TabloKlavuzu1"/>
        <w:tblW w:w="8500" w:type="dxa"/>
        <w:tblLook w:val="04A0" w:firstRow="1" w:lastRow="0" w:firstColumn="1" w:lastColumn="0" w:noHBand="0" w:noVBand="1"/>
      </w:tblPr>
      <w:tblGrid>
        <w:gridCol w:w="4087"/>
        <w:gridCol w:w="975"/>
        <w:gridCol w:w="1118"/>
        <w:gridCol w:w="1248"/>
        <w:gridCol w:w="1072"/>
      </w:tblGrid>
      <w:tr w:rsidR="00B40967" w:rsidRPr="00AB3580" w14:paraId="1B59E657" w14:textId="77777777" w:rsidTr="00D25C52">
        <w:trPr>
          <w:trHeight w:val="349"/>
        </w:trPr>
        <w:tc>
          <w:tcPr>
            <w:tcW w:w="4232" w:type="dxa"/>
          </w:tcPr>
          <w:p w14:paraId="34C8C714"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Değişkenler</w:t>
            </w:r>
          </w:p>
        </w:tc>
        <w:tc>
          <w:tcPr>
            <w:tcW w:w="985" w:type="dxa"/>
          </w:tcPr>
          <w:p w14:paraId="158A14D2" w14:textId="77777777" w:rsidR="00B40967" w:rsidRPr="00AB3580" w:rsidRDefault="00B40967" w:rsidP="00B40967">
            <w:pPr>
              <w:spacing w:after="200" w:line="360" w:lineRule="auto"/>
              <w:jc w:val="center"/>
              <w:rPr>
                <w:rFonts w:ascii="Times New Roman" w:hAnsi="Times New Roman" w:cs="Times New Roman"/>
                <w:b/>
                <w:caps/>
                <w:sz w:val="20"/>
                <w:szCs w:val="20"/>
              </w:rPr>
            </w:pPr>
            <w:r w:rsidRPr="00AB3580">
              <w:rPr>
                <w:rFonts w:ascii="Times New Roman" w:hAnsi="Times New Roman" w:cs="Times New Roman"/>
                <w:b/>
                <w:sz w:val="20"/>
                <w:szCs w:val="20"/>
              </w:rPr>
              <w:t>Faktör</w:t>
            </w:r>
          </w:p>
        </w:tc>
        <w:tc>
          <w:tcPr>
            <w:tcW w:w="1129" w:type="dxa"/>
          </w:tcPr>
          <w:p w14:paraId="6D4D8BDC"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Varyans</w:t>
            </w:r>
          </w:p>
        </w:tc>
        <w:tc>
          <w:tcPr>
            <w:tcW w:w="1263" w:type="dxa"/>
          </w:tcPr>
          <w:p w14:paraId="52FB7360"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Özdeğeri</w:t>
            </w:r>
          </w:p>
        </w:tc>
        <w:tc>
          <w:tcPr>
            <w:tcW w:w="891" w:type="dxa"/>
          </w:tcPr>
          <w:p w14:paraId="13861ED7"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Cronbach</w:t>
            </w:r>
          </w:p>
        </w:tc>
      </w:tr>
      <w:tr w:rsidR="00B40967" w:rsidRPr="00AB3580" w14:paraId="1DBE7A95" w14:textId="77777777" w:rsidTr="00D25C52">
        <w:trPr>
          <w:trHeight w:val="349"/>
        </w:trPr>
        <w:tc>
          <w:tcPr>
            <w:tcW w:w="4232" w:type="dxa"/>
          </w:tcPr>
          <w:p w14:paraId="62E64EFA"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Muhafazakârlık ve Tatmin (Faktör 7)</w:t>
            </w:r>
          </w:p>
        </w:tc>
        <w:tc>
          <w:tcPr>
            <w:tcW w:w="985" w:type="dxa"/>
          </w:tcPr>
          <w:p w14:paraId="3870AF94" w14:textId="77777777" w:rsidR="00B40967" w:rsidRPr="00AB3580" w:rsidRDefault="00B40967" w:rsidP="00B40967">
            <w:pPr>
              <w:spacing w:after="200" w:line="360" w:lineRule="auto"/>
              <w:jc w:val="center"/>
              <w:rPr>
                <w:rFonts w:ascii="Times New Roman" w:hAnsi="Times New Roman" w:cs="Times New Roman"/>
                <w:b/>
                <w:sz w:val="20"/>
                <w:szCs w:val="20"/>
              </w:rPr>
            </w:pPr>
          </w:p>
        </w:tc>
        <w:tc>
          <w:tcPr>
            <w:tcW w:w="1129" w:type="dxa"/>
          </w:tcPr>
          <w:p w14:paraId="560C83AD"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48,108</w:t>
            </w:r>
          </w:p>
        </w:tc>
        <w:tc>
          <w:tcPr>
            <w:tcW w:w="1263" w:type="dxa"/>
          </w:tcPr>
          <w:p w14:paraId="3924658E"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2,405</w:t>
            </w:r>
          </w:p>
        </w:tc>
        <w:tc>
          <w:tcPr>
            <w:tcW w:w="891" w:type="dxa"/>
          </w:tcPr>
          <w:p w14:paraId="4458CD08" w14:textId="77777777" w:rsidR="00B40967" w:rsidRPr="00AB3580" w:rsidRDefault="00B40967" w:rsidP="00B40967">
            <w:pPr>
              <w:spacing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0,713</w:t>
            </w:r>
          </w:p>
        </w:tc>
      </w:tr>
      <w:tr w:rsidR="00B40967" w:rsidRPr="00AB3580" w14:paraId="6D4070E2" w14:textId="77777777" w:rsidTr="0056761E">
        <w:trPr>
          <w:trHeight w:hRule="exact" w:val="1247"/>
        </w:trPr>
        <w:tc>
          <w:tcPr>
            <w:tcW w:w="4232" w:type="dxa"/>
          </w:tcPr>
          <w:p w14:paraId="2F717554"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bankaları ile çalışmak beni mutlu eder.</w:t>
            </w:r>
          </w:p>
        </w:tc>
        <w:tc>
          <w:tcPr>
            <w:tcW w:w="985" w:type="dxa"/>
          </w:tcPr>
          <w:p w14:paraId="2EAEF122"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0,642</w:t>
            </w:r>
          </w:p>
        </w:tc>
        <w:tc>
          <w:tcPr>
            <w:tcW w:w="1129" w:type="dxa"/>
          </w:tcPr>
          <w:p w14:paraId="0865621F"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3471FEA7"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144319C6"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7D8C7682" w14:textId="77777777" w:rsidTr="0056761E">
        <w:trPr>
          <w:trHeight w:hRule="exact" w:val="1247"/>
        </w:trPr>
        <w:tc>
          <w:tcPr>
            <w:tcW w:w="4232" w:type="dxa"/>
          </w:tcPr>
          <w:p w14:paraId="5C377188"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Bankacılıkta katılım bankaları dışında bir banka ile çalışmam.</w:t>
            </w:r>
          </w:p>
        </w:tc>
        <w:tc>
          <w:tcPr>
            <w:tcW w:w="985" w:type="dxa"/>
          </w:tcPr>
          <w:p w14:paraId="560B49BE"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0,782</w:t>
            </w:r>
          </w:p>
        </w:tc>
        <w:tc>
          <w:tcPr>
            <w:tcW w:w="1129" w:type="dxa"/>
          </w:tcPr>
          <w:p w14:paraId="0A18E7FA"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78880F26"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16BA20E4"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68873C68" w14:textId="77777777" w:rsidTr="0056761E">
        <w:trPr>
          <w:trHeight w:hRule="exact" w:val="1247"/>
        </w:trPr>
        <w:tc>
          <w:tcPr>
            <w:tcW w:w="4232" w:type="dxa"/>
          </w:tcPr>
          <w:p w14:paraId="10AB5576"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bankasındaki personel, beni bankaya bağlar.</w:t>
            </w:r>
          </w:p>
        </w:tc>
        <w:tc>
          <w:tcPr>
            <w:tcW w:w="985" w:type="dxa"/>
          </w:tcPr>
          <w:p w14:paraId="17FA49A4"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0,726</w:t>
            </w:r>
          </w:p>
        </w:tc>
        <w:tc>
          <w:tcPr>
            <w:tcW w:w="1129" w:type="dxa"/>
          </w:tcPr>
          <w:p w14:paraId="77E7CDC6"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12CE23C9"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093F9D6E"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4C5E535E" w14:textId="77777777" w:rsidTr="0056761E">
        <w:trPr>
          <w:trHeight w:hRule="exact" w:val="1247"/>
        </w:trPr>
        <w:tc>
          <w:tcPr>
            <w:tcW w:w="4232" w:type="dxa"/>
          </w:tcPr>
          <w:p w14:paraId="27254B82"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Çevreden alacağım tepkiden dolayı katılım bankasını tercih edebilirim.</w:t>
            </w:r>
          </w:p>
        </w:tc>
        <w:tc>
          <w:tcPr>
            <w:tcW w:w="985" w:type="dxa"/>
          </w:tcPr>
          <w:p w14:paraId="5CCE7904"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0,467</w:t>
            </w:r>
          </w:p>
        </w:tc>
        <w:tc>
          <w:tcPr>
            <w:tcW w:w="1129" w:type="dxa"/>
          </w:tcPr>
          <w:p w14:paraId="78057088"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03BB08B2"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39494EBC"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r w:rsidR="00B40967" w:rsidRPr="00AB3580" w14:paraId="3BE00F7C" w14:textId="77777777" w:rsidTr="0056761E">
        <w:trPr>
          <w:trHeight w:hRule="exact" w:val="1247"/>
        </w:trPr>
        <w:tc>
          <w:tcPr>
            <w:tcW w:w="4232" w:type="dxa"/>
          </w:tcPr>
          <w:p w14:paraId="59B12B84" w14:textId="77777777" w:rsidR="00B40967" w:rsidRPr="00AB3580" w:rsidRDefault="00B40967" w:rsidP="00B40967">
            <w:pPr>
              <w:spacing w:before="240" w:after="200" w:line="360" w:lineRule="auto"/>
              <w:rPr>
                <w:rFonts w:ascii="Times New Roman" w:hAnsi="Times New Roman" w:cs="Times New Roman"/>
                <w:sz w:val="20"/>
                <w:szCs w:val="20"/>
              </w:rPr>
            </w:pPr>
            <w:r w:rsidRPr="00AB3580">
              <w:rPr>
                <w:rFonts w:ascii="Times New Roman" w:hAnsi="Times New Roman" w:cs="Times New Roman"/>
                <w:sz w:val="20"/>
                <w:szCs w:val="20"/>
              </w:rPr>
              <w:t>Katılım bankası ile çalışmak beni dini yönden tatmin eder.</w:t>
            </w:r>
          </w:p>
        </w:tc>
        <w:tc>
          <w:tcPr>
            <w:tcW w:w="985" w:type="dxa"/>
          </w:tcPr>
          <w:p w14:paraId="7CDF5625" w14:textId="77777777" w:rsidR="00B40967" w:rsidRPr="00AB3580" w:rsidRDefault="00B40967" w:rsidP="00B40967">
            <w:pPr>
              <w:spacing w:before="240" w:after="200" w:line="360" w:lineRule="auto"/>
              <w:jc w:val="center"/>
              <w:rPr>
                <w:rFonts w:ascii="Times New Roman" w:hAnsi="Times New Roman" w:cs="Times New Roman"/>
                <w:b/>
                <w:sz w:val="20"/>
                <w:szCs w:val="20"/>
              </w:rPr>
            </w:pPr>
            <w:r w:rsidRPr="00AB3580">
              <w:rPr>
                <w:rFonts w:ascii="Times New Roman" w:hAnsi="Times New Roman" w:cs="Times New Roman"/>
                <w:b/>
                <w:sz w:val="20"/>
                <w:szCs w:val="20"/>
              </w:rPr>
              <w:t>0,798</w:t>
            </w:r>
          </w:p>
        </w:tc>
        <w:tc>
          <w:tcPr>
            <w:tcW w:w="1129" w:type="dxa"/>
          </w:tcPr>
          <w:p w14:paraId="1EF8B890"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1263" w:type="dxa"/>
          </w:tcPr>
          <w:p w14:paraId="46CD2E2D"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c>
          <w:tcPr>
            <w:tcW w:w="891" w:type="dxa"/>
          </w:tcPr>
          <w:p w14:paraId="48714139" w14:textId="77777777" w:rsidR="00B40967" w:rsidRPr="00AB3580" w:rsidRDefault="00B40967" w:rsidP="00B40967">
            <w:pPr>
              <w:spacing w:before="240" w:after="200" w:line="360" w:lineRule="auto"/>
              <w:jc w:val="center"/>
              <w:rPr>
                <w:rFonts w:ascii="Times New Roman" w:hAnsi="Times New Roman" w:cs="Times New Roman"/>
                <w:b/>
                <w:sz w:val="20"/>
                <w:szCs w:val="20"/>
              </w:rPr>
            </w:pPr>
          </w:p>
        </w:tc>
      </w:tr>
    </w:tbl>
    <w:p w14:paraId="1DBED17B" w14:textId="77777777" w:rsidR="00B40967" w:rsidRPr="00AB3580" w:rsidRDefault="00B40967" w:rsidP="00B40967">
      <w:pPr>
        <w:jc w:val="both"/>
        <w:rPr>
          <w:rFonts w:ascii="Times New Roman" w:hAnsi="Times New Roman" w:cs="Times New Roman"/>
          <w:b/>
          <w:sz w:val="24"/>
          <w:szCs w:val="24"/>
        </w:rPr>
      </w:pPr>
    </w:p>
    <w:p w14:paraId="3C770F76" w14:textId="15869569" w:rsidR="00B40967" w:rsidRPr="00AB3580" w:rsidRDefault="00B40967" w:rsidP="00BD49C9">
      <w:pPr>
        <w:spacing w:before="240"/>
        <w:ind w:firstLine="708"/>
        <w:jc w:val="both"/>
        <w:rPr>
          <w:rFonts w:ascii="Times New Roman" w:hAnsi="Times New Roman" w:cs="Times New Roman"/>
          <w:sz w:val="24"/>
          <w:szCs w:val="24"/>
        </w:rPr>
      </w:pPr>
      <w:r w:rsidRPr="00AB3580">
        <w:rPr>
          <w:rFonts w:ascii="Times New Roman" w:hAnsi="Times New Roman" w:cs="Times New Roman"/>
          <w:sz w:val="24"/>
          <w:szCs w:val="24"/>
        </w:rPr>
        <w:t>Tablo 2</w:t>
      </w:r>
      <w:r w:rsidR="00412682" w:rsidRPr="00AB3580">
        <w:rPr>
          <w:rFonts w:ascii="Times New Roman" w:hAnsi="Times New Roman" w:cs="Times New Roman"/>
          <w:sz w:val="24"/>
          <w:szCs w:val="24"/>
        </w:rPr>
        <w:t>1</w:t>
      </w:r>
      <w:r w:rsidRPr="00AB3580">
        <w:rPr>
          <w:rFonts w:ascii="Times New Roman" w:hAnsi="Times New Roman" w:cs="Times New Roman"/>
          <w:sz w:val="24"/>
          <w:szCs w:val="24"/>
        </w:rPr>
        <w:t>’de “Muhafazakârlık ve Tatmin” faktöründe yapılan analiz dağılımları verilmiştir. Muhafazakârlık ve tatmin faktörü yatırımcıların katılım bankacılığı ile çalışmanın tatmin etmesi ve katılım bankacılığına bağlılıkla alakalı 5 değişkeni kapsamaktadır. Bu faktörün 2,405 Öz Değere ve 48,108’lik varyansa sahip olduğu görülmektedir. Değişkenlerden “Katılım bankası ile çalışmak beni dini yönden tatmin eder.” İfadesi 0,798 değeri ile faktör yükü en yüksek olan değişkendir.  Faktör güvenilirliği 0,713 Cronbach alpha değeri ile analiz edilip güvenil</w:t>
      </w:r>
      <w:r w:rsidR="00BD49C9" w:rsidRPr="00AB3580">
        <w:rPr>
          <w:rFonts w:ascii="Times New Roman" w:hAnsi="Times New Roman" w:cs="Times New Roman"/>
          <w:sz w:val="24"/>
          <w:szCs w:val="24"/>
        </w:rPr>
        <w:t xml:space="preserve">irliği iyi kabul edilmektedir. </w:t>
      </w:r>
    </w:p>
    <w:p w14:paraId="3E98E90D" w14:textId="675C157C" w:rsidR="00336D52" w:rsidRPr="00AB3580" w:rsidRDefault="00EA78D9" w:rsidP="00F03703">
      <w:pPr>
        <w:pStyle w:val="Balk3"/>
        <w:numPr>
          <w:ilvl w:val="2"/>
          <w:numId w:val="34"/>
        </w:numPr>
        <w:rPr>
          <w:rFonts w:cs="Times New Roman"/>
          <w:szCs w:val="24"/>
        </w:rPr>
      </w:pPr>
      <w:r>
        <w:rPr>
          <w:rFonts w:cs="Times New Roman"/>
          <w:szCs w:val="24"/>
        </w:rPr>
        <w:t xml:space="preserve"> </w:t>
      </w:r>
      <w:bookmarkStart w:id="174" w:name="_Toc44427735"/>
      <w:r w:rsidR="00336D52" w:rsidRPr="00AB3580">
        <w:rPr>
          <w:rFonts w:cs="Times New Roman"/>
          <w:szCs w:val="24"/>
        </w:rPr>
        <w:t>Tanımlayıcı İstatiksel Analizler</w:t>
      </w:r>
      <w:bookmarkEnd w:id="174"/>
      <w:r w:rsidR="00336D52" w:rsidRPr="00AB3580">
        <w:rPr>
          <w:rFonts w:cs="Times New Roman"/>
          <w:szCs w:val="24"/>
        </w:rPr>
        <w:t xml:space="preserve"> </w:t>
      </w:r>
    </w:p>
    <w:p w14:paraId="0B3160A2" w14:textId="77777777" w:rsidR="00B7081E" w:rsidRPr="00AB3580" w:rsidRDefault="003F7214" w:rsidP="00D25C52">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Faktör dağılımının sonucunda, faktörlerin ortalama ve standart sapma dağılımları aşağıda verilmiştir. </w:t>
      </w:r>
    </w:p>
    <w:p w14:paraId="0054D037" w14:textId="489FF160" w:rsidR="0087545D" w:rsidRPr="00AB3580" w:rsidRDefault="0087545D" w:rsidP="0087545D">
      <w:pPr>
        <w:pStyle w:val="ResimYazs"/>
        <w:keepNext/>
        <w:jc w:val="center"/>
        <w:rPr>
          <w:rFonts w:ascii="Times New Roman" w:hAnsi="Times New Roman" w:cs="Times New Roman"/>
          <w:b/>
          <w:i w:val="0"/>
          <w:color w:val="auto"/>
          <w:sz w:val="24"/>
          <w:szCs w:val="24"/>
        </w:rPr>
      </w:pPr>
      <w:bookmarkStart w:id="175" w:name="_Toc38763073"/>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22</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Belirsizlikten Kaçınma Faktörü Analiz Dağılımları</w:t>
      </w:r>
      <w:bookmarkEnd w:id="175"/>
    </w:p>
    <w:tbl>
      <w:tblPr>
        <w:tblStyle w:val="TabloKlavuzu"/>
        <w:tblW w:w="0" w:type="auto"/>
        <w:tblLook w:val="04A0" w:firstRow="1" w:lastRow="0" w:firstColumn="1" w:lastColumn="0" w:noHBand="0" w:noVBand="1"/>
      </w:tblPr>
      <w:tblGrid>
        <w:gridCol w:w="6381"/>
        <w:gridCol w:w="1216"/>
        <w:gridCol w:w="1123"/>
      </w:tblGrid>
      <w:tr w:rsidR="000E6B84" w:rsidRPr="00AB3580" w14:paraId="6148ADA1" w14:textId="77777777" w:rsidTr="00B0557C">
        <w:tc>
          <w:tcPr>
            <w:tcW w:w="6381" w:type="dxa"/>
          </w:tcPr>
          <w:p w14:paraId="50C48BA5"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BELİRSİZLİKTEN KAÇINMA (Faktör 1)</w:t>
            </w:r>
          </w:p>
        </w:tc>
        <w:tc>
          <w:tcPr>
            <w:tcW w:w="1216" w:type="dxa"/>
          </w:tcPr>
          <w:p w14:paraId="1F2E2597"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Ortalama</w:t>
            </w:r>
          </w:p>
        </w:tc>
        <w:tc>
          <w:tcPr>
            <w:tcW w:w="1123" w:type="dxa"/>
          </w:tcPr>
          <w:p w14:paraId="4864E241"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Standart Sapma</w:t>
            </w:r>
          </w:p>
        </w:tc>
      </w:tr>
      <w:tr w:rsidR="000E6B84" w:rsidRPr="00AB3580" w14:paraId="583C54B2" w14:textId="77777777" w:rsidTr="00B0557C">
        <w:tc>
          <w:tcPr>
            <w:tcW w:w="6381" w:type="dxa"/>
          </w:tcPr>
          <w:p w14:paraId="3C39E769" w14:textId="77777777" w:rsidR="000E6B84" w:rsidRPr="00AB3580" w:rsidRDefault="000E6B84" w:rsidP="00013FA3">
            <w:pPr>
              <w:rPr>
                <w:rFonts w:ascii="Times New Roman" w:hAnsi="Times New Roman" w:cs="Times New Roman"/>
                <w:b/>
                <w:sz w:val="20"/>
                <w:szCs w:val="20"/>
              </w:rPr>
            </w:pPr>
            <w:r w:rsidRPr="00AB3580">
              <w:rPr>
                <w:rFonts w:ascii="Times New Roman" w:hAnsi="Times New Roman" w:cs="Times New Roman"/>
                <w:b/>
                <w:sz w:val="20"/>
                <w:szCs w:val="20"/>
              </w:rPr>
              <w:t xml:space="preserve">1. </w:t>
            </w:r>
            <w:r w:rsidRPr="00AB3580">
              <w:rPr>
                <w:rFonts w:ascii="Times New Roman" w:hAnsi="Times New Roman" w:cs="Times New Roman"/>
                <w:sz w:val="20"/>
                <w:szCs w:val="20"/>
              </w:rPr>
              <w:t>Dinen sakıncası olmayan bankaları getirisi düşük olsa bile, faizli bankalara tercih ederim.</w:t>
            </w:r>
          </w:p>
        </w:tc>
        <w:tc>
          <w:tcPr>
            <w:tcW w:w="1216" w:type="dxa"/>
          </w:tcPr>
          <w:p w14:paraId="146F6C88"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3,8490</w:t>
            </w:r>
          </w:p>
          <w:p w14:paraId="11A35887" w14:textId="77777777" w:rsidR="000E6B84" w:rsidRPr="00AB3580" w:rsidRDefault="000E6B84" w:rsidP="00013FA3">
            <w:pPr>
              <w:jc w:val="center"/>
              <w:rPr>
                <w:rFonts w:ascii="Times New Roman" w:hAnsi="Times New Roman" w:cs="Times New Roman"/>
                <w:b/>
                <w:sz w:val="20"/>
                <w:szCs w:val="20"/>
              </w:rPr>
            </w:pPr>
          </w:p>
        </w:tc>
        <w:tc>
          <w:tcPr>
            <w:tcW w:w="1123" w:type="dxa"/>
          </w:tcPr>
          <w:p w14:paraId="4287F295"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1,42103</w:t>
            </w:r>
          </w:p>
          <w:p w14:paraId="7472192A" w14:textId="77777777" w:rsidR="000E6B84" w:rsidRPr="00AB3580" w:rsidRDefault="000E6B84" w:rsidP="00013FA3">
            <w:pPr>
              <w:jc w:val="center"/>
              <w:rPr>
                <w:rFonts w:ascii="Times New Roman" w:hAnsi="Times New Roman" w:cs="Times New Roman"/>
                <w:b/>
                <w:sz w:val="20"/>
                <w:szCs w:val="20"/>
              </w:rPr>
            </w:pPr>
          </w:p>
        </w:tc>
      </w:tr>
      <w:tr w:rsidR="000E6B84" w:rsidRPr="00AB3580" w14:paraId="12790156" w14:textId="77777777" w:rsidTr="00B0557C">
        <w:tc>
          <w:tcPr>
            <w:tcW w:w="6381" w:type="dxa"/>
          </w:tcPr>
          <w:p w14:paraId="1D8A14FF" w14:textId="77777777" w:rsidR="000E6B84" w:rsidRPr="00AB3580" w:rsidRDefault="000E6B84" w:rsidP="00013FA3">
            <w:pPr>
              <w:rPr>
                <w:rFonts w:ascii="Times New Roman" w:hAnsi="Times New Roman" w:cs="Times New Roman"/>
                <w:sz w:val="20"/>
                <w:szCs w:val="20"/>
              </w:rPr>
            </w:pPr>
            <w:r w:rsidRPr="00AB3580">
              <w:rPr>
                <w:rFonts w:ascii="Times New Roman" w:hAnsi="Times New Roman" w:cs="Times New Roman"/>
                <w:b/>
                <w:sz w:val="20"/>
                <w:szCs w:val="20"/>
              </w:rPr>
              <w:t>2</w:t>
            </w:r>
            <w:r w:rsidRPr="00AB3580">
              <w:rPr>
                <w:rFonts w:ascii="Times New Roman" w:hAnsi="Times New Roman" w:cs="Times New Roman"/>
                <w:sz w:val="20"/>
                <w:szCs w:val="20"/>
              </w:rPr>
              <w:t>. Faizli bankalar yüksek faiz verse bile yatırımları katılım bankalarına yaparım.</w:t>
            </w:r>
          </w:p>
        </w:tc>
        <w:tc>
          <w:tcPr>
            <w:tcW w:w="1216" w:type="dxa"/>
          </w:tcPr>
          <w:p w14:paraId="5554366E"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4,0866</w:t>
            </w:r>
          </w:p>
          <w:p w14:paraId="1AB8F1DB" w14:textId="77777777" w:rsidR="000E6B84" w:rsidRPr="00AB3580" w:rsidRDefault="000E6B84" w:rsidP="00013FA3">
            <w:pPr>
              <w:jc w:val="center"/>
              <w:rPr>
                <w:rFonts w:ascii="Times New Roman" w:hAnsi="Times New Roman" w:cs="Times New Roman"/>
                <w:b/>
                <w:sz w:val="20"/>
                <w:szCs w:val="20"/>
              </w:rPr>
            </w:pPr>
          </w:p>
        </w:tc>
        <w:tc>
          <w:tcPr>
            <w:tcW w:w="1123" w:type="dxa"/>
          </w:tcPr>
          <w:p w14:paraId="44231482"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1,28357</w:t>
            </w:r>
          </w:p>
          <w:p w14:paraId="10D690AD" w14:textId="77777777" w:rsidR="000E6B84" w:rsidRPr="00AB3580" w:rsidRDefault="000E6B84" w:rsidP="00013FA3">
            <w:pPr>
              <w:jc w:val="center"/>
              <w:rPr>
                <w:rFonts w:ascii="Times New Roman" w:hAnsi="Times New Roman" w:cs="Times New Roman"/>
                <w:b/>
                <w:sz w:val="20"/>
                <w:szCs w:val="20"/>
              </w:rPr>
            </w:pPr>
          </w:p>
        </w:tc>
      </w:tr>
      <w:tr w:rsidR="000E6B84" w:rsidRPr="00AB3580" w14:paraId="5F6B5369" w14:textId="77777777" w:rsidTr="00B0557C">
        <w:tc>
          <w:tcPr>
            <w:tcW w:w="6381" w:type="dxa"/>
          </w:tcPr>
          <w:p w14:paraId="4734F478" w14:textId="77777777" w:rsidR="000E6B84" w:rsidRPr="00AB3580" w:rsidRDefault="000E6B84" w:rsidP="00013FA3">
            <w:pPr>
              <w:rPr>
                <w:rFonts w:ascii="Times New Roman" w:hAnsi="Times New Roman" w:cs="Times New Roman"/>
                <w:sz w:val="20"/>
                <w:szCs w:val="20"/>
              </w:rPr>
            </w:pPr>
            <w:r w:rsidRPr="00AB3580">
              <w:rPr>
                <w:rFonts w:ascii="Times New Roman" w:hAnsi="Times New Roman" w:cs="Times New Roman"/>
                <w:b/>
                <w:sz w:val="20"/>
                <w:szCs w:val="20"/>
              </w:rPr>
              <w:t>3.</w:t>
            </w:r>
            <w:r w:rsidRPr="00AB3580">
              <w:rPr>
                <w:rFonts w:ascii="Times New Roman" w:hAnsi="Times New Roman" w:cs="Times New Roman"/>
                <w:sz w:val="20"/>
                <w:szCs w:val="20"/>
              </w:rPr>
              <w:t xml:space="preserve"> Yatırım konusunda oluşacak en ufak dini sakınca bile beni sarsar.</w:t>
            </w:r>
          </w:p>
        </w:tc>
        <w:tc>
          <w:tcPr>
            <w:tcW w:w="1216" w:type="dxa"/>
          </w:tcPr>
          <w:p w14:paraId="55936A39"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4,1337</w:t>
            </w:r>
          </w:p>
          <w:p w14:paraId="135EE341" w14:textId="77777777" w:rsidR="000E6B84" w:rsidRPr="00AB3580" w:rsidRDefault="000E6B84" w:rsidP="00013FA3">
            <w:pPr>
              <w:jc w:val="center"/>
              <w:rPr>
                <w:rFonts w:ascii="Times New Roman" w:hAnsi="Times New Roman" w:cs="Times New Roman"/>
                <w:b/>
                <w:sz w:val="20"/>
                <w:szCs w:val="20"/>
              </w:rPr>
            </w:pPr>
          </w:p>
        </w:tc>
        <w:tc>
          <w:tcPr>
            <w:tcW w:w="1123" w:type="dxa"/>
          </w:tcPr>
          <w:p w14:paraId="3A40E039"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1,20048</w:t>
            </w:r>
          </w:p>
          <w:p w14:paraId="65E6B99B" w14:textId="77777777" w:rsidR="000E6B84" w:rsidRPr="00AB3580" w:rsidRDefault="000E6B84" w:rsidP="00013FA3">
            <w:pPr>
              <w:jc w:val="center"/>
              <w:rPr>
                <w:rFonts w:ascii="Times New Roman" w:hAnsi="Times New Roman" w:cs="Times New Roman"/>
                <w:b/>
                <w:sz w:val="20"/>
                <w:szCs w:val="20"/>
              </w:rPr>
            </w:pPr>
          </w:p>
        </w:tc>
      </w:tr>
      <w:tr w:rsidR="000E6B84" w:rsidRPr="00AB3580" w14:paraId="4F94E21E" w14:textId="77777777" w:rsidTr="00B0557C">
        <w:tc>
          <w:tcPr>
            <w:tcW w:w="6381" w:type="dxa"/>
          </w:tcPr>
          <w:p w14:paraId="336BD6C3" w14:textId="77777777" w:rsidR="000E6B84" w:rsidRPr="00AB3580" w:rsidRDefault="000E6B84" w:rsidP="00013FA3">
            <w:pPr>
              <w:rPr>
                <w:rFonts w:ascii="Times New Roman" w:hAnsi="Times New Roman" w:cs="Times New Roman"/>
                <w:sz w:val="20"/>
                <w:szCs w:val="20"/>
              </w:rPr>
            </w:pPr>
            <w:r w:rsidRPr="00AB3580">
              <w:rPr>
                <w:rFonts w:ascii="Times New Roman" w:hAnsi="Times New Roman" w:cs="Times New Roman"/>
                <w:b/>
                <w:sz w:val="20"/>
                <w:szCs w:val="20"/>
              </w:rPr>
              <w:t>4.</w:t>
            </w:r>
            <w:r w:rsidRPr="00AB3580">
              <w:rPr>
                <w:rFonts w:ascii="Times New Roman" w:hAnsi="Times New Roman" w:cs="Times New Roman"/>
                <w:sz w:val="20"/>
                <w:szCs w:val="20"/>
              </w:rPr>
              <w:t xml:space="preserve"> Yatırım yaparken en ufak dini sakınca olduğu durumda belirsizlikten dolayı kararımdan dönerim.</w:t>
            </w:r>
          </w:p>
        </w:tc>
        <w:tc>
          <w:tcPr>
            <w:tcW w:w="1216" w:type="dxa"/>
          </w:tcPr>
          <w:p w14:paraId="4B1AB4BB"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4,0965</w:t>
            </w:r>
          </w:p>
          <w:p w14:paraId="5A94451F" w14:textId="77777777" w:rsidR="000E6B84" w:rsidRPr="00AB3580" w:rsidRDefault="000E6B84" w:rsidP="00013FA3">
            <w:pPr>
              <w:jc w:val="center"/>
              <w:rPr>
                <w:rFonts w:ascii="Times New Roman" w:hAnsi="Times New Roman" w:cs="Times New Roman"/>
                <w:b/>
                <w:sz w:val="20"/>
                <w:szCs w:val="20"/>
              </w:rPr>
            </w:pPr>
          </w:p>
        </w:tc>
        <w:tc>
          <w:tcPr>
            <w:tcW w:w="1123" w:type="dxa"/>
          </w:tcPr>
          <w:p w14:paraId="052C9247"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1,18639</w:t>
            </w:r>
          </w:p>
          <w:p w14:paraId="19F4635F" w14:textId="77777777" w:rsidR="000E6B84" w:rsidRPr="00AB3580" w:rsidRDefault="000E6B84" w:rsidP="00013FA3">
            <w:pPr>
              <w:jc w:val="center"/>
              <w:rPr>
                <w:rFonts w:ascii="Times New Roman" w:hAnsi="Times New Roman" w:cs="Times New Roman"/>
                <w:b/>
                <w:sz w:val="20"/>
                <w:szCs w:val="20"/>
              </w:rPr>
            </w:pPr>
          </w:p>
        </w:tc>
      </w:tr>
      <w:tr w:rsidR="000E6B84" w:rsidRPr="00AB3580" w14:paraId="4A375CEA" w14:textId="77777777" w:rsidTr="00B0557C">
        <w:tc>
          <w:tcPr>
            <w:tcW w:w="6381" w:type="dxa"/>
          </w:tcPr>
          <w:p w14:paraId="1DB371FE" w14:textId="77777777" w:rsidR="000E6B84" w:rsidRPr="00AB3580" w:rsidRDefault="000E6B84" w:rsidP="00013FA3">
            <w:pPr>
              <w:rPr>
                <w:rFonts w:ascii="Times New Roman" w:hAnsi="Times New Roman" w:cs="Times New Roman"/>
                <w:sz w:val="20"/>
                <w:szCs w:val="20"/>
              </w:rPr>
            </w:pPr>
            <w:r w:rsidRPr="00AB3580">
              <w:rPr>
                <w:rFonts w:ascii="Times New Roman" w:hAnsi="Times New Roman" w:cs="Times New Roman"/>
                <w:b/>
                <w:sz w:val="20"/>
                <w:szCs w:val="20"/>
              </w:rPr>
              <w:t>5.</w:t>
            </w:r>
            <w:r w:rsidRPr="00AB3580">
              <w:rPr>
                <w:rFonts w:ascii="Times New Roman" w:hAnsi="Times New Roman" w:cs="Times New Roman"/>
                <w:sz w:val="20"/>
                <w:szCs w:val="20"/>
              </w:rPr>
              <w:t xml:space="preserve"> Faizli yatırım araçları daha fazla karlı görünse de getirse de faizsiz yatırım araçlarını tercih ederim.</w:t>
            </w:r>
          </w:p>
        </w:tc>
        <w:tc>
          <w:tcPr>
            <w:tcW w:w="1216" w:type="dxa"/>
          </w:tcPr>
          <w:p w14:paraId="0828CFA1"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4,1980</w:t>
            </w:r>
          </w:p>
          <w:p w14:paraId="20B2095D" w14:textId="77777777" w:rsidR="000E6B84" w:rsidRPr="00AB3580" w:rsidRDefault="000E6B84" w:rsidP="00013FA3">
            <w:pPr>
              <w:jc w:val="center"/>
              <w:rPr>
                <w:rFonts w:ascii="Times New Roman" w:hAnsi="Times New Roman" w:cs="Times New Roman"/>
                <w:b/>
                <w:sz w:val="20"/>
                <w:szCs w:val="20"/>
              </w:rPr>
            </w:pPr>
          </w:p>
        </w:tc>
        <w:tc>
          <w:tcPr>
            <w:tcW w:w="1123" w:type="dxa"/>
          </w:tcPr>
          <w:p w14:paraId="691DFF43" w14:textId="77777777" w:rsidR="000E6B84" w:rsidRPr="00AB3580" w:rsidRDefault="000E6B84"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1,27406</w:t>
            </w:r>
          </w:p>
          <w:p w14:paraId="3ED69C4F" w14:textId="77777777" w:rsidR="000E6B84" w:rsidRPr="00AB3580" w:rsidRDefault="000E6B84" w:rsidP="00013FA3">
            <w:pPr>
              <w:jc w:val="center"/>
              <w:rPr>
                <w:rFonts w:ascii="Times New Roman" w:hAnsi="Times New Roman" w:cs="Times New Roman"/>
                <w:b/>
                <w:sz w:val="20"/>
                <w:szCs w:val="20"/>
              </w:rPr>
            </w:pPr>
          </w:p>
        </w:tc>
      </w:tr>
    </w:tbl>
    <w:p w14:paraId="48F44B28" w14:textId="77777777" w:rsidR="00B2378D" w:rsidRPr="00AB3580" w:rsidRDefault="00B2378D" w:rsidP="000E6B84">
      <w:pPr>
        <w:rPr>
          <w:rFonts w:ascii="Times New Roman" w:hAnsi="Times New Roman" w:cs="Times New Roman"/>
          <w:b/>
          <w:sz w:val="24"/>
          <w:szCs w:val="24"/>
        </w:rPr>
      </w:pPr>
    </w:p>
    <w:p w14:paraId="5EF428AD" w14:textId="0D4F9141" w:rsidR="00D2063C" w:rsidRPr="00AB3580" w:rsidRDefault="003F233A" w:rsidP="00D25C52">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22</w:t>
      </w:r>
      <w:r w:rsidR="00D2063C" w:rsidRPr="00AB3580">
        <w:rPr>
          <w:rFonts w:ascii="Times New Roman" w:hAnsi="Times New Roman" w:cs="Times New Roman"/>
          <w:sz w:val="24"/>
          <w:szCs w:val="24"/>
        </w:rPr>
        <w:t xml:space="preserve">’de görüldüğü üzere katılım bankacılığının tercih edilmesinde davranışsal finans bileşenlerinden olan “belirsizlikten kaçınma” oldukça etkili bir faktör olarak görülmektedir. “Faizli yatırım araçları daha fazla karlı görünse de getirse de faizsiz yatırım araçlarını tercih ederim” ifadesi ortalaması 4.1980 değerinde en yüksek sonucu almıştır. Bu da göstermektedir ki yatırımcılar, dini bir belirsizlikten yüksek oranda kaçınmaktadır. </w:t>
      </w:r>
    </w:p>
    <w:p w14:paraId="57C96B4F" w14:textId="68F4AAA0" w:rsidR="0087545D" w:rsidRPr="00AB3580" w:rsidRDefault="0087545D" w:rsidP="0087545D">
      <w:pPr>
        <w:jc w:val="center"/>
        <w:rPr>
          <w:rFonts w:ascii="Times New Roman" w:hAnsi="Times New Roman" w:cs="Times New Roman"/>
          <w:b/>
          <w:sz w:val="24"/>
          <w:szCs w:val="24"/>
        </w:rPr>
      </w:pPr>
      <w:bookmarkStart w:id="176" w:name="_Toc38763074"/>
      <w:r w:rsidRPr="00AB3580">
        <w:rPr>
          <w:rFonts w:ascii="Times New Roman" w:hAnsi="Times New Roman" w:cs="Times New Roman"/>
          <w:b/>
          <w:sz w:val="24"/>
          <w:szCs w:val="24"/>
        </w:rPr>
        <w:t xml:space="preserve">Tablo </w:t>
      </w:r>
      <w:r w:rsidRPr="00AB3580">
        <w:rPr>
          <w:rFonts w:ascii="Times New Roman" w:hAnsi="Times New Roman" w:cs="Times New Roman"/>
          <w:b/>
          <w:sz w:val="24"/>
          <w:szCs w:val="24"/>
        </w:rPr>
        <w:fldChar w:fldCharType="begin"/>
      </w:r>
      <w:r w:rsidRPr="00AB3580">
        <w:rPr>
          <w:rFonts w:ascii="Times New Roman" w:hAnsi="Times New Roman" w:cs="Times New Roman"/>
          <w:b/>
          <w:sz w:val="24"/>
          <w:szCs w:val="24"/>
        </w:rPr>
        <w:instrText xml:space="preserve"> SEQ Tablo \* ARABIC </w:instrText>
      </w:r>
      <w:r w:rsidRPr="00AB3580">
        <w:rPr>
          <w:rFonts w:ascii="Times New Roman" w:hAnsi="Times New Roman" w:cs="Times New Roman"/>
          <w:b/>
          <w:sz w:val="24"/>
          <w:szCs w:val="24"/>
        </w:rPr>
        <w:fldChar w:fldCharType="separate"/>
      </w:r>
      <w:r w:rsidR="005136C6">
        <w:rPr>
          <w:rFonts w:ascii="Times New Roman" w:hAnsi="Times New Roman" w:cs="Times New Roman"/>
          <w:b/>
          <w:noProof/>
          <w:sz w:val="24"/>
          <w:szCs w:val="24"/>
        </w:rPr>
        <w:t>23</w:t>
      </w:r>
      <w:r w:rsidRPr="00AB3580">
        <w:rPr>
          <w:rFonts w:ascii="Times New Roman" w:hAnsi="Times New Roman" w:cs="Times New Roman"/>
          <w:b/>
          <w:sz w:val="24"/>
          <w:szCs w:val="24"/>
        </w:rPr>
        <w:fldChar w:fldCharType="end"/>
      </w:r>
      <w:r w:rsidR="003F233A" w:rsidRPr="00AB3580">
        <w:rPr>
          <w:rFonts w:ascii="Times New Roman" w:hAnsi="Times New Roman" w:cs="Times New Roman"/>
          <w:b/>
          <w:sz w:val="24"/>
          <w:szCs w:val="24"/>
        </w:rPr>
        <w:t>.</w:t>
      </w:r>
      <w:r w:rsidRPr="00AB3580">
        <w:rPr>
          <w:rFonts w:ascii="Times New Roman" w:hAnsi="Times New Roman" w:cs="Times New Roman"/>
          <w:b/>
          <w:sz w:val="24"/>
          <w:szCs w:val="24"/>
        </w:rPr>
        <w:t xml:space="preserve"> Riskten Kaçınma Faktörü Ortalama </w:t>
      </w:r>
      <w:r w:rsidR="00412682" w:rsidRPr="00AB3580">
        <w:rPr>
          <w:rFonts w:ascii="Times New Roman" w:hAnsi="Times New Roman" w:cs="Times New Roman"/>
          <w:b/>
          <w:sz w:val="24"/>
          <w:szCs w:val="24"/>
        </w:rPr>
        <w:t>ve</w:t>
      </w:r>
      <w:r w:rsidRPr="00AB3580">
        <w:rPr>
          <w:rFonts w:ascii="Times New Roman" w:hAnsi="Times New Roman" w:cs="Times New Roman"/>
          <w:b/>
          <w:sz w:val="24"/>
          <w:szCs w:val="24"/>
        </w:rPr>
        <w:t xml:space="preserve"> Standart Sapma Dağılımı</w:t>
      </w:r>
      <w:bookmarkEnd w:id="176"/>
    </w:p>
    <w:tbl>
      <w:tblPr>
        <w:tblStyle w:val="TabloKlavuzu"/>
        <w:tblW w:w="0" w:type="auto"/>
        <w:tblLook w:val="04A0" w:firstRow="1" w:lastRow="0" w:firstColumn="1" w:lastColumn="0" w:noHBand="0" w:noVBand="1"/>
      </w:tblPr>
      <w:tblGrid>
        <w:gridCol w:w="6381"/>
        <w:gridCol w:w="1216"/>
        <w:gridCol w:w="1123"/>
      </w:tblGrid>
      <w:tr w:rsidR="00D513A6" w:rsidRPr="00AB3580" w14:paraId="5C57BB57" w14:textId="77777777" w:rsidTr="00B0557C">
        <w:tc>
          <w:tcPr>
            <w:tcW w:w="6381" w:type="dxa"/>
          </w:tcPr>
          <w:p w14:paraId="65269634" w14:textId="77777777" w:rsidR="00D513A6" w:rsidRPr="00AB3580" w:rsidRDefault="00D513A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RİSKTEN KAÇINMA (Faktör 2)</w:t>
            </w:r>
          </w:p>
        </w:tc>
        <w:tc>
          <w:tcPr>
            <w:tcW w:w="1216" w:type="dxa"/>
          </w:tcPr>
          <w:p w14:paraId="145D474C" w14:textId="77777777" w:rsidR="00D513A6" w:rsidRPr="00AB3580" w:rsidRDefault="00D513A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Ortalama</w:t>
            </w:r>
          </w:p>
        </w:tc>
        <w:tc>
          <w:tcPr>
            <w:tcW w:w="1123" w:type="dxa"/>
          </w:tcPr>
          <w:p w14:paraId="5984F27E" w14:textId="77777777" w:rsidR="00D513A6" w:rsidRPr="00AB3580" w:rsidRDefault="00D513A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Standart Sapma</w:t>
            </w:r>
          </w:p>
        </w:tc>
      </w:tr>
      <w:tr w:rsidR="00D513A6" w:rsidRPr="00AB3580" w14:paraId="03D8A7E3" w14:textId="77777777" w:rsidTr="00B0557C">
        <w:tc>
          <w:tcPr>
            <w:tcW w:w="6381" w:type="dxa"/>
          </w:tcPr>
          <w:p w14:paraId="2CBAE434" w14:textId="77777777" w:rsidR="00D513A6" w:rsidRPr="00AB3580" w:rsidRDefault="00D513A6" w:rsidP="00013FA3">
            <w:pPr>
              <w:rPr>
                <w:rFonts w:ascii="Times New Roman" w:hAnsi="Times New Roman" w:cs="Times New Roman"/>
                <w:sz w:val="20"/>
                <w:szCs w:val="20"/>
              </w:rPr>
            </w:pPr>
            <w:r w:rsidRPr="00AB3580">
              <w:rPr>
                <w:rFonts w:ascii="Times New Roman" w:hAnsi="Times New Roman" w:cs="Times New Roman"/>
                <w:b/>
                <w:sz w:val="20"/>
                <w:szCs w:val="20"/>
              </w:rPr>
              <w:t>1.</w:t>
            </w:r>
            <w:r w:rsidRPr="00AB3580">
              <w:rPr>
                <w:rFonts w:ascii="Times New Roman" w:hAnsi="Times New Roman" w:cs="Times New Roman"/>
                <w:sz w:val="20"/>
                <w:szCs w:val="20"/>
              </w:rPr>
              <w:t xml:space="preserve"> Çalıştığım katılım bankasında, faizli işlem riski gördüğüm an hemen yatırımları o bankadan çekerim.</w:t>
            </w:r>
          </w:p>
        </w:tc>
        <w:tc>
          <w:tcPr>
            <w:tcW w:w="1216" w:type="dxa"/>
          </w:tcPr>
          <w:p w14:paraId="18D17270" w14:textId="77777777" w:rsidR="00D513A6" w:rsidRPr="00AB3580" w:rsidRDefault="00D513A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4,1757</w:t>
            </w:r>
          </w:p>
        </w:tc>
        <w:tc>
          <w:tcPr>
            <w:tcW w:w="1123" w:type="dxa"/>
          </w:tcPr>
          <w:p w14:paraId="361FFA78" w14:textId="77777777" w:rsidR="00D513A6" w:rsidRPr="00AB3580" w:rsidRDefault="00D513A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1,16453</w:t>
            </w:r>
          </w:p>
        </w:tc>
      </w:tr>
      <w:tr w:rsidR="00D513A6" w:rsidRPr="00AB3580" w14:paraId="24B7B5AF" w14:textId="77777777" w:rsidTr="00B0557C">
        <w:tc>
          <w:tcPr>
            <w:tcW w:w="6381" w:type="dxa"/>
          </w:tcPr>
          <w:p w14:paraId="29AD5E39" w14:textId="77777777" w:rsidR="00D513A6" w:rsidRPr="00AB3580" w:rsidRDefault="00D513A6" w:rsidP="00013FA3">
            <w:pPr>
              <w:rPr>
                <w:rFonts w:ascii="Times New Roman" w:hAnsi="Times New Roman" w:cs="Times New Roman"/>
                <w:sz w:val="20"/>
                <w:szCs w:val="20"/>
              </w:rPr>
            </w:pPr>
            <w:r w:rsidRPr="00AB3580">
              <w:rPr>
                <w:rFonts w:ascii="Times New Roman" w:hAnsi="Times New Roman" w:cs="Times New Roman"/>
                <w:b/>
                <w:sz w:val="20"/>
                <w:szCs w:val="20"/>
              </w:rPr>
              <w:t>2.</w:t>
            </w:r>
            <w:r w:rsidRPr="00AB3580">
              <w:rPr>
                <w:rFonts w:ascii="Times New Roman" w:hAnsi="Times New Roman" w:cs="Times New Roman"/>
                <w:sz w:val="20"/>
                <w:szCs w:val="20"/>
              </w:rPr>
              <w:t xml:space="preserve"> Dinen sakınca gördüğüm bankada, yatırımlarım yükselme eğiliminde olsa bile çekerim.</w:t>
            </w:r>
          </w:p>
        </w:tc>
        <w:tc>
          <w:tcPr>
            <w:tcW w:w="1216" w:type="dxa"/>
          </w:tcPr>
          <w:p w14:paraId="7B04715E" w14:textId="77777777" w:rsidR="00D513A6" w:rsidRPr="00AB3580" w:rsidRDefault="00D513A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4,1955</w:t>
            </w:r>
          </w:p>
        </w:tc>
        <w:tc>
          <w:tcPr>
            <w:tcW w:w="1123" w:type="dxa"/>
          </w:tcPr>
          <w:p w14:paraId="747E19FB" w14:textId="77777777" w:rsidR="00D513A6" w:rsidRPr="00AB3580" w:rsidRDefault="00D513A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1,21156</w:t>
            </w:r>
          </w:p>
        </w:tc>
      </w:tr>
      <w:tr w:rsidR="00D513A6" w:rsidRPr="00AB3580" w14:paraId="6FE41AF5" w14:textId="77777777" w:rsidTr="00B0557C">
        <w:tc>
          <w:tcPr>
            <w:tcW w:w="6381" w:type="dxa"/>
          </w:tcPr>
          <w:p w14:paraId="36C1CC06" w14:textId="77777777" w:rsidR="00D513A6" w:rsidRPr="00AB3580" w:rsidRDefault="00D513A6" w:rsidP="00013FA3">
            <w:pPr>
              <w:rPr>
                <w:rFonts w:ascii="Times New Roman" w:hAnsi="Times New Roman" w:cs="Times New Roman"/>
                <w:sz w:val="20"/>
                <w:szCs w:val="20"/>
              </w:rPr>
            </w:pPr>
            <w:r w:rsidRPr="00AB3580">
              <w:rPr>
                <w:rFonts w:ascii="Times New Roman" w:hAnsi="Times New Roman" w:cs="Times New Roman"/>
                <w:b/>
                <w:sz w:val="20"/>
                <w:szCs w:val="20"/>
              </w:rPr>
              <w:t>3.</w:t>
            </w:r>
            <w:r w:rsidRPr="00AB3580">
              <w:rPr>
                <w:rFonts w:ascii="Times New Roman" w:hAnsi="Times New Roman" w:cs="Times New Roman"/>
                <w:sz w:val="20"/>
                <w:szCs w:val="20"/>
              </w:rPr>
              <w:t>Dinen sakınca gördüğüm bankada, daha önce yatırım yapmamış olsam bile yatırımdan çekinirim.</w:t>
            </w:r>
          </w:p>
        </w:tc>
        <w:tc>
          <w:tcPr>
            <w:tcW w:w="1216" w:type="dxa"/>
          </w:tcPr>
          <w:p w14:paraId="43BCC6AA" w14:textId="77777777" w:rsidR="00D513A6" w:rsidRPr="00AB3580" w:rsidRDefault="00D513A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4,2574</w:t>
            </w:r>
          </w:p>
        </w:tc>
        <w:tc>
          <w:tcPr>
            <w:tcW w:w="1123" w:type="dxa"/>
          </w:tcPr>
          <w:p w14:paraId="3C1E4259" w14:textId="77777777" w:rsidR="00D513A6" w:rsidRPr="00AB3580" w:rsidRDefault="00D513A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1,20917</w:t>
            </w:r>
          </w:p>
        </w:tc>
      </w:tr>
    </w:tbl>
    <w:p w14:paraId="1CEB25E9" w14:textId="77777777" w:rsidR="000E6B84" w:rsidRPr="00AB3580" w:rsidRDefault="000E6B84" w:rsidP="00D513A6">
      <w:pPr>
        <w:jc w:val="both"/>
        <w:rPr>
          <w:rFonts w:ascii="Times New Roman" w:hAnsi="Times New Roman" w:cs="Times New Roman"/>
          <w:sz w:val="24"/>
          <w:szCs w:val="24"/>
        </w:rPr>
      </w:pPr>
    </w:p>
    <w:p w14:paraId="041A2DB2" w14:textId="250C5FD0" w:rsidR="00D513A6" w:rsidRPr="00AB3580" w:rsidRDefault="003F233A" w:rsidP="0087545D">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23’te</w:t>
      </w:r>
      <w:r w:rsidR="00BD1A1D" w:rsidRPr="00AB3580">
        <w:rPr>
          <w:rFonts w:ascii="Times New Roman" w:hAnsi="Times New Roman" w:cs="Times New Roman"/>
          <w:sz w:val="24"/>
          <w:szCs w:val="24"/>
        </w:rPr>
        <w:t xml:space="preserve"> görüldüğü üzere ifadelerin ortalaması en yüksek sonuçlar “riskten kaçınma” faktöründe toplanmıştır. Yatırımcıların katılım bankasını tercih etmesinde davranışsal finansın bileşenlerinden olan </w:t>
      </w:r>
      <w:r w:rsidR="00054CE4" w:rsidRPr="00AB3580">
        <w:rPr>
          <w:rFonts w:ascii="Times New Roman" w:hAnsi="Times New Roman" w:cs="Times New Roman"/>
          <w:sz w:val="24"/>
          <w:szCs w:val="24"/>
        </w:rPr>
        <w:t>“</w:t>
      </w:r>
      <w:r w:rsidR="00BD1A1D" w:rsidRPr="00AB3580">
        <w:rPr>
          <w:rFonts w:ascii="Times New Roman" w:hAnsi="Times New Roman" w:cs="Times New Roman"/>
          <w:sz w:val="24"/>
          <w:szCs w:val="24"/>
        </w:rPr>
        <w:t>riskten kaçınma</w:t>
      </w:r>
      <w:r w:rsidR="00054CE4" w:rsidRPr="00AB3580">
        <w:rPr>
          <w:rFonts w:ascii="Times New Roman" w:hAnsi="Times New Roman" w:cs="Times New Roman"/>
          <w:sz w:val="24"/>
          <w:szCs w:val="24"/>
        </w:rPr>
        <w:t>”</w:t>
      </w:r>
      <w:r w:rsidR="00BD1A1D" w:rsidRPr="00AB3580">
        <w:rPr>
          <w:rFonts w:ascii="Times New Roman" w:hAnsi="Times New Roman" w:cs="Times New Roman"/>
          <w:sz w:val="24"/>
          <w:szCs w:val="24"/>
        </w:rPr>
        <w:t xml:space="preserve"> burada, dinen günaha girme, yanlış yapma riskinden kaçınma olarak ifade edilmiştir. Sonuç olarak yapılan faktör analizi sonucuna göre katılım bankacılığının tercih edilmesinde </w:t>
      </w:r>
      <w:r w:rsidR="00054CE4" w:rsidRPr="00AB3580">
        <w:rPr>
          <w:rFonts w:ascii="Times New Roman" w:hAnsi="Times New Roman" w:cs="Times New Roman"/>
          <w:sz w:val="24"/>
          <w:szCs w:val="24"/>
        </w:rPr>
        <w:t>“</w:t>
      </w:r>
      <w:r w:rsidR="00BD1A1D" w:rsidRPr="00AB3580">
        <w:rPr>
          <w:rFonts w:ascii="Times New Roman" w:hAnsi="Times New Roman" w:cs="Times New Roman"/>
          <w:sz w:val="24"/>
          <w:szCs w:val="24"/>
        </w:rPr>
        <w:t>en etkili</w:t>
      </w:r>
      <w:r w:rsidR="00054CE4" w:rsidRPr="00AB3580">
        <w:rPr>
          <w:rFonts w:ascii="Times New Roman" w:hAnsi="Times New Roman" w:cs="Times New Roman"/>
          <w:sz w:val="24"/>
          <w:szCs w:val="24"/>
        </w:rPr>
        <w:t>”</w:t>
      </w:r>
      <w:r w:rsidR="00BD1A1D" w:rsidRPr="00AB3580">
        <w:rPr>
          <w:rFonts w:ascii="Times New Roman" w:hAnsi="Times New Roman" w:cs="Times New Roman"/>
          <w:sz w:val="24"/>
          <w:szCs w:val="24"/>
        </w:rPr>
        <w:t xml:space="preserve"> faktör “riskten kaçınma” (günaha girme riskinden kaçınma) olarak belirlenmiştir. </w:t>
      </w:r>
    </w:p>
    <w:p w14:paraId="66C48314" w14:textId="77777777" w:rsidR="00A8711E" w:rsidRPr="00AB3580" w:rsidRDefault="00A8711E" w:rsidP="0087545D">
      <w:pPr>
        <w:ind w:firstLine="708"/>
        <w:jc w:val="both"/>
        <w:rPr>
          <w:rFonts w:ascii="Times New Roman" w:hAnsi="Times New Roman" w:cs="Times New Roman"/>
          <w:sz w:val="24"/>
          <w:szCs w:val="24"/>
        </w:rPr>
      </w:pPr>
    </w:p>
    <w:p w14:paraId="7B57B52A" w14:textId="1CA0161C" w:rsidR="0087545D" w:rsidRPr="00AB3580" w:rsidRDefault="0087545D" w:rsidP="0087545D">
      <w:pPr>
        <w:pStyle w:val="ResimYazs"/>
        <w:keepNext/>
        <w:jc w:val="center"/>
        <w:rPr>
          <w:rFonts w:ascii="Times New Roman" w:hAnsi="Times New Roman" w:cs="Times New Roman"/>
          <w:b/>
          <w:i w:val="0"/>
          <w:color w:val="auto"/>
          <w:sz w:val="24"/>
          <w:szCs w:val="24"/>
        </w:rPr>
      </w:pPr>
      <w:bookmarkStart w:id="177" w:name="_Toc38763075"/>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24</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Aşırı Güven Faktörü Ortalama </w:t>
      </w:r>
      <w:r w:rsidR="00412682" w:rsidRPr="00AB3580">
        <w:rPr>
          <w:rFonts w:ascii="Times New Roman" w:hAnsi="Times New Roman" w:cs="Times New Roman"/>
          <w:b/>
          <w:i w:val="0"/>
          <w:color w:val="auto"/>
          <w:sz w:val="24"/>
          <w:szCs w:val="24"/>
        </w:rPr>
        <w:t>ve</w:t>
      </w:r>
      <w:r w:rsidRPr="00AB3580">
        <w:rPr>
          <w:rFonts w:ascii="Times New Roman" w:hAnsi="Times New Roman" w:cs="Times New Roman"/>
          <w:b/>
          <w:i w:val="0"/>
          <w:color w:val="auto"/>
          <w:sz w:val="24"/>
          <w:szCs w:val="24"/>
        </w:rPr>
        <w:t xml:space="preserve"> Standart Sapma Dağılımı</w:t>
      </w:r>
      <w:bookmarkEnd w:id="177"/>
    </w:p>
    <w:tbl>
      <w:tblPr>
        <w:tblStyle w:val="TabloKlavuzu"/>
        <w:tblW w:w="0" w:type="auto"/>
        <w:tblLook w:val="04A0" w:firstRow="1" w:lastRow="0" w:firstColumn="1" w:lastColumn="0" w:noHBand="0" w:noVBand="1"/>
      </w:tblPr>
      <w:tblGrid>
        <w:gridCol w:w="6381"/>
        <w:gridCol w:w="1216"/>
        <w:gridCol w:w="1123"/>
      </w:tblGrid>
      <w:tr w:rsidR="005652CC" w:rsidRPr="00AB3580" w14:paraId="43ECA45E" w14:textId="77777777" w:rsidTr="00B0557C">
        <w:tc>
          <w:tcPr>
            <w:tcW w:w="6381" w:type="dxa"/>
          </w:tcPr>
          <w:p w14:paraId="6ECE129A"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AŞIRI GÜVEN (Faktör 3)</w:t>
            </w:r>
          </w:p>
        </w:tc>
        <w:tc>
          <w:tcPr>
            <w:tcW w:w="1216" w:type="dxa"/>
          </w:tcPr>
          <w:p w14:paraId="72AC9202"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Ortalama</w:t>
            </w:r>
          </w:p>
        </w:tc>
        <w:tc>
          <w:tcPr>
            <w:tcW w:w="1123" w:type="dxa"/>
          </w:tcPr>
          <w:p w14:paraId="616A3E80"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Standart Sapma</w:t>
            </w:r>
          </w:p>
        </w:tc>
      </w:tr>
      <w:tr w:rsidR="005652CC" w:rsidRPr="00AB3580" w14:paraId="7CD0DB35" w14:textId="77777777" w:rsidTr="00B0557C">
        <w:trPr>
          <w:trHeight w:val="509"/>
        </w:trPr>
        <w:tc>
          <w:tcPr>
            <w:tcW w:w="6381" w:type="dxa"/>
          </w:tcPr>
          <w:p w14:paraId="686A8B41" w14:textId="77777777" w:rsidR="005652CC" w:rsidRPr="00AB3580" w:rsidRDefault="005652CC" w:rsidP="00013FA3">
            <w:pPr>
              <w:rPr>
                <w:rFonts w:ascii="Times New Roman" w:hAnsi="Times New Roman" w:cs="Times New Roman"/>
                <w:sz w:val="20"/>
                <w:szCs w:val="20"/>
              </w:rPr>
            </w:pPr>
            <w:r w:rsidRPr="00AB3580">
              <w:rPr>
                <w:rFonts w:ascii="Times New Roman" w:hAnsi="Times New Roman" w:cs="Times New Roman"/>
                <w:b/>
                <w:sz w:val="20"/>
                <w:szCs w:val="20"/>
              </w:rPr>
              <w:t>1.</w:t>
            </w:r>
            <w:r w:rsidRPr="00AB3580">
              <w:rPr>
                <w:rFonts w:ascii="Times New Roman" w:hAnsi="Times New Roman" w:cs="Times New Roman"/>
                <w:sz w:val="20"/>
                <w:szCs w:val="20"/>
              </w:rPr>
              <w:t xml:space="preserve"> Katılım bankalarına güvenim tamdır.</w:t>
            </w:r>
          </w:p>
        </w:tc>
        <w:tc>
          <w:tcPr>
            <w:tcW w:w="1216" w:type="dxa"/>
          </w:tcPr>
          <w:p w14:paraId="5A6D2609"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3,3317</w:t>
            </w:r>
          </w:p>
        </w:tc>
        <w:tc>
          <w:tcPr>
            <w:tcW w:w="1123" w:type="dxa"/>
          </w:tcPr>
          <w:p w14:paraId="285916EA"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1,31941</w:t>
            </w:r>
          </w:p>
        </w:tc>
      </w:tr>
      <w:tr w:rsidR="005652CC" w:rsidRPr="00AB3580" w14:paraId="3DDB7992" w14:textId="77777777" w:rsidTr="00B0557C">
        <w:tc>
          <w:tcPr>
            <w:tcW w:w="6381" w:type="dxa"/>
          </w:tcPr>
          <w:p w14:paraId="7376760A" w14:textId="77777777" w:rsidR="005652CC" w:rsidRPr="00AB3580" w:rsidRDefault="005652CC" w:rsidP="00013FA3">
            <w:pPr>
              <w:rPr>
                <w:rFonts w:ascii="Times New Roman" w:hAnsi="Times New Roman" w:cs="Times New Roman"/>
                <w:sz w:val="20"/>
                <w:szCs w:val="20"/>
              </w:rPr>
            </w:pPr>
            <w:r w:rsidRPr="00AB3580">
              <w:rPr>
                <w:rFonts w:ascii="Times New Roman" w:hAnsi="Times New Roman" w:cs="Times New Roman"/>
                <w:b/>
                <w:sz w:val="20"/>
                <w:szCs w:val="20"/>
              </w:rPr>
              <w:t xml:space="preserve">2. </w:t>
            </w:r>
            <w:r w:rsidRPr="00AB3580">
              <w:rPr>
                <w:rFonts w:ascii="Times New Roman" w:hAnsi="Times New Roman" w:cs="Times New Roman"/>
                <w:sz w:val="20"/>
                <w:szCs w:val="20"/>
              </w:rPr>
              <w:t>Katılım bankalarına yaptığım yatırımdan çevremde memnundur.</w:t>
            </w:r>
          </w:p>
        </w:tc>
        <w:tc>
          <w:tcPr>
            <w:tcW w:w="1216" w:type="dxa"/>
          </w:tcPr>
          <w:p w14:paraId="229B4C27"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3,7525</w:t>
            </w:r>
          </w:p>
        </w:tc>
        <w:tc>
          <w:tcPr>
            <w:tcW w:w="1123" w:type="dxa"/>
          </w:tcPr>
          <w:p w14:paraId="3AC54B03"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1,06751</w:t>
            </w:r>
          </w:p>
        </w:tc>
      </w:tr>
      <w:tr w:rsidR="005652CC" w:rsidRPr="00AB3580" w14:paraId="62B03099" w14:textId="77777777" w:rsidTr="00B0557C">
        <w:tc>
          <w:tcPr>
            <w:tcW w:w="6381" w:type="dxa"/>
          </w:tcPr>
          <w:p w14:paraId="27D3BAD2" w14:textId="77777777" w:rsidR="005652CC" w:rsidRPr="00AB3580" w:rsidRDefault="005652CC" w:rsidP="00013FA3">
            <w:pPr>
              <w:rPr>
                <w:rFonts w:ascii="Times New Roman" w:hAnsi="Times New Roman" w:cs="Times New Roman"/>
                <w:sz w:val="20"/>
                <w:szCs w:val="20"/>
              </w:rPr>
            </w:pPr>
            <w:r w:rsidRPr="00AB3580">
              <w:rPr>
                <w:rFonts w:ascii="Times New Roman" w:hAnsi="Times New Roman" w:cs="Times New Roman"/>
                <w:b/>
                <w:sz w:val="20"/>
                <w:szCs w:val="20"/>
              </w:rPr>
              <w:t xml:space="preserve">3. </w:t>
            </w:r>
            <w:r w:rsidRPr="00AB3580">
              <w:rPr>
                <w:rFonts w:ascii="Times New Roman" w:hAnsi="Times New Roman" w:cs="Times New Roman"/>
                <w:sz w:val="20"/>
                <w:szCs w:val="20"/>
              </w:rPr>
              <w:t>Katılım bankasında daha önce yaptığım bir yatırımı daha sonrasında yine düşünmeden yaparım.</w:t>
            </w:r>
          </w:p>
        </w:tc>
        <w:tc>
          <w:tcPr>
            <w:tcW w:w="1216" w:type="dxa"/>
          </w:tcPr>
          <w:p w14:paraId="00B2C988"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3,7649</w:t>
            </w:r>
          </w:p>
        </w:tc>
        <w:tc>
          <w:tcPr>
            <w:tcW w:w="1123" w:type="dxa"/>
          </w:tcPr>
          <w:p w14:paraId="65EA2592"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1,17317</w:t>
            </w:r>
          </w:p>
        </w:tc>
      </w:tr>
      <w:tr w:rsidR="005652CC" w:rsidRPr="00AB3580" w14:paraId="32A097A9" w14:textId="77777777" w:rsidTr="00B0557C">
        <w:tc>
          <w:tcPr>
            <w:tcW w:w="6381" w:type="dxa"/>
          </w:tcPr>
          <w:p w14:paraId="1C454BBB" w14:textId="0DFD5209" w:rsidR="005652CC" w:rsidRPr="00AB3580" w:rsidRDefault="005652CC" w:rsidP="00013FA3">
            <w:pPr>
              <w:rPr>
                <w:rFonts w:ascii="Times New Roman" w:hAnsi="Times New Roman" w:cs="Times New Roman"/>
                <w:sz w:val="20"/>
                <w:szCs w:val="20"/>
              </w:rPr>
            </w:pPr>
            <w:r w:rsidRPr="00AB3580">
              <w:rPr>
                <w:rFonts w:ascii="Times New Roman" w:hAnsi="Times New Roman" w:cs="Times New Roman"/>
                <w:b/>
                <w:sz w:val="20"/>
                <w:szCs w:val="20"/>
              </w:rPr>
              <w:t xml:space="preserve">4. </w:t>
            </w:r>
            <w:r w:rsidRPr="00AB3580">
              <w:rPr>
                <w:rFonts w:ascii="Times New Roman" w:hAnsi="Times New Roman" w:cs="Times New Roman"/>
                <w:sz w:val="20"/>
                <w:szCs w:val="20"/>
              </w:rPr>
              <w:t xml:space="preserve">Katılım bankasına yatırım yaptıktan sonra, </w:t>
            </w:r>
            <w:r w:rsidR="00412682" w:rsidRPr="00AB3580">
              <w:rPr>
                <w:rFonts w:ascii="Times New Roman" w:hAnsi="Times New Roman" w:cs="Times New Roman"/>
                <w:sz w:val="20"/>
                <w:szCs w:val="20"/>
              </w:rPr>
              <w:t>herhangi</w:t>
            </w:r>
            <w:r w:rsidRPr="00AB3580">
              <w:rPr>
                <w:rFonts w:ascii="Times New Roman" w:hAnsi="Times New Roman" w:cs="Times New Roman"/>
                <w:sz w:val="20"/>
                <w:szCs w:val="20"/>
              </w:rPr>
              <w:t xml:space="preserve"> olumsuz bir haberi dikkate almam.</w:t>
            </w:r>
          </w:p>
        </w:tc>
        <w:tc>
          <w:tcPr>
            <w:tcW w:w="1216" w:type="dxa"/>
          </w:tcPr>
          <w:p w14:paraId="2976F8DC"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2,5248</w:t>
            </w:r>
          </w:p>
        </w:tc>
        <w:tc>
          <w:tcPr>
            <w:tcW w:w="1123" w:type="dxa"/>
          </w:tcPr>
          <w:p w14:paraId="5435E50A"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1,38474</w:t>
            </w:r>
          </w:p>
        </w:tc>
      </w:tr>
      <w:tr w:rsidR="005652CC" w:rsidRPr="00AB3580" w14:paraId="7F501B6C" w14:textId="77777777" w:rsidTr="00B0557C">
        <w:trPr>
          <w:trHeight w:val="569"/>
        </w:trPr>
        <w:tc>
          <w:tcPr>
            <w:tcW w:w="6381" w:type="dxa"/>
          </w:tcPr>
          <w:p w14:paraId="55E6FEDE" w14:textId="77777777" w:rsidR="005652CC" w:rsidRPr="00AB3580" w:rsidRDefault="005652CC" w:rsidP="00013FA3">
            <w:pPr>
              <w:rPr>
                <w:rFonts w:ascii="Times New Roman" w:hAnsi="Times New Roman" w:cs="Times New Roman"/>
                <w:sz w:val="20"/>
                <w:szCs w:val="20"/>
              </w:rPr>
            </w:pPr>
            <w:r w:rsidRPr="00AB3580">
              <w:rPr>
                <w:rFonts w:ascii="Times New Roman" w:hAnsi="Times New Roman" w:cs="Times New Roman"/>
                <w:b/>
                <w:sz w:val="20"/>
                <w:szCs w:val="20"/>
              </w:rPr>
              <w:t>5.</w:t>
            </w:r>
            <w:r w:rsidRPr="00AB3580">
              <w:rPr>
                <w:rFonts w:ascii="Times New Roman" w:hAnsi="Times New Roman" w:cs="Times New Roman"/>
                <w:sz w:val="20"/>
                <w:szCs w:val="20"/>
              </w:rPr>
              <w:t xml:space="preserve"> Katılım bankalarındaki çalışanlara güvenmekteyim.</w:t>
            </w:r>
          </w:p>
        </w:tc>
        <w:tc>
          <w:tcPr>
            <w:tcW w:w="1216" w:type="dxa"/>
          </w:tcPr>
          <w:p w14:paraId="19CC67A3"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3,5644</w:t>
            </w:r>
          </w:p>
        </w:tc>
        <w:tc>
          <w:tcPr>
            <w:tcW w:w="1123" w:type="dxa"/>
          </w:tcPr>
          <w:p w14:paraId="51B09BA6"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1,34157</w:t>
            </w:r>
          </w:p>
        </w:tc>
      </w:tr>
    </w:tbl>
    <w:p w14:paraId="3F39028F" w14:textId="77777777" w:rsidR="009E5E60" w:rsidRPr="00AB3580" w:rsidRDefault="009E5E60" w:rsidP="00D513A6">
      <w:pPr>
        <w:rPr>
          <w:rFonts w:ascii="Times New Roman" w:hAnsi="Times New Roman" w:cs="Times New Roman"/>
          <w:sz w:val="24"/>
          <w:szCs w:val="24"/>
        </w:rPr>
      </w:pPr>
    </w:p>
    <w:p w14:paraId="0923F966" w14:textId="76160237" w:rsidR="00D67CF5" w:rsidRPr="00AB3580" w:rsidRDefault="003F233A" w:rsidP="0087545D">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24’te</w:t>
      </w:r>
      <w:r w:rsidR="00054CE4" w:rsidRPr="00AB3580">
        <w:rPr>
          <w:rFonts w:ascii="Times New Roman" w:hAnsi="Times New Roman" w:cs="Times New Roman"/>
          <w:sz w:val="24"/>
          <w:szCs w:val="24"/>
        </w:rPr>
        <w:t xml:space="preserve"> katılım bankacılığının tercih edilmesinde davranışsal finansın bileşenlerinden olan “aşırı güven” faktörü etkili olan faktörler arasındadır. Çalışmada yer alan “Katılım bankasında daha önce yaptığım bir yatırımı daha sonrasında yine düşünmeden yaparım.” bu ifade 3,7649 değeriyle ortalaması en yüksek sonucu almıştır. Sonuç olarak katılım bankacılığının tercih edilmesinde yatırımcıların katılım bankalarına güven duyması etkili bir faktör olarak belirlenmiştir. </w:t>
      </w:r>
    </w:p>
    <w:p w14:paraId="4423828A" w14:textId="6F6C99D2" w:rsidR="0087545D" w:rsidRPr="00AB3580" w:rsidRDefault="0087545D" w:rsidP="0087545D">
      <w:pPr>
        <w:pStyle w:val="ResimYazs"/>
        <w:keepNext/>
        <w:jc w:val="center"/>
        <w:rPr>
          <w:rFonts w:ascii="Times New Roman" w:hAnsi="Times New Roman" w:cs="Times New Roman"/>
          <w:b/>
          <w:i w:val="0"/>
          <w:color w:val="auto"/>
          <w:sz w:val="24"/>
          <w:szCs w:val="24"/>
        </w:rPr>
      </w:pPr>
      <w:bookmarkStart w:id="178" w:name="_Toc38763076"/>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25</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Pişmanlıktan Kaçınma Faktörü Ortalama </w:t>
      </w:r>
      <w:r w:rsidR="00412682" w:rsidRPr="00AB3580">
        <w:rPr>
          <w:rFonts w:ascii="Times New Roman" w:hAnsi="Times New Roman" w:cs="Times New Roman"/>
          <w:b/>
          <w:i w:val="0"/>
          <w:color w:val="auto"/>
          <w:sz w:val="24"/>
          <w:szCs w:val="24"/>
        </w:rPr>
        <w:t>ve</w:t>
      </w:r>
      <w:r w:rsidRPr="00AB3580">
        <w:rPr>
          <w:rFonts w:ascii="Times New Roman" w:hAnsi="Times New Roman" w:cs="Times New Roman"/>
          <w:b/>
          <w:i w:val="0"/>
          <w:color w:val="auto"/>
          <w:sz w:val="24"/>
          <w:szCs w:val="24"/>
        </w:rPr>
        <w:t xml:space="preserve"> Standart Sapma Dağılımı</w:t>
      </w:r>
      <w:bookmarkEnd w:id="178"/>
    </w:p>
    <w:tbl>
      <w:tblPr>
        <w:tblStyle w:val="TabloKlavuzu"/>
        <w:tblW w:w="0" w:type="auto"/>
        <w:tblLook w:val="04A0" w:firstRow="1" w:lastRow="0" w:firstColumn="1" w:lastColumn="0" w:noHBand="0" w:noVBand="1"/>
      </w:tblPr>
      <w:tblGrid>
        <w:gridCol w:w="6381"/>
        <w:gridCol w:w="1216"/>
        <w:gridCol w:w="1123"/>
      </w:tblGrid>
      <w:tr w:rsidR="005652CC" w:rsidRPr="00AB3580" w14:paraId="1990AF7E" w14:textId="77777777" w:rsidTr="00B0557C">
        <w:tc>
          <w:tcPr>
            <w:tcW w:w="6381" w:type="dxa"/>
          </w:tcPr>
          <w:p w14:paraId="2153C2B9"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PİŞMANLIKTAN KAÇINMA (Faktör 4)</w:t>
            </w:r>
          </w:p>
        </w:tc>
        <w:tc>
          <w:tcPr>
            <w:tcW w:w="1216" w:type="dxa"/>
          </w:tcPr>
          <w:p w14:paraId="2561FDD6"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Ortalama</w:t>
            </w:r>
          </w:p>
        </w:tc>
        <w:tc>
          <w:tcPr>
            <w:tcW w:w="1123" w:type="dxa"/>
          </w:tcPr>
          <w:p w14:paraId="3B53D149" w14:textId="77777777" w:rsidR="005652CC" w:rsidRPr="00AB3580" w:rsidRDefault="005652C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Standart Sapma</w:t>
            </w:r>
          </w:p>
        </w:tc>
      </w:tr>
      <w:tr w:rsidR="005652CC" w:rsidRPr="00AB3580" w14:paraId="573E9FC1" w14:textId="77777777" w:rsidTr="00B0557C">
        <w:tc>
          <w:tcPr>
            <w:tcW w:w="6381" w:type="dxa"/>
          </w:tcPr>
          <w:p w14:paraId="5EA943AC" w14:textId="77777777" w:rsidR="005652CC" w:rsidRPr="00AB3580" w:rsidRDefault="005652CC" w:rsidP="00013FA3">
            <w:pPr>
              <w:rPr>
                <w:rFonts w:ascii="Times New Roman" w:hAnsi="Times New Roman" w:cs="Times New Roman"/>
                <w:sz w:val="20"/>
                <w:szCs w:val="20"/>
              </w:rPr>
            </w:pPr>
            <w:r w:rsidRPr="00AB3580">
              <w:rPr>
                <w:rFonts w:ascii="Times New Roman" w:hAnsi="Times New Roman" w:cs="Times New Roman"/>
                <w:b/>
                <w:sz w:val="20"/>
                <w:szCs w:val="20"/>
              </w:rPr>
              <w:t>1.</w:t>
            </w:r>
            <w:r w:rsidRPr="00AB3580">
              <w:rPr>
                <w:rFonts w:ascii="Times New Roman" w:hAnsi="Times New Roman" w:cs="Times New Roman"/>
                <w:sz w:val="20"/>
                <w:szCs w:val="20"/>
              </w:rPr>
              <w:t xml:space="preserve"> </w:t>
            </w:r>
            <w:r w:rsidR="00F16CE2" w:rsidRPr="00AB3580">
              <w:rPr>
                <w:rFonts w:ascii="Times New Roman" w:hAnsi="Times New Roman" w:cs="Times New Roman"/>
                <w:sz w:val="20"/>
                <w:szCs w:val="20"/>
              </w:rPr>
              <w:t>Katılım bankalarında yöneticiler değiştiğinde, yatırımları çekerim.</w:t>
            </w:r>
          </w:p>
        </w:tc>
        <w:tc>
          <w:tcPr>
            <w:tcW w:w="1216" w:type="dxa"/>
          </w:tcPr>
          <w:p w14:paraId="1E960197"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1,9876</w:t>
            </w:r>
          </w:p>
          <w:p w14:paraId="7BC7CB1A" w14:textId="77777777" w:rsidR="005652CC" w:rsidRPr="00AB3580" w:rsidRDefault="005652CC" w:rsidP="00013FA3">
            <w:pPr>
              <w:jc w:val="center"/>
              <w:rPr>
                <w:rFonts w:ascii="Times New Roman" w:hAnsi="Times New Roman" w:cs="Times New Roman"/>
                <w:b/>
                <w:sz w:val="20"/>
                <w:szCs w:val="20"/>
              </w:rPr>
            </w:pPr>
          </w:p>
        </w:tc>
        <w:tc>
          <w:tcPr>
            <w:tcW w:w="1123" w:type="dxa"/>
          </w:tcPr>
          <w:p w14:paraId="3AC7AF10"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1,21502</w:t>
            </w:r>
          </w:p>
          <w:p w14:paraId="1993D427" w14:textId="77777777" w:rsidR="005652CC" w:rsidRPr="00AB3580" w:rsidRDefault="005652CC" w:rsidP="00013FA3">
            <w:pPr>
              <w:jc w:val="center"/>
              <w:rPr>
                <w:rFonts w:ascii="Times New Roman" w:hAnsi="Times New Roman" w:cs="Times New Roman"/>
                <w:b/>
                <w:sz w:val="20"/>
                <w:szCs w:val="20"/>
              </w:rPr>
            </w:pPr>
          </w:p>
        </w:tc>
      </w:tr>
      <w:tr w:rsidR="00F16CE2" w:rsidRPr="00AB3580" w14:paraId="5667D7BD" w14:textId="77777777" w:rsidTr="00B0557C">
        <w:tc>
          <w:tcPr>
            <w:tcW w:w="6381" w:type="dxa"/>
          </w:tcPr>
          <w:p w14:paraId="188382D0" w14:textId="77777777" w:rsidR="00F16CE2" w:rsidRPr="00AB3580" w:rsidRDefault="00F16CE2" w:rsidP="00013FA3">
            <w:pPr>
              <w:rPr>
                <w:rFonts w:ascii="Times New Roman" w:hAnsi="Times New Roman" w:cs="Times New Roman"/>
                <w:sz w:val="20"/>
                <w:szCs w:val="20"/>
              </w:rPr>
            </w:pPr>
            <w:r w:rsidRPr="00AB3580">
              <w:rPr>
                <w:rFonts w:ascii="Times New Roman" w:hAnsi="Times New Roman" w:cs="Times New Roman"/>
                <w:b/>
                <w:sz w:val="20"/>
                <w:szCs w:val="20"/>
              </w:rPr>
              <w:t>2.</w:t>
            </w:r>
            <w:r w:rsidRPr="00AB3580">
              <w:rPr>
                <w:rFonts w:ascii="Times New Roman" w:hAnsi="Times New Roman" w:cs="Times New Roman"/>
                <w:sz w:val="20"/>
                <w:szCs w:val="20"/>
              </w:rPr>
              <w:t xml:space="preserve"> Katılım bankalarından finansman kullandığımda, finansman kullandığım oran düştüğü takdirde, toplu paraya ulaştığımda borcumu kapatır, erken kapama avantajından yararlanmaya çalışırım.</w:t>
            </w:r>
          </w:p>
        </w:tc>
        <w:tc>
          <w:tcPr>
            <w:tcW w:w="1216" w:type="dxa"/>
          </w:tcPr>
          <w:p w14:paraId="083E14EC"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3,6782</w:t>
            </w:r>
          </w:p>
        </w:tc>
        <w:tc>
          <w:tcPr>
            <w:tcW w:w="1123" w:type="dxa"/>
          </w:tcPr>
          <w:p w14:paraId="50B54D6B"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1,40380</w:t>
            </w:r>
          </w:p>
        </w:tc>
      </w:tr>
      <w:tr w:rsidR="00F16CE2" w:rsidRPr="00AB3580" w14:paraId="76F851BA" w14:textId="77777777" w:rsidTr="00B0557C">
        <w:tc>
          <w:tcPr>
            <w:tcW w:w="6381" w:type="dxa"/>
          </w:tcPr>
          <w:p w14:paraId="68CC4DA4" w14:textId="77777777" w:rsidR="00F16CE2" w:rsidRPr="00AB3580" w:rsidRDefault="00F16CE2" w:rsidP="00013FA3">
            <w:pPr>
              <w:rPr>
                <w:rFonts w:ascii="Times New Roman" w:hAnsi="Times New Roman" w:cs="Times New Roman"/>
                <w:sz w:val="20"/>
                <w:szCs w:val="20"/>
              </w:rPr>
            </w:pPr>
            <w:r w:rsidRPr="00AB3580">
              <w:rPr>
                <w:rFonts w:ascii="Times New Roman" w:hAnsi="Times New Roman" w:cs="Times New Roman"/>
                <w:b/>
                <w:sz w:val="20"/>
                <w:szCs w:val="20"/>
              </w:rPr>
              <w:t>3.</w:t>
            </w:r>
            <w:r w:rsidRPr="00AB3580">
              <w:rPr>
                <w:rFonts w:ascii="Times New Roman" w:hAnsi="Times New Roman" w:cs="Times New Roman"/>
                <w:sz w:val="20"/>
                <w:szCs w:val="20"/>
              </w:rPr>
              <w:t xml:space="preserve"> Katılım bankasındaki yatırımımdan bir kez zarar ettiğim durumda bir daha asla katılım bankasını tercih etmem.</w:t>
            </w:r>
          </w:p>
        </w:tc>
        <w:tc>
          <w:tcPr>
            <w:tcW w:w="1216" w:type="dxa"/>
          </w:tcPr>
          <w:p w14:paraId="00CB8092"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2,5347</w:t>
            </w:r>
          </w:p>
        </w:tc>
        <w:tc>
          <w:tcPr>
            <w:tcW w:w="1123" w:type="dxa"/>
          </w:tcPr>
          <w:p w14:paraId="1A101B69"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1,40587</w:t>
            </w:r>
          </w:p>
        </w:tc>
      </w:tr>
      <w:tr w:rsidR="00F16CE2" w:rsidRPr="00AB3580" w14:paraId="2773A490" w14:textId="77777777" w:rsidTr="00B0557C">
        <w:tc>
          <w:tcPr>
            <w:tcW w:w="6381" w:type="dxa"/>
          </w:tcPr>
          <w:p w14:paraId="2F6435F5" w14:textId="77777777" w:rsidR="00F16CE2" w:rsidRPr="00AB3580" w:rsidRDefault="00F16CE2" w:rsidP="00013FA3">
            <w:pPr>
              <w:rPr>
                <w:rFonts w:ascii="Times New Roman" w:hAnsi="Times New Roman" w:cs="Times New Roman"/>
                <w:sz w:val="20"/>
                <w:szCs w:val="20"/>
              </w:rPr>
            </w:pPr>
            <w:r w:rsidRPr="00AB3580">
              <w:rPr>
                <w:rFonts w:ascii="Times New Roman" w:hAnsi="Times New Roman" w:cs="Times New Roman"/>
                <w:b/>
                <w:sz w:val="20"/>
                <w:szCs w:val="20"/>
              </w:rPr>
              <w:t>4.</w:t>
            </w:r>
            <w:r w:rsidRPr="00AB3580">
              <w:rPr>
                <w:rFonts w:ascii="Times New Roman" w:hAnsi="Times New Roman" w:cs="Times New Roman"/>
                <w:sz w:val="20"/>
                <w:szCs w:val="20"/>
              </w:rPr>
              <w:t xml:space="preserve"> Katılım bankasında zarar etme ihtimali söz konusu olduğunda, zararımı amorti edene kadar bekler, amorti olduğunda hemen paramı çekerim.</w:t>
            </w:r>
          </w:p>
        </w:tc>
        <w:tc>
          <w:tcPr>
            <w:tcW w:w="1216" w:type="dxa"/>
          </w:tcPr>
          <w:p w14:paraId="3276D118"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2,7525</w:t>
            </w:r>
          </w:p>
        </w:tc>
        <w:tc>
          <w:tcPr>
            <w:tcW w:w="1123" w:type="dxa"/>
          </w:tcPr>
          <w:p w14:paraId="13405E70"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1,39055</w:t>
            </w:r>
          </w:p>
        </w:tc>
      </w:tr>
      <w:tr w:rsidR="00F16CE2" w:rsidRPr="00AB3580" w14:paraId="144CE33D" w14:textId="77777777" w:rsidTr="00B0557C">
        <w:tc>
          <w:tcPr>
            <w:tcW w:w="6381" w:type="dxa"/>
          </w:tcPr>
          <w:p w14:paraId="1A7CF2CB" w14:textId="77777777" w:rsidR="00F16CE2" w:rsidRPr="00AB3580" w:rsidRDefault="00F16CE2" w:rsidP="00013FA3">
            <w:pPr>
              <w:rPr>
                <w:rFonts w:ascii="Times New Roman" w:hAnsi="Times New Roman" w:cs="Times New Roman"/>
                <w:sz w:val="20"/>
                <w:szCs w:val="20"/>
              </w:rPr>
            </w:pPr>
            <w:r w:rsidRPr="00AB3580">
              <w:rPr>
                <w:rFonts w:ascii="Times New Roman" w:hAnsi="Times New Roman" w:cs="Times New Roman"/>
                <w:b/>
                <w:sz w:val="20"/>
                <w:szCs w:val="20"/>
              </w:rPr>
              <w:t>5.</w:t>
            </w:r>
            <w:r w:rsidRPr="00AB3580">
              <w:rPr>
                <w:rFonts w:ascii="Times New Roman" w:hAnsi="Times New Roman" w:cs="Times New Roman"/>
                <w:sz w:val="20"/>
                <w:szCs w:val="20"/>
              </w:rPr>
              <w:t xml:space="preserve"> </w:t>
            </w:r>
            <w:r w:rsidR="002E0F97" w:rsidRPr="00AB3580">
              <w:rPr>
                <w:rFonts w:ascii="Times New Roman" w:hAnsi="Times New Roman" w:cs="Times New Roman"/>
                <w:sz w:val="20"/>
                <w:szCs w:val="20"/>
              </w:rPr>
              <w:t>Katılım bankasına yatırdığım paradan kar ettiğim ilk anda paramı çekerim.</w:t>
            </w:r>
          </w:p>
        </w:tc>
        <w:tc>
          <w:tcPr>
            <w:tcW w:w="1216" w:type="dxa"/>
          </w:tcPr>
          <w:p w14:paraId="467B1E5A"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2,1139</w:t>
            </w:r>
          </w:p>
          <w:p w14:paraId="7C483CE8" w14:textId="77777777" w:rsidR="00F16CE2" w:rsidRPr="00AB3580" w:rsidRDefault="00F16CE2" w:rsidP="00013FA3">
            <w:pPr>
              <w:jc w:val="center"/>
              <w:rPr>
                <w:rFonts w:ascii="Times New Roman" w:hAnsi="Times New Roman" w:cs="Times New Roman"/>
                <w:b/>
                <w:sz w:val="20"/>
                <w:szCs w:val="20"/>
              </w:rPr>
            </w:pPr>
          </w:p>
        </w:tc>
        <w:tc>
          <w:tcPr>
            <w:tcW w:w="1123" w:type="dxa"/>
          </w:tcPr>
          <w:p w14:paraId="7A5584CB"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1,18590</w:t>
            </w:r>
          </w:p>
          <w:p w14:paraId="3DD44AF8" w14:textId="77777777" w:rsidR="00F16CE2" w:rsidRPr="00AB3580" w:rsidRDefault="00F16CE2" w:rsidP="00013FA3">
            <w:pPr>
              <w:jc w:val="center"/>
              <w:rPr>
                <w:rFonts w:ascii="Times New Roman" w:hAnsi="Times New Roman" w:cs="Times New Roman"/>
                <w:b/>
                <w:sz w:val="20"/>
                <w:szCs w:val="20"/>
              </w:rPr>
            </w:pPr>
          </w:p>
        </w:tc>
      </w:tr>
    </w:tbl>
    <w:p w14:paraId="64B65826" w14:textId="77777777" w:rsidR="00557896" w:rsidRPr="00AB3580" w:rsidRDefault="00557896" w:rsidP="00557896">
      <w:pPr>
        <w:rPr>
          <w:rFonts w:ascii="Times New Roman" w:hAnsi="Times New Roman" w:cs="Times New Roman"/>
          <w:b/>
          <w:sz w:val="24"/>
          <w:szCs w:val="24"/>
        </w:rPr>
      </w:pPr>
    </w:p>
    <w:p w14:paraId="4260A476" w14:textId="4AFEDD5B" w:rsidR="00D67CF5" w:rsidRPr="00AB3580" w:rsidRDefault="003F233A" w:rsidP="00D25C52">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25’te</w:t>
      </w:r>
      <w:r w:rsidR="00BC0155" w:rsidRPr="00AB3580">
        <w:rPr>
          <w:rFonts w:ascii="Times New Roman" w:hAnsi="Times New Roman" w:cs="Times New Roman"/>
          <w:sz w:val="24"/>
          <w:szCs w:val="24"/>
        </w:rPr>
        <w:t xml:space="preserve"> görüldüğü üzere katılım bankacılığının tercih edilmesinde davranışsal finansın bileşenlerinden olan “pişmanlıktan kaçınma” faktörü orta düzey etki etmektedir. Yatırımcının </w:t>
      </w:r>
      <w:r w:rsidR="004373C0" w:rsidRPr="00AB3580">
        <w:rPr>
          <w:rFonts w:ascii="Times New Roman" w:hAnsi="Times New Roman" w:cs="Times New Roman"/>
          <w:sz w:val="24"/>
          <w:szCs w:val="24"/>
        </w:rPr>
        <w:t xml:space="preserve">pişman olmama adına katılım bankasını tercih ettiği görülmektedir. Davranışsa finansın bileşenlerinden olan “pişmanlıktan kaçınma” faktörü orta düzey bir etki göstermektedir. </w:t>
      </w:r>
    </w:p>
    <w:p w14:paraId="109229F9" w14:textId="5028B54D" w:rsidR="0087545D" w:rsidRPr="00AB3580" w:rsidRDefault="0087545D" w:rsidP="0087545D">
      <w:pPr>
        <w:pStyle w:val="ResimYazs"/>
        <w:keepNext/>
        <w:jc w:val="center"/>
        <w:rPr>
          <w:rFonts w:ascii="Times New Roman" w:hAnsi="Times New Roman" w:cs="Times New Roman"/>
          <w:b/>
          <w:i w:val="0"/>
          <w:color w:val="auto"/>
          <w:sz w:val="24"/>
          <w:szCs w:val="24"/>
        </w:rPr>
      </w:pPr>
      <w:bookmarkStart w:id="179" w:name="_Toc38763077"/>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26</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Sürü Davranışı Faktörü Ortalama </w:t>
      </w:r>
      <w:r w:rsidR="00412682" w:rsidRPr="00AB3580">
        <w:rPr>
          <w:rFonts w:ascii="Times New Roman" w:hAnsi="Times New Roman" w:cs="Times New Roman"/>
          <w:b/>
          <w:i w:val="0"/>
          <w:color w:val="auto"/>
          <w:sz w:val="24"/>
          <w:szCs w:val="24"/>
        </w:rPr>
        <w:t>ve</w:t>
      </w:r>
      <w:r w:rsidRPr="00AB3580">
        <w:rPr>
          <w:rFonts w:ascii="Times New Roman" w:hAnsi="Times New Roman" w:cs="Times New Roman"/>
          <w:b/>
          <w:i w:val="0"/>
          <w:color w:val="auto"/>
          <w:sz w:val="24"/>
          <w:szCs w:val="24"/>
        </w:rPr>
        <w:t xml:space="preserve"> Standart Sapma Dağılımı</w:t>
      </w:r>
      <w:bookmarkEnd w:id="179"/>
    </w:p>
    <w:tbl>
      <w:tblPr>
        <w:tblStyle w:val="TabloKlavuzu"/>
        <w:tblW w:w="0" w:type="auto"/>
        <w:tblLook w:val="04A0" w:firstRow="1" w:lastRow="0" w:firstColumn="1" w:lastColumn="0" w:noHBand="0" w:noVBand="1"/>
      </w:tblPr>
      <w:tblGrid>
        <w:gridCol w:w="6249"/>
        <w:gridCol w:w="1216"/>
        <w:gridCol w:w="1187"/>
      </w:tblGrid>
      <w:tr w:rsidR="00F16CE2" w:rsidRPr="00AB3580" w14:paraId="6F7F79C7" w14:textId="77777777" w:rsidTr="00B0557C">
        <w:trPr>
          <w:trHeight w:val="573"/>
        </w:trPr>
        <w:tc>
          <w:tcPr>
            <w:tcW w:w="6249" w:type="dxa"/>
          </w:tcPr>
          <w:p w14:paraId="5260E689"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SÜRÜ DAVRANIŞI (Faktör 5)</w:t>
            </w:r>
          </w:p>
        </w:tc>
        <w:tc>
          <w:tcPr>
            <w:tcW w:w="1216" w:type="dxa"/>
          </w:tcPr>
          <w:p w14:paraId="6A78EEA2"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Ortalama</w:t>
            </w:r>
          </w:p>
        </w:tc>
        <w:tc>
          <w:tcPr>
            <w:tcW w:w="1187" w:type="dxa"/>
          </w:tcPr>
          <w:p w14:paraId="3C67A707" w14:textId="77777777" w:rsidR="00F16CE2" w:rsidRPr="00AB3580" w:rsidRDefault="00F16CE2" w:rsidP="00013FA3">
            <w:pPr>
              <w:jc w:val="center"/>
              <w:rPr>
                <w:rFonts w:ascii="Times New Roman" w:hAnsi="Times New Roman" w:cs="Times New Roman"/>
                <w:b/>
                <w:sz w:val="20"/>
                <w:szCs w:val="20"/>
              </w:rPr>
            </w:pPr>
            <w:r w:rsidRPr="00AB3580">
              <w:rPr>
                <w:rFonts w:ascii="Times New Roman" w:hAnsi="Times New Roman" w:cs="Times New Roman"/>
                <w:b/>
                <w:sz w:val="20"/>
                <w:szCs w:val="20"/>
              </w:rPr>
              <w:t>Standart Sapma</w:t>
            </w:r>
          </w:p>
        </w:tc>
      </w:tr>
      <w:tr w:rsidR="00F16CE2" w:rsidRPr="00AB3580" w14:paraId="696A4187" w14:textId="77777777" w:rsidTr="00B0557C">
        <w:trPr>
          <w:trHeight w:val="509"/>
        </w:trPr>
        <w:tc>
          <w:tcPr>
            <w:tcW w:w="6249" w:type="dxa"/>
          </w:tcPr>
          <w:p w14:paraId="086FB704" w14:textId="77777777" w:rsidR="00F16CE2" w:rsidRPr="00AB3580" w:rsidRDefault="00F16CE2" w:rsidP="00013FA3">
            <w:pPr>
              <w:rPr>
                <w:rFonts w:ascii="Times New Roman" w:hAnsi="Times New Roman" w:cs="Times New Roman"/>
                <w:sz w:val="20"/>
                <w:szCs w:val="20"/>
              </w:rPr>
            </w:pPr>
            <w:r w:rsidRPr="00AB3580">
              <w:rPr>
                <w:rFonts w:ascii="Times New Roman" w:hAnsi="Times New Roman" w:cs="Times New Roman"/>
                <w:b/>
                <w:sz w:val="20"/>
                <w:szCs w:val="20"/>
              </w:rPr>
              <w:t>1.</w:t>
            </w:r>
            <w:r w:rsidRPr="00AB3580">
              <w:rPr>
                <w:rFonts w:ascii="Times New Roman" w:hAnsi="Times New Roman" w:cs="Times New Roman"/>
                <w:sz w:val="20"/>
                <w:szCs w:val="20"/>
              </w:rPr>
              <w:t xml:space="preserve"> Katılım bankacılığını tercih etmemdeki neden çevremin de katılım bankacılığını tercih etmesinden kaynaklıdır.</w:t>
            </w:r>
          </w:p>
        </w:tc>
        <w:tc>
          <w:tcPr>
            <w:tcW w:w="1216" w:type="dxa"/>
          </w:tcPr>
          <w:p w14:paraId="40CCC156" w14:textId="77777777" w:rsidR="004262A5" w:rsidRPr="00AB3580" w:rsidRDefault="004262A5" w:rsidP="00013FA3">
            <w:pPr>
              <w:jc w:val="center"/>
              <w:rPr>
                <w:rFonts w:ascii="Times New Roman" w:hAnsi="Times New Roman" w:cs="Times New Roman"/>
                <w:b/>
                <w:sz w:val="20"/>
                <w:szCs w:val="20"/>
              </w:rPr>
            </w:pPr>
            <w:r w:rsidRPr="00AB3580">
              <w:rPr>
                <w:rFonts w:ascii="Times New Roman" w:hAnsi="Times New Roman" w:cs="Times New Roman"/>
                <w:b/>
                <w:sz w:val="20"/>
                <w:szCs w:val="20"/>
              </w:rPr>
              <w:t>2,7327</w:t>
            </w:r>
          </w:p>
          <w:p w14:paraId="0A21D284" w14:textId="77777777" w:rsidR="00F16CE2" w:rsidRPr="00AB3580" w:rsidRDefault="00F16CE2" w:rsidP="00013FA3">
            <w:pPr>
              <w:jc w:val="center"/>
              <w:rPr>
                <w:rFonts w:ascii="Times New Roman" w:hAnsi="Times New Roman" w:cs="Times New Roman"/>
                <w:b/>
                <w:sz w:val="20"/>
                <w:szCs w:val="20"/>
              </w:rPr>
            </w:pPr>
          </w:p>
        </w:tc>
        <w:tc>
          <w:tcPr>
            <w:tcW w:w="1187" w:type="dxa"/>
          </w:tcPr>
          <w:p w14:paraId="4E95D65D" w14:textId="77777777" w:rsidR="004262A5" w:rsidRPr="00AB3580" w:rsidRDefault="004262A5"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1,31335</w:t>
            </w:r>
          </w:p>
          <w:p w14:paraId="654D8167" w14:textId="77777777" w:rsidR="00F16CE2" w:rsidRPr="00AB3580" w:rsidRDefault="00F16CE2" w:rsidP="00013FA3">
            <w:pPr>
              <w:jc w:val="center"/>
              <w:rPr>
                <w:rFonts w:ascii="Times New Roman" w:hAnsi="Times New Roman" w:cs="Times New Roman"/>
                <w:b/>
                <w:sz w:val="20"/>
                <w:szCs w:val="20"/>
              </w:rPr>
            </w:pPr>
          </w:p>
        </w:tc>
      </w:tr>
      <w:tr w:rsidR="00F16CE2" w:rsidRPr="00AB3580" w14:paraId="30119D10" w14:textId="77777777" w:rsidTr="00B0557C">
        <w:trPr>
          <w:trHeight w:val="286"/>
        </w:trPr>
        <w:tc>
          <w:tcPr>
            <w:tcW w:w="6249" w:type="dxa"/>
          </w:tcPr>
          <w:p w14:paraId="2C60D493" w14:textId="77777777" w:rsidR="00F16CE2" w:rsidRPr="00AB3580" w:rsidRDefault="004262A5" w:rsidP="00013FA3">
            <w:pPr>
              <w:rPr>
                <w:rFonts w:ascii="Times New Roman" w:hAnsi="Times New Roman" w:cs="Times New Roman"/>
                <w:sz w:val="20"/>
                <w:szCs w:val="20"/>
              </w:rPr>
            </w:pPr>
            <w:r w:rsidRPr="00AB3580">
              <w:rPr>
                <w:rFonts w:ascii="Times New Roman" w:hAnsi="Times New Roman" w:cs="Times New Roman"/>
                <w:b/>
                <w:sz w:val="20"/>
                <w:szCs w:val="20"/>
              </w:rPr>
              <w:t>2.</w:t>
            </w:r>
            <w:r w:rsidRPr="00AB3580">
              <w:rPr>
                <w:rFonts w:ascii="Times New Roman" w:hAnsi="Times New Roman" w:cs="Times New Roman"/>
                <w:sz w:val="20"/>
                <w:szCs w:val="20"/>
              </w:rPr>
              <w:t xml:space="preserve"> </w:t>
            </w:r>
            <w:r w:rsidR="00F16CE2" w:rsidRPr="00AB3580">
              <w:rPr>
                <w:rFonts w:ascii="Times New Roman" w:hAnsi="Times New Roman" w:cs="Times New Roman"/>
                <w:sz w:val="20"/>
                <w:szCs w:val="20"/>
              </w:rPr>
              <w:t>Çoğunluk parasını katılım bankasına yatırıyorsa bende yatırırım.</w:t>
            </w:r>
          </w:p>
        </w:tc>
        <w:tc>
          <w:tcPr>
            <w:tcW w:w="1216" w:type="dxa"/>
          </w:tcPr>
          <w:p w14:paraId="19C7E0E6" w14:textId="77777777" w:rsidR="004262A5" w:rsidRPr="00AB3580" w:rsidRDefault="004262A5" w:rsidP="00013FA3">
            <w:pPr>
              <w:jc w:val="center"/>
              <w:rPr>
                <w:rFonts w:ascii="Times New Roman" w:hAnsi="Times New Roman" w:cs="Times New Roman"/>
                <w:b/>
                <w:sz w:val="20"/>
                <w:szCs w:val="20"/>
              </w:rPr>
            </w:pPr>
            <w:r w:rsidRPr="00AB3580">
              <w:rPr>
                <w:rFonts w:ascii="Times New Roman" w:hAnsi="Times New Roman" w:cs="Times New Roman"/>
                <w:b/>
                <w:sz w:val="20"/>
                <w:szCs w:val="20"/>
              </w:rPr>
              <w:t>2,5916</w:t>
            </w:r>
          </w:p>
          <w:p w14:paraId="240B94B3" w14:textId="77777777" w:rsidR="00F16CE2" w:rsidRPr="00AB3580" w:rsidRDefault="00F16CE2" w:rsidP="00013FA3">
            <w:pPr>
              <w:jc w:val="center"/>
              <w:rPr>
                <w:rFonts w:ascii="Times New Roman" w:hAnsi="Times New Roman" w:cs="Times New Roman"/>
                <w:b/>
                <w:sz w:val="20"/>
                <w:szCs w:val="20"/>
              </w:rPr>
            </w:pPr>
          </w:p>
        </w:tc>
        <w:tc>
          <w:tcPr>
            <w:tcW w:w="1187" w:type="dxa"/>
          </w:tcPr>
          <w:p w14:paraId="6B5452E5" w14:textId="77777777" w:rsidR="004262A5" w:rsidRPr="00AB3580" w:rsidRDefault="004262A5"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1,30433</w:t>
            </w:r>
          </w:p>
          <w:p w14:paraId="1CFCFA0E" w14:textId="77777777" w:rsidR="00F16CE2" w:rsidRPr="00AB3580" w:rsidRDefault="00F16CE2" w:rsidP="00013FA3">
            <w:pPr>
              <w:jc w:val="center"/>
              <w:rPr>
                <w:rFonts w:ascii="Times New Roman" w:hAnsi="Times New Roman" w:cs="Times New Roman"/>
                <w:b/>
                <w:sz w:val="20"/>
                <w:szCs w:val="20"/>
              </w:rPr>
            </w:pPr>
          </w:p>
        </w:tc>
      </w:tr>
      <w:tr w:rsidR="00F16CE2" w:rsidRPr="00AB3580" w14:paraId="31918138" w14:textId="77777777" w:rsidTr="00B0557C">
        <w:trPr>
          <w:trHeight w:val="286"/>
        </w:trPr>
        <w:tc>
          <w:tcPr>
            <w:tcW w:w="6249" w:type="dxa"/>
          </w:tcPr>
          <w:p w14:paraId="2EC34E92" w14:textId="0A9629FD" w:rsidR="00F16CE2" w:rsidRPr="00AB3580" w:rsidRDefault="004262A5" w:rsidP="00013FA3">
            <w:pPr>
              <w:rPr>
                <w:rFonts w:ascii="Times New Roman" w:hAnsi="Times New Roman" w:cs="Times New Roman"/>
                <w:sz w:val="20"/>
                <w:szCs w:val="20"/>
              </w:rPr>
            </w:pPr>
            <w:r w:rsidRPr="00AB3580">
              <w:rPr>
                <w:rFonts w:ascii="Times New Roman" w:hAnsi="Times New Roman" w:cs="Times New Roman"/>
                <w:b/>
                <w:sz w:val="20"/>
                <w:szCs w:val="20"/>
              </w:rPr>
              <w:t>3.</w:t>
            </w:r>
            <w:r w:rsidRPr="00AB3580">
              <w:rPr>
                <w:rFonts w:ascii="Times New Roman" w:hAnsi="Times New Roman" w:cs="Times New Roman"/>
                <w:sz w:val="20"/>
                <w:szCs w:val="20"/>
              </w:rPr>
              <w:t xml:space="preserve"> </w:t>
            </w:r>
            <w:r w:rsidR="00F16CE2" w:rsidRPr="00AB3580">
              <w:rPr>
                <w:rFonts w:ascii="Times New Roman" w:hAnsi="Times New Roman" w:cs="Times New Roman"/>
                <w:sz w:val="20"/>
                <w:szCs w:val="20"/>
              </w:rPr>
              <w:t xml:space="preserve">Yatırımcıların çoğunlukla katılım bankalarında yatırımlarını </w:t>
            </w:r>
            <w:r w:rsidR="00412682" w:rsidRPr="00AB3580">
              <w:rPr>
                <w:rFonts w:ascii="Times New Roman" w:hAnsi="Times New Roman" w:cs="Times New Roman"/>
                <w:sz w:val="20"/>
                <w:szCs w:val="20"/>
              </w:rPr>
              <w:t>kâr</w:t>
            </w:r>
            <w:r w:rsidR="00F16CE2" w:rsidRPr="00AB3580">
              <w:rPr>
                <w:rFonts w:ascii="Times New Roman" w:hAnsi="Times New Roman" w:cs="Times New Roman"/>
                <w:sz w:val="20"/>
                <w:szCs w:val="20"/>
              </w:rPr>
              <w:t xml:space="preserve"> payına yatırması durumunda bende paramı kar payına yatırırım.</w:t>
            </w:r>
          </w:p>
        </w:tc>
        <w:tc>
          <w:tcPr>
            <w:tcW w:w="1216" w:type="dxa"/>
          </w:tcPr>
          <w:p w14:paraId="15AA1620" w14:textId="77777777" w:rsidR="004262A5" w:rsidRPr="00AB3580" w:rsidRDefault="004262A5" w:rsidP="00013FA3">
            <w:pPr>
              <w:jc w:val="center"/>
              <w:rPr>
                <w:rFonts w:ascii="Times New Roman" w:hAnsi="Times New Roman" w:cs="Times New Roman"/>
                <w:b/>
                <w:sz w:val="20"/>
                <w:szCs w:val="20"/>
              </w:rPr>
            </w:pPr>
            <w:r w:rsidRPr="00AB3580">
              <w:rPr>
                <w:rFonts w:ascii="Times New Roman" w:hAnsi="Times New Roman" w:cs="Times New Roman"/>
                <w:b/>
                <w:sz w:val="20"/>
                <w:szCs w:val="20"/>
              </w:rPr>
              <w:t>2,9233</w:t>
            </w:r>
          </w:p>
          <w:p w14:paraId="391F905C" w14:textId="77777777" w:rsidR="00F16CE2" w:rsidRPr="00AB3580" w:rsidRDefault="00F16CE2" w:rsidP="00013FA3">
            <w:pPr>
              <w:jc w:val="center"/>
              <w:rPr>
                <w:rFonts w:ascii="Times New Roman" w:hAnsi="Times New Roman" w:cs="Times New Roman"/>
                <w:b/>
                <w:sz w:val="20"/>
                <w:szCs w:val="20"/>
              </w:rPr>
            </w:pPr>
          </w:p>
        </w:tc>
        <w:tc>
          <w:tcPr>
            <w:tcW w:w="1187" w:type="dxa"/>
          </w:tcPr>
          <w:p w14:paraId="0AF1DEE2" w14:textId="77777777" w:rsidR="004262A5" w:rsidRPr="00AB3580" w:rsidRDefault="004262A5"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1,28227</w:t>
            </w:r>
          </w:p>
          <w:p w14:paraId="7C00462F" w14:textId="77777777" w:rsidR="00F16CE2" w:rsidRPr="00AB3580" w:rsidRDefault="00F16CE2" w:rsidP="00013FA3">
            <w:pPr>
              <w:jc w:val="center"/>
              <w:rPr>
                <w:rFonts w:ascii="Times New Roman" w:hAnsi="Times New Roman" w:cs="Times New Roman"/>
                <w:b/>
                <w:sz w:val="20"/>
                <w:szCs w:val="20"/>
              </w:rPr>
            </w:pPr>
          </w:p>
        </w:tc>
      </w:tr>
    </w:tbl>
    <w:p w14:paraId="36171CD5" w14:textId="77777777" w:rsidR="00D67CF5" w:rsidRPr="00AB3580" w:rsidRDefault="00D67CF5" w:rsidP="00D67CF5">
      <w:pPr>
        <w:jc w:val="both"/>
        <w:rPr>
          <w:rFonts w:ascii="Times New Roman" w:hAnsi="Times New Roman" w:cs="Times New Roman"/>
          <w:sz w:val="24"/>
          <w:szCs w:val="24"/>
        </w:rPr>
      </w:pPr>
    </w:p>
    <w:p w14:paraId="2FB9E8E7" w14:textId="000E5EB8" w:rsidR="004262A5" w:rsidRPr="00AB3580" w:rsidRDefault="003F233A" w:rsidP="0087545D">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26</w:t>
      </w:r>
      <w:r w:rsidR="00791AF9" w:rsidRPr="00AB3580">
        <w:rPr>
          <w:rFonts w:ascii="Times New Roman" w:hAnsi="Times New Roman" w:cs="Times New Roman"/>
          <w:sz w:val="24"/>
          <w:szCs w:val="24"/>
        </w:rPr>
        <w:t>’da</w:t>
      </w:r>
      <w:r w:rsidR="00535846" w:rsidRPr="00AB3580">
        <w:rPr>
          <w:rFonts w:ascii="Times New Roman" w:hAnsi="Times New Roman" w:cs="Times New Roman"/>
          <w:sz w:val="24"/>
          <w:szCs w:val="24"/>
        </w:rPr>
        <w:t xml:space="preserve"> görüldüğü üzere katılım bankacılığının tercih edilmesinde davranışsal finansın bileşenlerinden olan “Sürü Davranışı” faktörü yatırımcının katılım bankasını tercih etmesine etki etmektedir. Çalışmada yer alan “Yatırımcıların çoğunlukla katılım bankalarında yatırımlarını </w:t>
      </w:r>
      <w:r w:rsidR="00412682" w:rsidRPr="00AB3580">
        <w:rPr>
          <w:rFonts w:ascii="Times New Roman" w:hAnsi="Times New Roman" w:cs="Times New Roman"/>
          <w:sz w:val="24"/>
          <w:szCs w:val="24"/>
        </w:rPr>
        <w:t>kâr</w:t>
      </w:r>
      <w:r w:rsidR="00535846" w:rsidRPr="00AB3580">
        <w:rPr>
          <w:rFonts w:ascii="Times New Roman" w:hAnsi="Times New Roman" w:cs="Times New Roman"/>
          <w:sz w:val="24"/>
          <w:szCs w:val="24"/>
        </w:rPr>
        <w:t xml:space="preserve"> payına yatırması durumunda bende paramı </w:t>
      </w:r>
      <w:r w:rsidR="00D25C52" w:rsidRPr="00AB3580">
        <w:rPr>
          <w:rFonts w:ascii="Times New Roman" w:hAnsi="Times New Roman" w:cs="Times New Roman"/>
          <w:sz w:val="24"/>
          <w:szCs w:val="24"/>
        </w:rPr>
        <w:t>kâr</w:t>
      </w:r>
      <w:r w:rsidR="00535846" w:rsidRPr="00AB3580">
        <w:rPr>
          <w:rFonts w:ascii="Times New Roman" w:hAnsi="Times New Roman" w:cs="Times New Roman"/>
          <w:sz w:val="24"/>
          <w:szCs w:val="24"/>
        </w:rPr>
        <w:t xml:space="preserve"> payına yatırırım.”  İfadesi 2.9233 değerinde faktör içinden en yüksek değeri almıştır. Sonuç olarak davranışsal finansın bileşenlerinden olan “sürü davranışı” katılım bankasının tercih edilmesinde etki eden faktörler arasındadır. </w:t>
      </w:r>
    </w:p>
    <w:p w14:paraId="0A28B160" w14:textId="5423C248" w:rsidR="0087545D" w:rsidRPr="00AB3580" w:rsidRDefault="0087545D" w:rsidP="0087545D">
      <w:pPr>
        <w:pStyle w:val="ResimYazs"/>
        <w:keepNext/>
        <w:jc w:val="center"/>
        <w:rPr>
          <w:rFonts w:ascii="Times New Roman" w:hAnsi="Times New Roman" w:cs="Times New Roman"/>
          <w:b/>
          <w:i w:val="0"/>
          <w:color w:val="auto"/>
          <w:sz w:val="24"/>
          <w:szCs w:val="24"/>
        </w:rPr>
      </w:pPr>
      <w:bookmarkStart w:id="180" w:name="_Toc38763078"/>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27</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Otoriterlik Faktörü Ortalama </w:t>
      </w:r>
      <w:r w:rsidR="00412682" w:rsidRPr="00AB3580">
        <w:rPr>
          <w:rFonts w:ascii="Times New Roman" w:hAnsi="Times New Roman" w:cs="Times New Roman"/>
          <w:b/>
          <w:i w:val="0"/>
          <w:color w:val="auto"/>
          <w:sz w:val="24"/>
          <w:szCs w:val="24"/>
        </w:rPr>
        <w:t>ve</w:t>
      </w:r>
      <w:r w:rsidRPr="00AB3580">
        <w:rPr>
          <w:rFonts w:ascii="Times New Roman" w:hAnsi="Times New Roman" w:cs="Times New Roman"/>
          <w:b/>
          <w:i w:val="0"/>
          <w:color w:val="auto"/>
          <w:sz w:val="24"/>
          <w:szCs w:val="24"/>
        </w:rPr>
        <w:t xml:space="preserve"> Standart Sapma Dağılımı</w:t>
      </w:r>
      <w:bookmarkEnd w:id="180"/>
    </w:p>
    <w:tbl>
      <w:tblPr>
        <w:tblStyle w:val="TabloKlavuzu"/>
        <w:tblW w:w="0" w:type="auto"/>
        <w:tblLook w:val="04A0" w:firstRow="1" w:lastRow="0" w:firstColumn="1" w:lastColumn="0" w:noHBand="0" w:noVBand="1"/>
      </w:tblPr>
      <w:tblGrid>
        <w:gridCol w:w="6249"/>
        <w:gridCol w:w="1216"/>
        <w:gridCol w:w="1187"/>
      </w:tblGrid>
      <w:tr w:rsidR="009A3F36" w:rsidRPr="00AB3580" w14:paraId="615E633B" w14:textId="77777777" w:rsidTr="00B0557C">
        <w:trPr>
          <w:trHeight w:val="573"/>
        </w:trPr>
        <w:tc>
          <w:tcPr>
            <w:tcW w:w="6249" w:type="dxa"/>
          </w:tcPr>
          <w:p w14:paraId="56295FFA" w14:textId="77777777" w:rsidR="009A3F36" w:rsidRPr="00AB3580" w:rsidRDefault="009A3F3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OTORİTERLİK (Faktör 6)</w:t>
            </w:r>
          </w:p>
        </w:tc>
        <w:tc>
          <w:tcPr>
            <w:tcW w:w="1216" w:type="dxa"/>
          </w:tcPr>
          <w:p w14:paraId="0C53EB31" w14:textId="77777777" w:rsidR="009A3F36" w:rsidRPr="00AB3580" w:rsidRDefault="009A3F3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Ortalama</w:t>
            </w:r>
          </w:p>
        </w:tc>
        <w:tc>
          <w:tcPr>
            <w:tcW w:w="1187" w:type="dxa"/>
          </w:tcPr>
          <w:p w14:paraId="0A726376" w14:textId="77777777" w:rsidR="009A3F36" w:rsidRPr="00AB3580" w:rsidRDefault="009A3F3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Standart Sapma</w:t>
            </w:r>
          </w:p>
        </w:tc>
      </w:tr>
      <w:tr w:rsidR="009A3F36" w:rsidRPr="00AB3580" w14:paraId="5B58A66E" w14:textId="77777777" w:rsidTr="00B0557C">
        <w:trPr>
          <w:trHeight w:val="509"/>
        </w:trPr>
        <w:tc>
          <w:tcPr>
            <w:tcW w:w="6249" w:type="dxa"/>
          </w:tcPr>
          <w:p w14:paraId="7D11C591" w14:textId="77777777" w:rsidR="009A3F36" w:rsidRPr="00AB3580" w:rsidRDefault="009A3F36" w:rsidP="00013FA3">
            <w:pPr>
              <w:rPr>
                <w:rFonts w:ascii="Times New Roman" w:hAnsi="Times New Roman" w:cs="Times New Roman"/>
                <w:sz w:val="20"/>
                <w:szCs w:val="20"/>
              </w:rPr>
            </w:pPr>
            <w:r w:rsidRPr="00AB3580">
              <w:rPr>
                <w:rFonts w:ascii="Times New Roman" w:hAnsi="Times New Roman" w:cs="Times New Roman"/>
                <w:b/>
                <w:sz w:val="20"/>
                <w:szCs w:val="20"/>
              </w:rPr>
              <w:t>1.</w:t>
            </w:r>
            <w:r w:rsidRPr="00AB3580">
              <w:rPr>
                <w:rFonts w:ascii="Times New Roman" w:hAnsi="Times New Roman" w:cs="Times New Roman"/>
                <w:sz w:val="20"/>
                <w:szCs w:val="20"/>
              </w:rPr>
              <w:t xml:space="preserve"> Katılım bankalarını tercih etmemde birden fazla hocanın fetvasına bakarım.</w:t>
            </w:r>
          </w:p>
        </w:tc>
        <w:tc>
          <w:tcPr>
            <w:tcW w:w="1216" w:type="dxa"/>
          </w:tcPr>
          <w:p w14:paraId="2DD54489" w14:textId="77777777" w:rsidR="009A3F36" w:rsidRPr="00AB3580" w:rsidRDefault="009A3F3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3,4109</w:t>
            </w:r>
          </w:p>
          <w:p w14:paraId="69B31528" w14:textId="77777777" w:rsidR="009A3F36" w:rsidRPr="00AB3580" w:rsidRDefault="009A3F36" w:rsidP="00013FA3">
            <w:pPr>
              <w:jc w:val="center"/>
              <w:rPr>
                <w:rFonts w:ascii="Times New Roman" w:hAnsi="Times New Roman" w:cs="Times New Roman"/>
                <w:b/>
                <w:sz w:val="20"/>
                <w:szCs w:val="20"/>
              </w:rPr>
            </w:pPr>
          </w:p>
        </w:tc>
        <w:tc>
          <w:tcPr>
            <w:tcW w:w="1187" w:type="dxa"/>
          </w:tcPr>
          <w:p w14:paraId="163F941F" w14:textId="77777777" w:rsidR="009A3F36" w:rsidRPr="00AB3580" w:rsidRDefault="009A3F3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1,49091</w:t>
            </w:r>
          </w:p>
          <w:p w14:paraId="20223504" w14:textId="77777777" w:rsidR="009A3F36" w:rsidRPr="00AB3580" w:rsidRDefault="009A3F36" w:rsidP="00013FA3">
            <w:pPr>
              <w:jc w:val="center"/>
              <w:rPr>
                <w:rFonts w:ascii="Times New Roman" w:hAnsi="Times New Roman" w:cs="Times New Roman"/>
                <w:b/>
                <w:sz w:val="20"/>
                <w:szCs w:val="20"/>
              </w:rPr>
            </w:pPr>
          </w:p>
        </w:tc>
      </w:tr>
      <w:tr w:rsidR="009A3F36" w:rsidRPr="00AB3580" w14:paraId="26F1B6FF" w14:textId="77777777" w:rsidTr="00B0557C">
        <w:trPr>
          <w:trHeight w:val="286"/>
        </w:trPr>
        <w:tc>
          <w:tcPr>
            <w:tcW w:w="6249" w:type="dxa"/>
          </w:tcPr>
          <w:p w14:paraId="72F5AAD7" w14:textId="77777777" w:rsidR="009A3F36" w:rsidRPr="00AB3580" w:rsidRDefault="009A3F36" w:rsidP="00013FA3">
            <w:pPr>
              <w:rPr>
                <w:rFonts w:ascii="Times New Roman" w:hAnsi="Times New Roman" w:cs="Times New Roman"/>
                <w:sz w:val="20"/>
                <w:szCs w:val="20"/>
              </w:rPr>
            </w:pPr>
            <w:r w:rsidRPr="00AB3580">
              <w:rPr>
                <w:rFonts w:ascii="Times New Roman" w:hAnsi="Times New Roman" w:cs="Times New Roman"/>
                <w:b/>
                <w:sz w:val="20"/>
                <w:szCs w:val="20"/>
              </w:rPr>
              <w:t>2.</w:t>
            </w:r>
            <w:r w:rsidRPr="00AB3580">
              <w:rPr>
                <w:rFonts w:ascii="Times New Roman" w:hAnsi="Times New Roman" w:cs="Times New Roman"/>
                <w:sz w:val="20"/>
                <w:szCs w:val="20"/>
              </w:rPr>
              <w:t xml:space="preserve"> Katılım bankalarının hizmetleri hakkında, uzman kişilerin yorumlarını dikkate alırım.</w:t>
            </w:r>
          </w:p>
        </w:tc>
        <w:tc>
          <w:tcPr>
            <w:tcW w:w="1216" w:type="dxa"/>
          </w:tcPr>
          <w:p w14:paraId="55A7F4FD" w14:textId="77777777" w:rsidR="009A3F36" w:rsidRPr="00AB3580" w:rsidRDefault="009A3F3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4,0792</w:t>
            </w:r>
          </w:p>
          <w:p w14:paraId="276E638E" w14:textId="77777777" w:rsidR="009A3F36" w:rsidRPr="00AB3580" w:rsidRDefault="009A3F36" w:rsidP="00013FA3">
            <w:pPr>
              <w:jc w:val="center"/>
              <w:rPr>
                <w:rFonts w:ascii="Times New Roman" w:hAnsi="Times New Roman" w:cs="Times New Roman"/>
                <w:b/>
                <w:sz w:val="20"/>
                <w:szCs w:val="20"/>
              </w:rPr>
            </w:pPr>
          </w:p>
        </w:tc>
        <w:tc>
          <w:tcPr>
            <w:tcW w:w="1187" w:type="dxa"/>
          </w:tcPr>
          <w:p w14:paraId="50EE09AA" w14:textId="77777777" w:rsidR="009A3F36" w:rsidRPr="00AB3580" w:rsidRDefault="009A3F3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1,01290</w:t>
            </w:r>
          </w:p>
          <w:p w14:paraId="56F598BF" w14:textId="77777777" w:rsidR="009A3F36" w:rsidRPr="00AB3580" w:rsidRDefault="009A3F36" w:rsidP="00013FA3">
            <w:pPr>
              <w:jc w:val="center"/>
              <w:rPr>
                <w:rFonts w:ascii="Times New Roman" w:hAnsi="Times New Roman" w:cs="Times New Roman"/>
                <w:b/>
                <w:sz w:val="20"/>
                <w:szCs w:val="20"/>
              </w:rPr>
            </w:pPr>
          </w:p>
        </w:tc>
      </w:tr>
      <w:tr w:rsidR="009A3F36" w:rsidRPr="00AB3580" w14:paraId="29CC42CE" w14:textId="77777777" w:rsidTr="00B0557C">
        <w:trPr>
          <w:trHeight w:val="286"/>
        </w:trPr>
        <w:tc>
          <w:tcPr>
            <w:tcW w:w="6249" w:type="dxa"/>
          </w:tcPr>
          <w:p w14:paraId="220625C9" w14:textId="77777777" w:rsidR="009A3F36" w:rsidRPr="00AB3580" w:rsidRDefault="009A3F36" w:rsidP="00013FA3">
            <w:pPr>
              <w:rPr>
                <w:rFonts w:ascii="Times New Roman" w:hAnsi="Times New Roman" w:cs="Times New Roman"/>
                <w:sz w:val="20"/>
                <w:szCs w:val="20"/>
              </w:rPr>
            </w:pPr>
            <w:r w:rsidRPr="00AB3580">
              <w:rPr>
                <w:rFonts w:ascii="Times New Roman" w:hAnsi="Times New Roman" w:cs="Times New Roman"/>
                <w:b/>
                <w:sz w:val="20"/>
                <w:szCs w:val="20"/>
              </w:rPr>
              <w:t>3.</w:t>
            </w:r>
            <w:r w:rsidRPr="00AB3580">
              <w:rPr>
                <w:rFonts w:ascii="Times New Roman" w:hAnsi="Times New Roman" w:cs="Times New Roman"/>
                <w:sz w:val="20"/>
                <w:szCs w:val="20"/>
              </w:rPr>
              <w:t xml:space="preserve"> Katılım bankaları ile daha önce çalışmış ve memnun kalmış kişilerin stratejilerini uygularım.</w:t>
            </w:r>
          </w:p>
        </w:tc>
        <w:tc>
          <w:tcPr>
            <w:tcW w:w="1216" w:type="dxa"/>
          </w:tcPr>
          <w:p w14:paraId="60E45EFE" w14:textId="77777777" w:rsidR="009A3F36" w:rsidRPr="00AB3580" w:rsidRDefault="009A3F3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3,5297</w:t>
            </w:r>
          </w:p>
          <w:p w14:paraId="341D2159" w14:textId="77777777" w:rsidR="009A3F36" w:rsidRPr="00AB3580" w:rsidRDefault="009A3F36" w:rsidP="00013FA3">
            <w:pPr>
              <w:jc w:val="center"/>
              <w:rPr>
                <w:rFonts w:ascii="Times New Roman" w:hAnsi="Times New Roman" w:cs="Times New Roman"/>
                <w:b/>
                <w:sz w:val="20"/>
                <w:szCs w:val="20"/>
              </w:rPr>
            </w:pPr>
          </w:p>
        </w:tc>
        <w:tc>
          <w:tcPr>
            <w:tcW w:w="1187" w:type="dxa"/>
          </w:tcPr>
          <w:p w14:paraId="5C951C76" w14:textId="77777777" w:rsidR="009A3F36" w:rsidRPr="00AB3580" w:rsidRDefault="009A3F36"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1,23899</w:t>
            </w:r>
          </w:p>
          <w:p w14:paraId="5F71BF7F" w14:textId="77777777" w:rsidR="009A3F36" w:rsidRPr="00AB3580" w:rsidRDefault="009A3F36" w:rsidP="00013FA3">
            <w:pPr>
              <w:jc w:val="center"/>
              <w:rPr>
                <w:rFonts w:ascii="Times New Roman" w:hAnsi="Times New Roman" w:cs="Times New Roman"/>
                <w:b/>
                <w:sz w:val="20"/>
                <w:szCs w:val="20"/>
              </w:rPr>
            </w:pPr>
          </w:p>
        </w:tc>
      </w:tr>
    </w:tbl>
    <w:p w14:paraId="1C2BA03F" w14:textId="77777777" w:rsidR="00557896" w:rsidRPr="00AB3580" w:rsidRDefault="00557896" w:rsidP="00557896">
      <w:pPr>
        <w:jc w:val="both"/>
        <w:rPr>
          <w:rFonts w:ascii="Times New Roman" w:hAnsi="Times New Roman" w:cs="Times New Roman"/>
          <w:sz w:val="24"/>
          <w:szCs w:val="24"/>
        </w:rPr>
      </w:pPr>
    </w:p>
    <w:p w14:paraId="50AF4855" w14:textId="6CCAD6A6" w:rsidR="004655FD" w:rsidRPr="00AB3580" w:rsidRDefault="003F233A" w:rsidP="0087545D">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2</w:t>
      </w:r>
      <w:r w:rsidR="00412682" w:rsidRPr="00AB3580">
        <w:rPr>
          <w:rFonts w:ascii="Times New Roman" w:hAnsi="Times New Roman" w:cs="Times New Roman"/>
          <w:sz w:val="24"/>
          <w:szCs w:val="24"/>
        </w:rPr>
        <w:t>7</w:t>
      </w:r>
      <w:r w:rsidR="00557896" w:rsidRPr="00AB3580">
        <w:rPr>
          <w:rFonts w:ascii="Times New Roman" w:hAnsi="Times New Roman" w:cs="Times New Roman"/>
          <w:sz w:val="24"/>
          <w:szCs w:val="24"/>
        </w:rPr>
        <w:t xml:space="preserve">’de katılım bankacılığın tercih edilmesinde, uzman görüşleri dikkate almak, daha önce tecrübeli kişilerden faydalanmayı ifade eden “otoriterlik” faktörü, katılım bankasının tercih edilmesinde etkili faktörler arasında yer almaktadır. </w:t>
      </w:r>
    </w:p>
    <w:p w14:paraId="6F76CE9A" w14:textId="475141BA" w:rsidR="0087545D" w:rsidRPr="00AB3580" w:rsidRDefault="0087545D" w:rsidP="0087545D">
      <w:pPr>
        <w:pStyle w:val="ResimYazs"/>
        <w:keepNext/>
        <w:jc w:val="center"/>
        <w:rPr>
          <w:rFonts w:ascii="Times New Roman" w:hAnsi="Times New Roman" w:cs="Times New Roman"/>
          <w:b/>
          <w:i w:val="0"/>
          <w:color w:val="auto"/>
          <w:sz w:val="24"/>
          <w:szCs w:val="24"/>
        </w:rPr>
      </w:pPr>
      <w:bookmarkStart w:id="181" w:name="_Toc38763079"/>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28</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Muhafazakârlık ve Tatmin Faktörü Ortalama </w:t>
      </w:r>
      <w:r w:rsidR="00412682" w:rsidRPr="00AB3580">
        <w:rPr>
          <w:rFonts w:ascii="Times New Roman" w:hAnsi="Times New Roman" w:cs="Times New Roman"/>
          <w:b/>
          <w:i w:val="0"/>
          <w:color w:val="auto"/>
          <w:sz w:val="24"/>
          <w:szCs w:val="24"/>
        </w:rPr>
        <w:t>ve</w:t>
      </w:r>
      <w:r w:rsidRPr="00AB3580">
        <w:rPr>
          <w:rFonts w:ascii="Times New Roman" w:hAnsi="Times New Roman" w:cs="Times New Roman"/>
          <w:b/>
          <w:i w:val="0"/>
          <w:color w:val="auto"/>
          <w:sz w:val="24"/>
          <w:szCs w:val="24"/>
        </w:rPr>
        <w:t xml:space="preserve"> Standart Sapma Dağılımı</w:t>
      </w:r>
      <w:bookmarkEnd w:id="181"/>
    </w:p>
    <w:tbl>
      <w:tblPr>
        <w:tblStyle w:val="TabloKlavuzu"/>
        <w:tblW w:w="0" w:type="auto"/>
        <w:tblLook w:val="04A0" w:firstRow="1" w:lastRow="0" w:firstColumn="1" w:lastColumn="0" w:noHBand="0" w:noVBand="1"/>
      </w:tblPr>
      <w:tblGrid>
        <w:gridCol w:w="6381"/>
        <w:gridCol w:w="1216"/>
        <w:gridCol w:w="1123"/>
      </w:tblGrid>
      <w:tr w:rsidR="004655FD" w:rsidRPr="00AB3580" w14:paraId="33C138ED" w14:textId="77777777" w:rsidTr="00B0557C">
        <w:tc>
          <w:tcPr>
            <w:tcW w:w="6381" w:type="dxa"/>
          </w:tcPr>
          <w:p w14:paraId="3BE0CF19" w14:textId="77777777" w:rsidR="004655FD" w:rsidRPr="00AB3580" w:rsidRDefault="004655FD" w:rsidP="00013FA3">
            <w:pPr>
              <w:jc w:val="center"/>
              <w:rPr>
                <w:rFonts w:ascii="Times New Roman" w:hAnsi="Times New Roman" w:cs="Times New Roman"/>
                <w:b/>
                <w:sz w:val="20"/>
                <w:szCs w:val="20"/>
              </w:rPr>
            </w:pPr>
            <w:r w:rsidRPr="00AB3580">
              <w:rPr>
                <w:rFonts w:ascii="Times New Roman" w:hAnsi="Times New Roman" w:cs="Times New Roman"/>
                <w:b/>
                <w:sz w:val="20"/>
                <w:szCs w:val="20"/>
              </w:rPr>
              <w:t>MUHAFAZAKÂRLIK VE TATMİN (Faktör 7)</w:t>
            </w:r>
          </w:p>
        </w:tc>
        <w:tc>
          <w:tcPr>
            <w:tcW w:w="1216" w:type="dxa"/>
          </w:tcPr>
          <w:p w14:paraId="3A75D450" w14:textId="77777777" w:rsidR="004655FD" w:rsidRPr="00AB3580" w:rsidRDefault="004655FD" w:rsidP="00013FA3">
            <w:pPr>
              <w:jc w:val="center"/>
              <w:rPr>
                <w:rFonts w:ascii="Times New Roman" w:hAnsi="Times New Roman" w:cs="Times New Roman"/>
                <w:b/>
                <w:sz w:val="20"/>
                <w:szCs w:val="20"/>
              </w:rPr>
            </w:pPr>
            <w:r w:rsidRPr="00AB3580">
              <w:rPr>
                <w:rFonts w:ascii="Times New Roman" w:hAnsi="Times New Roman" w:cs="Times New Roman"/>
                <w:b/>
                <w:sz w:val="20"/>
                <w:szCs w:val="20"/>
              </w:rPr>
              <w:t>Ortalama</w:t>
            </w:r>
          </w:p>
        </w:tc>
        <w:tc>
          <w:tcPr>
            <w:tcW w:w="1123" w:type="dxa"/>
          </w:tcPr>
          <w:p w14:paraId="555EDFEC" w14:textId="77777777" w:rsidR="004655FD" w:rsidRPr="00AB3580" w:rsidRDefault="004655FD" w:rsidP="00013FA3">
            <w:pPr>
              <w:jc w:val="center"/>
              <w:rPr>
                <w:rFonts w:ascii="Times New Roman" w:hAnsi="Times New Roman" w:cs="Times New Roman"/>
                <w:b/>
                <w:sz w:val="20"/>
                <w:szCs w:val="20"/>
              </w:rPr>
            </w:pPr>
            <w:r w:rsidRPr="00AB3580">
              <w:rPr>
                <w:rFonts w:ascii="Times New Roman" w:hAnsi="Times New Roman" w:cs="Times New Roman"/>
                <w:b/>
                <w:sz w:val="20"/>
                <w:szCs w:val="20"/>
              </w:rPr>
              <w:t>Standart Sapma</w:t>
            </w:r>
          </w:p>
        </w:tc>
      </w:tr>
      <w:tr w:rsidR="004655FD" w:rsidRPr="00AB3580" w14:paraId="71B3C397" w14:textId="77777777" w:rsidTr="00B0557C">
        <w:tc>
          <w:tcPr>
            <w:tcW w:w="6381" w:type="dxa"/>
          </w:tcPr>
          <w:p w14:paraId="16B1ADEC" w14:textId="77777777" w:rsidR="004655FD" w:rsidRPr="00AB3580" w:rsidRDefault="004655FD" w:rsidP="00013FA3">
            <w:pPr>
              <w:rPr>
                <w:rFonts w:ascii="Times New Roman" w:hAnsi="Times New Roman" w:cs="Times New Roman"/>
                <w:sz w:val="20"/>
                <w:szCs w:val="20"/>
              </w:rPr>
            </w:pPr>
            <w:r w:rsidRPr="00AB3580">
              <w:rPr>
                <w:rFonts w:ascii="Times New Roman" w:hAnsi="Times New Roman" w:cs="Times New Roman"/>
                <w:b/>
                <w:sz w:val="20"/>
                <w:szCs w:val="20"/>
              </w:rPr>
              <w:t>1.</w:t>
            </w:r>
            <w:r w:rsidRPr="00AB3580">
              <w:rPr>
                <w:rFonts w:ascii="Times New Roman" w:hAnsi="Times New Roman" w:cs="Times New Roman"/>
                <w:sz w:val="20"/>
                <w:szCs w:val="20"/>
              </w:rPr>
              <w:t xml:space="preserve"> </w:t>
            </w:r>
            <w:r w:rsidR="00F54E1C" w:rsidRPr="00AB3580">
              <w:rPr>
                <w:rFonts w:ascii="Times New Roman" w:hAnsi="Times New Roman" w:cs="Times New Roman"/>
                <w:sz w:val="20"/>
                <w:szCs w:val="20"/>
              </w:rPr>
              <w:t>Katılım bankaları ile çalışmak beni mutlu eder.</w:t>
            </w:r>
          </w:p>
        </w:tc>
        <w:tc>
          <w:tcPr>
            <w:tcW w:w="1216" w:type="dxa"/>
          </w:tcPr>
          <w:p w14:paraId="3969F7B3" w14:textId="77777777" w:rsidR="004655FD"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3,9505</w:t>
            </w:r>
          </w:p>
        </w:tc>
        <w:tc>
          <w:tcPr>
            <w:tcW w:w="1123" w:type="dxa"/>
          </w:tcPr>
          <w:p w14:paraId="31505403" w14:textId="77777777" w:rsidR="004655FD"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1,02936</w:t>
            </w:r>
          </w:p>
        </w:tc>
      </w:tr>
      <w:tr w:rsidR="004655FD" w:rsidRPr="00AB3580" w14:paraId="161BE353" w14:textId="77777777" w:rsidTr="00B0557C">
        <w:tc>
          <w:tcPr>
            <w:tcW w:w="6381" w:type="dxa"/>
          </w:tcPr>
          <w:p w14:paraId="18636328" w14:textId="77777777" w:rsidR="004655FD" w:rsidRPr="00AB3580" w:rsidRDefault="004655FD" w:rsidP="00013FA3">
            <w:pPr>
              <w:rPr>
                <w:rFonts w:ascii="Times New Roman" w:hAnsi="Times New Roman" w:cs="Times New Roman"/>
                <w:sz w:val="20"/>
                <w:szCs w:val="20"/>
              </w:rPr>
            </w:pPr>
            <w:r w:rsidRPr="00AB3580">
              <w:rPr>
                <w:rFonts w:ascii="Times New Roman" w:hAnsi="Times New Roman" w:cs="Times New Roman"/>
                <w:b/>
                <w:sz w:val="20"/>
                <w:szCs w:val="20"/>
              </w:rPr>
              <w:t>2.</w:t>
            </w:r>
            <w:r w:rsidRPr="00AB3580">
              <w:rPr>
                <w:rFonts w:ascii="Times New Roman" w:hAnsi="Times New Roman" w:cs="Times New Roman"/>
                <w:sz w:val="20"/>
                <w:szCs w:val="20"/>
              </w:rPr>
              <w:t xml:space="preserve"> </w:t>
            </w:r>
            <w:r w:rsidR="00F54E1C" w:rsidRPr="00AB3580">
              <w:rPr>
                <w:rFonts w:ascii="Times New Roman" w:hAnsi="Times New Roman" w:cs="Times New Roman"/>
                <w:sz w:val="20"/>
                <w:szCs w:val="20"/>
              </w:rPr>
              <w:t>Bankacılıkta katılım bankaları dışında bir banka ile çalışmam.</w:t>
            </w:r>
          </w:p>
        </w:tc>
        <w:tc>
          <w:tcPr>
            <w:tcW w:w="1216" w:type="dxa"/>
          </w:tcPr>
          <w:p w14:paraId="37DFAD34" w14:textId="77777777" w:rsidR="004655FD"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2,9901</w:t>
            </w:r>
          </w:p>
        </w:tc>
        <w:tc>
          <w:tcPr>
            <w:tcW w:w="1123" w:type="dxa"/>
          </w:tcPr>
          <w:p w14:paraId="1B047C29" w14:textId="77777777" w:rsidR="004655FD"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1,54980</w:t>
            </w:r>
          </w:p>
        </w:tc>
      </w:tr>
      <w:tr w:rsidR="004655FD" w:rsidRPr="00AB3580" w14:paraId="2C90323E" w14:textId="77777777" w:rsidTr="00B0557C">
        <w:tc>
          <w:tcPr>
            <w:tcW w:w="6381" w:type="dxa"/>
          </w:tcPr>
          <w:p w14:paraId="46ECA3FE" w14:textId="77777777" w:rsidR="004655FD" w:rsidRPr="00AB3580" w:rsidRDefault="004655FD" w:rsidP="00013FA3">
            <w:pPr>
              <w:rPr>
                <w:rFonts w:ascii="Times New Roman" w:hAnsi="Times New Roman" w:cs="Times New Roman"/>
                <w:sz w:val="20"/>
                <w:szCs w:val="20"/>
              </w:rPr>
            </w:pPr>
            <w:r w:rsidRPr="00AB3580">
              <w:rPr>
                <w:rFonts w:ascii="Times New Roman" w:hAnsi="Times New Roman" w:cs="Times New Roman"/>
                <w:b/>
                <w:sz w:val="20"/>
                <w:szCs w:val="20"/>
              </w:rPr>
              <w:t>3.</w:t>
            </w:r>
            <w:r w:rsidRPr="00AB3580">
              <w:rPr>
                <w:rFonts w:ascii="Times New Roman" w:hAnsi="Times New Roman" w:cs="Times New Roman"/>
                <w:sz w:val="20"/>
                <w:szCs w:val="20"/>
              </w:rPr>
              <w:t xml:space="preserve"> </w:t>
            </w:r>
            <w:r w:rsidR="00F54E1C" w:rsidRPr="00AB3580">
              <w:rPr>
                <w:rFonts w:ascii="Times New Roman" w:hAnsi="Times New Roman" w:cs="Times New Roman"/>
                <w:sz w:val="20"/>
                <w:szCs w:val="20"/>
              </w:rPr>
              <w:t>Katılım bankasındaki personel, beni bankaya bağlar.</w:t>
            </w:r>
          </w:p>
        </w:tc>
        <w:tc>
          <w:tcPr>
            <w:tcW w:w="1216" w:type="dxa"/>
          </w:tcPr>
          <w:p w14:paraId="7F5C33FE" w14:textId="77777777" w:rsidR="004655FD"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3,5941</w:t>
            </w:r>
          </w:p>
        </w:tc>
        <w:tc>
          <w:tcPr>
            <w:tcW w:w="1123" w:type="dxa"/>
          </w:tcPr>
          <w:p w14:paraId="0F43869F" w14:textId="77777777" w:rsidR="004655FD"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1,24576</w:t>
            </w:r>
          </w:p>
        </w:tc>
      </w:tr>
      <w:tr w:rsidR="004655FD" w:rsidRPr="00AB3580" w14:paraId="7C79A9BC" w14:textId="77777777" w:rsidTr="00B0557C">
        <w:tc>
          <w:tcPr>
            <w:tcW w:w="6381" w:type="dxa"/>
          </w:tcPr>
          <w:p w14:paraId="32E43C02" w14:textId="77777777" w:rsidR="004655FD" w:rsidRPr="00AB3580" w:rsidRDefault="004655FD" w:rsidP="00013FA3">
            <w:pPr>
              <w:rPr>
                <w:rFonts w:ascii="Times New Roman" w:hAnsi="Times New Roman" w:cs="Times New Roman"/>
                <w:sz w:val="20"/>
                <w:szCs w:val="20"/>
              </w:rPr>
            </w:pPr>
            <w:r w:rsidRPr="00AB3580">
              <w:rPr>
                <w:rFonts w:ascii="Times New Roman" w:hAnsi="Times New Roman" w:cs="Times New Roman"/>
                <w:b/>
                <w:sz w:val="20"/>
                <w:szCs w:val="20"/>
              </w:rPr>
              <w:t>4.</w:t>
            </w:r>
            <w:r w:rsidRPr="00AB3580">
              <w:rPr>
                <w:rFonts w:ascii="Times New Roman" w:hAnsi="Times New Roman" w:cs="Times New Roman"/>
                <w:sz w:val="20"/>
                <w:szCs w:val="20"/>
              </w:rPr>
              <w:t xml:space="preserve"> </w:t>
            </w:r>
            <w:r w:rsidR="00F54E1C" w:rsidRPr="00AB3580">
              <w:rPr>
                <w:rFonts w:ascii="Times New Roman" w:hAnsi="Times New Roman" w:cs="Times New Roman"/>
                <w:sz w:val="20"/>
                <w:szCs w:val="20"/>
              </w:rPr>
              <w:t>Çevreden alacağım tepkiden dolayı katılım bankasını tercih edebilirim.</w:t>
            </w:r>
          </w:p>
        </w:tc>
        <w:tc>
          <w:tcPr>
            <w:tcW w:w="1216" w:type="dxa"/>
          </w:tcPr>
          <w:p w14:paraId="78DED724" w14:textId="77777777" w:rsidR="004655FD"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2,6535</w:t>
            </w:r>
          </w:p>
        </w:tc>
        <w:tc>
          <w:tcPr>
            <w:tcW w:w="1123" w:type="dxa"/>
          </w:tcPr>
          <w:p w14:paraId="17F065AF" w14:textId="77777777" w:rsidR="004655FD"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1,37641</w:t>
            </w:r>
          </w:p>
        </w:tc>
      </w:tr>
      <w:tr w:rsidR="00F54E1C" w:rsidRPr="00AB3580" w14:paraId="14E5A3A9" w14:textId="77777777" w:rsidTr="00B0557C">
        <w:tc>
          <w:tcPr>
            <w:tcW w:w="6381" w:type="dxa"/>
          </w:tcPr>
          <w:p w14:paraId="62719638" w14:textId="77777777" w:rsidR="00F54E1C" w:rsidRPr="00AB3580" w:rsidRDefault="00F54E1C" w:rsidP="00013FA3">
            <w:pPr>
              <w:rPr>
                <w:rFonts w:ascii="Times New Roman" w:hAnsi="Times New Roman" w:cs="Times New Roman"/>
                <w:sz w:val="20"/>
                <w:szCs w:val="20"/>
              </w:rPr>
            </w:pPr>
            <w:r w:rsidRPr="00AB3580">
              <w:rPr>
                <w:rFonts w:ascii="Times New Roman" w:hAnsi="Times New Roman" w:cs="Times New Roman"/>
                <w:b/>
                <w:sz w:val="20"/>
                <w:szCs w:val="20"/>
              </w:rPr>
              <w:t>5.</w:t>
            </w:r>
            <w:r w:rsidRPr="00AB3580">
              <w:rPr>
                <w:rFonts w:ascii="Times New Roman" w:hAnsi="Times New Roman" w:cs="Times New Roman"/>
                <w:sz w:val="20"/>
                <w:szCs w:val="20"/>
              </w:rPr>
              <w:t xml:space="preserve"> Katılım bankası ile çalışmak beni dini yönden tatmin eder.</w:t>
            </w:r>
          </w:p>
        </w:tc>
        <w:tc>
          <w:tcPr>
            <w:tcW w:w="1216" w:type="dxa"/>
          </w:tcPr>
          <w:p w14:paraId="3A9CC52D" w14:textId="77777777" w:rsidR="00F54E1C"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3,9084</w:t>
            </w:r>
          </w:p>
        </w:tc>
        <w:tc>
          <w:tcPr>
            <w:tcW w:w="1123" w:type="dxa"/>
          </w:tcPr>
          <w:p w14:paraId="2B45193B" w14:textId="77777777" w:rsidR="00F54E1C" w:rsidRPr="00AB3580" w:rsidRDefault="00F54E1C" w:rsidP="00013FA3">
            <w:pPr>
              <w:jc w:val="center"/>
              <w:rPr>
                <w:rFonts w:ascii="Times New Roman" w:hAnsi="Times New Roman" w:cs="Times New Roman"/>
                <w:b/>
                <w:sz w:val="20"/>
                <w:szCs w:val="20"/>
              </w:rPr>
            </w:pPr>
            <w:r w:rsidRPr="00AB3580">
              <w:rPr>
                <w:rFonts w:ascii="Times New Roman" w:hAnsi="Times New Roman" w:cs="Times New Roman"/>
                <w:b/>
                <w:sz w:val="20"/>
                <w:szCs w:val="20"/>
              </w:rPr>
              <w:t>1,16994</w:t>
            </w:r>
          </w:p>
        </w:tc>
      </w:tr>
    </w:tbl>
    <w:p w14:paraId="48C438DA" w14:textId="77777777" w:rsidR="004655FD" w:rsidRPr="00AB3580" w:rsidRDefault="004655FD" w:rsidP="004655FD">
      <w:pPr>
        <w:jc w:val="both"/>
        <w:rPr>
          <w:rFonts w:ascii="Times New Roman" w:hAnsi="Times New Roman" w:cs="Times New Roman"/>
          <w:sz w:val="24"/>
          <w:szCs w:val="24"/>
        </w:rPr>
      </w:pPr>
    </w:p>
    <w:p w14:paraId="2AC5CE5A" w14:textId="679A2A10" w:rsidR="009671C1" w:rsidRPr="00AB3580" w:rsidRDefault="003F233A" w:rsidP="009671C1">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2</w:t>
      </w:r>
      <w:r w:rsidR="00412682" w:rsidRPr="00AB3580">
        <w:rPr>
          <w:rFonts w:ascii="Times New Roman" w:hAnsi="Times New Roman" w:cs="Times New Roman"/>
          <w:sz w:val="24"/>
          <w:szCs w:val="24"/>
        </w:rPr>
        <w:t>8</w:t>
      </w:r>
      <w:r w:rsidR="00557896" w:rsidRPr="00AB3580">
        <w:rPr>
          <w:rFonts w:ascii="Times New Roman" w:hAnsi="Times New Roman" w:cs="Times New Roman"/>
          <w:sz w:val="24"/>
          <w:szCs w:val="24"/>
        </w:rPr>
        <w:t xml:space="preserve">’de görüldüğü üzere katılım bankacılığının tercih edilmesinde davranışsal finansın bileşenlerinden olan “Muhafazakârlık ve tatmin” faktörü yatırımcının katılım bankasını tercih etmesine etki etmektedir. Bu faktörün etkili olmasında, yatırımcıların daha çok sabit fikirli olması, aynı hizmet ve aynı tatminin peşinde olduğu görülmektedir. </w:t>
      </w:r>
      <w:r w:rsidR="009671C1" w:rsidRPr="00AB3580">
        <w:rPr>
          <w:rFonts w:ascii="Times New Roman" w:hAnsi="Times New Roman" w:cs="Times New Roman"/>
          <w:sz w:val="24"/>
          <w:szCs w:val="24"/>
        </w:rPr>
        <w:t xml:space="preserve">Özellikle çalışmada yer alan “Katılım bankaları ile çalışmak beni mutlu eder.” İfadesi 3,9505 değeriyle faktör içinde en yüksek değeri almıştır. Bu da göstermektedir ki yatırımcının bankayı tercih etmesinde mutlu olmak, tatmin olmak gibi durumlar önemli ölçüde etki etmektedir. </w:t>
      </w:r>
    </w:p>
    <w:p w14:paraId="018A0D4B" w14:textId="76BC6861" w:rsidR="009671C1" w:rsidRPr="00AB3580" w:rsidRDefault="00D029E1" w:rsidP="00F03703">
      <w:pPr>
        <w:pStyle w:val="Balk3"/>
        <w:numPr>
          <w:ilvl w:val="2"/>
          <w:numId w:val="34"/>
        </w:numPr>
        <w:rPr>
          <w:rFonts w:cs="Times New Roman"/>
          <w:szCs w:val="24"/>
        </w:rPr>
      </w:pPr>
      <w:r>
        <w:rPr>
          <w:rFonts w:cs="Times New Roman"/>
          <w:szCs w:val="24"/>
        </w:rPr>
        <w:t xml:space="preserve"> </w:t>
      </w:r>
      <w:bookmarkStart w:id="182" w:name="_Toc44427736"/>
      <w:r w:rsidR="003B2894" w:rsidRPr="00AB3580">
        <w:rPr>
          <w:rFonts w:cs="Times New Roman"/>
          <w:szCs w:val="24"/>
        </w:rPr>
        <w:t>Fark Analizleri</w:t>
      </w:r>
      <w:bookmarkEnd w:id="182"/>
      <w:r w:rsidR="003B2894" w:rsidRPr="00AB3580">
        <w:rPr>
          <w:rFonts w:cs="Times New Roman"/>
          <w:szCs w:val="24"/>
        </w:rPr>
        <w:t xml:space="preserve"> </w:t>
      </w:r>
    </w:p>
    <w:p w14:paraId="282CAB5F" w14:textId="443FCFDD" w:rsidR="00A360E2" w:rsidRPr="00AB3580" w:rsidRDefault="00A360E2" w:rsidP="00A360E2">
      <w:pPr>
        <w:ind w:firstLine="708"/>
        <w:jc w:val="both"/>
        <w:rPr>
          <w:rFonts w:ascii="Times New Roman" w:hAnsi="Times New Roman" w:cs="Times New Roman"/>
          <w:bCs/>
          <w:sz w:val="24"/>
          <w:szCs w:val="24"/>
        </w:rPr>
      </w:pPr>
      <w:r w:rsidRPr="00AB3580">
        <w:rPr>
          <w:rFonts w:ascii="Times New Roman" w:hAnsi="Times New Roman" w:cs="Times New Roman"/>
          <w:bCs/>
          <w:sz w:val="24"/>
          <w:szCs w:val="24"/>
        </w:rPr>
        <w:t xml:space="preserve">Çalışmada 3 veya daha fazla grup ortalamalarının arasında farklılığın istatiksel anlamda olup olmadığını test etmek amacıyla ANOVA testi yapılmıştır. Grupların birbirileri arasındaki ortalamalarının karşılaştırılması, çalışma sonucunda bağımlı değişkende ortaya çıkan değişimlerin ne boyutta </w:t>
      </w:r>
      <w:r w:rsidR="00412682" w:rsidRPr="00AB3580">
        <w:rPr>
          <w:rFonts w:ascii="Times New Roman" w:hAnsi="Times New Roman" w:cs="Times New Roman"/>
          <w:bCs/>
          <w:sz w:val="24"/>
          <w:szCs w:val="24"/>
        </w:rPr>
        <w:t>faktörlerden</w:t>
      </w:r>
      <w:r w:rsidRPr="00AB3580">
        <w:rPr>
          <w:rFonts w:ascii="Times New Roman" w:hAnsi="Times New Roman" w:cs="Times New Roman"/>
          <w:bCs/>
          <w:sz w:val="24"/>
          <w:szCs w:val="24"/>
        </w:rPr>
        <w:t xml:space="preserve"> ne boyutta hatalardan vb. kaynaklandığını </w:t>
      </w:r>
      <w:r w:rsidR="00DF5A02" w:rsidRPr="00AB3580">
        <w:rPr>
          <w:rFonts w:ascii="Times New Roman" w:hAnsi="Times New Roman" w:cs="Times New Roman"/>
          <w:bCs/>
          <w:sz w:val="24"/>
          <w:szCs w:val="24"/>
        </w:rPr>
        <w:t xml:space="preserve">belirlemesi, diğer bir ifadeyle total varyansın bileşenlere ayrılması yardımı ile yapılmaktadır </w:t>
      </w:r>
      <w:r w:rsidR="008544D9" w:rsidRPr="00AB3580">
        <w:rPr>
          <w:rFonts w:ascii="Times New Roman" w:hAnsi="Times New Roman" w:cs="Times New Roman"/>
          <w:bCs/>
          <w:sz w:val="24"/>
          <w:szCs w:val="24"/>
        </w:rPr>
        <w:t>(Karatepe, 2018:</w:t>
      </w:r>
      <w:r w:rsidR="00122FB2">
        <w:rPr>
          <w:rFonts w:ascii="Times New Roman" w:hAnsi="Times New Roman" w:cs="Times New Roman"/>
          <w:bCs/>
          <w:sz w:val="24"/>
          <w:szCs w:val="24"/>
        </w:rPr>
        <w:t xml:space="preserve"> </w:t>
      </w:r>
      <w:r w:rsidR="008544D9" w:rsidRPr="00AB3580">
        <w:rPr>
          <w:rFonts w:ascii="Times New Roman" w:hAnsi="Times New Roman" w:cs="Times New Roman"/>
          <w:bCs/>
          <w:sz w:val="24"/>
          <w:szCs w:val="24"/>
        </w:rPr>
        <w:t xml:space="preserve">20). </w:t>
      </w:r>
    </w:p>
    <w:p w14:paraId="1247893A" w14:textId="7162EE2D" w:rsidR="00B57C23" w:rsidRPr="00AB3580" w:rsidRDefault="00DF5A02" w:rsidP="00B57C23">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Tek-yönlü ANOVA (one-way ANOVA), ANOVA testinin karmaşık olmayan bir halidir. Çalışmaya etkisi olan yalnız bir tane faktör olduğunda tercih edildiğinden, tek yönlü ANOVA testi olarak isimlendirilmiştir. Tek yönlü ANOVA testi çalışmanın bileşenleri homojen olduğunda kullanılması en doğru seçenek olmaktadır. Burada homojen olarak ifade edilen birimler “mümkün mertebe </w:t>
      </w:r>
      <w:r w:rsidR="00412682" w:rsidRPr="00AB3580">
        <w:rPr>
          <w:rFonts w:ascii="Times New Roman" w:hAnsi="Times New Roman" w:cs="Times New Roman"/>
          <w:sz w:val="24"/>
          <w:szCs w:val="24"/>
        </w:rPr>
        <w:t>birbirine</w:t>
      </w:r>
      <w:r w:rsidRPr="00AB3580">
        <w:rPr>
          <w:rFonts w:ascii="Times New Roman" w:hAnsi="Times New Roman" w:cs="Times New Roman"/>
          <w:sz w:val="24"/>
          <w:szCs w:val="24"/>
        </w:rPr>
        <w:t xml:space="preserve"> benzeyen” anlamında kullanılmıştır. Çünkü doğada aynı deney bileşenleri bulunmaz. (Hinkelmann ve Kempthorne</w:t>
      </w:r>
      <w:r w:rsidR="00122FB2">
        <w:rPr>
          <w:rFonts w:ascii="Times New Roman" w:hAnsi="Times New Roman" w:cs="Times New Roman"/>
          <w:sz w:val="24"/>
          <w:szCs w:val="24"/>
        </w:rPr>
        <w:t xml:space="preserve">, </w:t>
      </w:r>
      <w:r w:rsidRPr="00AB3580">
        <w:rPr>
          <w:rFonts w:ascii="Times New Roman" w:hAnsi="Times New Roman" w:cs="Times New Roman"/>
          <w:sz w:val="24"/>
          <w:szCs w:val="24"/>
        </w:rPr>
        <w:t>1994).</w:t>
      </w:r>
      <w:r w:rsidR="00D24DE2" w:rsidRPr="00AB3580">
        <w:rPr>
          <w:rFonts w:ascii="Times New Roman" w:hAnsi="Times New Roman" w:cs="Times New Roman"/>
          <w:sz w:val="24"/>
          <w:szCs w:val="24"/>
        </w:rPr>
        <w:t xml:space="preserve"> </w:t>
      </w:r>
      <w:r w:rsidR="00B70070" w:rsidRPr="00AB3580">
        <w:rPr>
          <w:rFonts w:ascii="Times New Roman" w:hAnsi="Times New Roman" w:cs="Times New Roman"/>
          <w:sz w:val="24"/>
          <w:szCs w:val="24"/>
        </w:rPr>
        <w:t xml:space="preserve">Katılımcıların </w:t>
      </w:r>
      <w:r w:rsidR="00894B32" w:rsidRPr="00AB3580">
        <w:rPr>
          <w:rFonts w:ascii="Times New Roman" w:hAnsi="Times New Roman" w:cs="Times New Roman"/>
          <w:sz w:val="24"/>
          <w:szCs w:val="24"/>
        </w:rPr>
        <w:t>faktörlerden</w:t>
      </w:r>
      <w:r w:rsidR="00B70070" w:rsidRPr="00AB3580">
        <w:rPr>
          <w:rFonts w:ascii="Times New Roman" w:hAnsi="Times New Roman" w:cs="Times New Roman"/>
          <w:sz w:val="24"/>
          <w:szCs w:val="24"/>
        </w:rPr>
        <w:t xml:space="preserve"> anlamlı bir şekilde farklılaşıp farklılaşmadığını test etmek amacıyla istatiksel testlerden parametrik bir test olan tek yönlü varyans analizi yapılmıştır. </w:t>
      </w:r>
      <w:r w:rsidR="00B57C23" w:rsidRPr="00AB3580">
        <w:rPr>
          <w:rFonts w:ascii="Times New Roman" w:hAnsi="Times New Roman" w:cs="Times New Roman"/>
          <w:sz w:val="24"/>
          <w:szCs w:val="24"/>
        </w:rPr>
        <w:t>Farklılığın kaynağını test etmek amacı ile Post Hoc testlerinden Tukey testi yapılmıştır.</w:t>
      </w:r>
    </w:p>
    <w:p w14:paraId="5D6834DC" w14:textId="77777777" w:rsidR="00894B32" w:rsidRPr="00AB3580" w:rsidRDefault="00894B32" w:rsidP="00894B32">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Bu durunda hipotezler şu şekilde olacaktır. </w:t>
      </w:r>
    </w:p>
    <w:p w14:paraId="01C0BE02" w14:textId="77777777" w:rsidR="00894B32" w:rsidRPr="00AB3580" w:rsidRDefault="00894B32" w:rsidP="00894B32">
      <w:pPr>
        <w:ind w:firstLine="708"/>
        <w:jc w:val="both"/>
        <w:rPr>
          <w:rFonts w:ascii="Times New Roman" w:hAnsi="Times New Roman" w:cs="Times New Roman"/>
          <w:b/>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0</w:t>
      </w:r>
      <w:r w:rsidRPr="00AB3580">
        <w:rPr>
          <w:rFonts w:ascii="Times New Roman" w:hAnsi="Times New Roman" w:cs="Times New Roman"/>
          <w:b/>
          <w:sz w:val="24"/>
          <w:szCs w:val="24"/>
        </w:rPr>
        <w:t xml:space="preserve">: Ortalamalar Arasında Fark Yoktur.  </w:t>
      </w:r>
    </w:p>
    <w:p w14:paraId="5A45FD49" w14:textId="77777777" w:rsidR="00894B32" w:rsidRPr="00AB3580" w:rsidRDefault="00894B32" w:rsidP="00894B32">
      <w:pPr>
        <w:ind w:firstLine="708"/>
        <w:jc w:val="both"/>
        <w:rPr>
          <w:rFonts w:ascii="Times New Roman" w:hAnsi="Times New Roman" w:cs="Times New Roman"/>
          <w:b/>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En Az İki Ortalama Arasında Anlamlı Bir Farklılık Vardır. </w:t>
      </w:r>
    </w:p>
    <w:p w14:paraId="4A12B9F4" w14:textId="77777777" w:rsidR="000121F8" w:rsidRPr="00AB3580" w:rsidRDefault="000121F8" w:rsidP="008B0748">
      <w:pPr>
        <w:jc w:val="both"/>
        <w:rPr>
          <w:rFonts w:ascii="Times New Roman" w:hAnsi="Times New Roman" w:cs="Times New Roman"/>
          <w:b/>
          <w:sz w:val="24"/>
          <w:szCs w:val="24"/>
        </w:rPr>
      </w:pPr>
    </w:p>
    <w:p w14:paraId="4B74ADB7" w14:textId="37658F3B" w:rsidR="008B0748" w:rsidRPr="00AB3580" w:rsidRDefault="008B0748" w:rsidP="008B0748">
      <w:pPr>
        <w:pStyle w:val="ResimYazs"/>
        <w:keepNext/>
        <w:jc w:val="center"/>
        <w:rPr>
          <w:rFonts w:ascii="Times New Roman" w:hAnsi="Times New Roman" w:cs="Times New Roman"/>
          <w:b/>
          <w:i w:val="0"/>
          <w:color w:val="auto"/>
          <w:sz w:val="24"/>
          <w:szCs w:val="24"/>
        </w:rPr>
      </w:pPr>
      <w:bookmarkStart w:id="183" w:name="_Toc38763080"/>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29</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Belirsizlikten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Gelir Düzeyi Fark Analizi</w:t>
      </w:r>
      <w:bookmarkEnd w:id="183"/>
    </w:p>
    <w:tbl>
      <w:tblPr>
        <w:tblStyle w:val="TabloKlavuzu"/>
        <w:tblW w:w="8500" w:type="dxa"/>
        <w:tblLook w:val="04A0" w:firstRow="1" w:lastRow="0" w:firstColumn="1" w:lastColumn="0" w:noHBand="0" w:noVBand="1"/>
      </w:tblPr>
      <w:tblGrid>
        <w:gridCol w:w="1413"/>
        <w:gridCol w:w="1511"/>
        <w:gridCol w:w="854"/>
        <w:gridCol w:w="979"/>
        <w:gridCol w:w="933"/>
        <w:gridCol w:w="684"/>
        <w:gridCol w:w="709"/>
        <w:gridCol w:w="1417"/>
      </w:tblGrid>
      <w:tr w:rsidR="000121F8" w:rsidRPr="00AB3580" w14:paraId="3B6BFE10" w14:textId="77777777" w:rsidTr="007D5D5B">
        <w:tc>
          <w:tcPr>
            <w:tcW w:w="1413" w:type="dxa"/>
          </w:tcPr>
          <w:p w14:paraId="56392AC8"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511" w:type="dxa"/>
          </w:tcPr>
          <w:p w14:paraId="6A2B2AAC"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Gelir Düzeyi</w:t>
            </w:r>
          </w:p>
        </w:tc>
        <w:tc>
          <w:tcPr>
            <w:tcW w:w="854" w:type="dxa"/>
          </w:tcPr>
          <w:p w14:paraId="1510F788"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9" w:type="dxa"/>
          </w:tcPr>
          <w:p w14:paraId="46F4D73A"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33" w:type="dxa"/>
          </w:tcPr>
          <w:p w14:paraId="39F1961A"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684" w:type="dxa"/>
          </w:tcPr>
          <w:p w14:paraId="0418289C"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709" w:type="dxa"/>
          </w:tcPr>
          <w:p w14:paraId="2DDA8EE3"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1417" w:type="dxa"/>
          </w:tcPr>
          <w:p w14:paraId="34A8665E"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0121F8" w:rsidRPr="00AB3580" w14:paraId="1E74637B" w14:textId="77777777" w:rsidTr="007D5D5B">
        <w:tc>
          <w:tcPr>
            <w:tcW w:w="1413" w:type="dxa"/>
            <w:vMerge w:val="restart"/>
          </w:tcPr>
          <w:p w14:paraId="38FE8474" w14:textId="77777777" w:rsidR="000121F8" w:rsidRPr="00AB3580" w:rsidRDefault="000121F8" w:rsidP="004235F3">
            <w:pPr>
              <w:jc w:val="center"/>
              <w:rPr>
                <w:rFonts w:ascii="Times New Roman" w:hAnsi="Times New Roman" w:cs="Times New Roman"/>
                <w:b/>
                <w:sz w:val="20"/>
                <w:szCs w:val="20"/>
              </w:rPr>
            </w:pPr>
          </w:p>
          <w:p w14:paraId="172C2B69" w14:textId="77777777" w:rsidR="000121F8" w:rsidRPr="00AB3580" w:rsidRDefault="000121F8" w:rsidP="004235F3">
            <w:pPr>
              <w:jc w:val="center"/>
              <w:rPr>
                <w:rFonts w:ascii="Times New Roman" w:hAnsi="Times New Roman" w:cs="Times New Roman"/>
                <w:b/>
                <w:sz w:val="20"/>
                <w:szCs w:val="20"/>
              </w:rPr>
            </w:pPr>
          </w:p>
          <w:p w14:paraId="148A29BF" w14:textId="77777777" w:rsidR="000121F8"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b/>
                <w:sz w:val="20"/>
                <w:szCs w:val="20"/>
              </w:rPr>
              <w:t>Belirsizlikten Kaçınma</w:t>
            </w:r>
          </w:p>
        </w:tc>
        <w:tc>
          <w:tcPr>
            <w:tcW w:w="1511" w:type="dxa"/>
          </w:tcPr>
          <w:p w14:paraId="13704C9F"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0-2000</w:t>
            </w:r>
          </w:p>
        </w:tc>
        <w:tc>
          <w:tcPr>
            <w:tcW w:w="854" w:type="dxa"/>
          </w:tcPr>
          <w:p w14:paraId="56382722"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34</w:t>
            </w:r>
          </w:p>
        </w:tc>
        <w:tc>
          <w:tcPr>
            <w:tcW w:w="979" w:type="dxa"/>
          </w:tcPr>
          <w:p w14:paraId="4342261B"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-0,021</w:t>
            </w:r>
          </w:p>
        </w:tc>
        <w:tc>
          <w:tcPr>
            <w:tcW w:w="933" w:type="dxa"/>
          </w:tcPr>
          <w:p w14:paraId="5BBCC315"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1,062</w:t>
            </w:r>
          </w:p>
        </w:tc>
        <w:tc>
          <w:tcPr>
            <w:tcW w:w="684" w:type="dxa"/>
            <w:vMerge w:val="restart"/>
          </w:tcPr>
          <w:p w14:paraId="7394DE55"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3,881</w:t>
            </w:r>
          </w:p>
        </w:tc>
        <w:tc>
          <w:tcPr>
            <w:tcW w:w="709" w:type="dxa"/>
            <w:vMerge w:val="restart"/>
          </w:tcPr>
          <w:p w14:paraId="31225DB0"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,004</w:t>
            </w:r>
          </w:p>
        </w:tc>
        <w:tc>
          <w:tcPr>
            <w:tcW w:w="1417" w:type="dxa"/>
            <w:vMerge w:val="restart"/>
          </w:tcPr>
          <w:p w14:paraId="0E70F7B1"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(2001-3000)</w:t>
            </w:r>
          </w:p>
          <w:p w14:paraId="1EDAF11B"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(4001-5000)</w:t>
            </w:r>
          </w:p>
          <w:p w14:paraId="50606E4D"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(5001-Üstü)</w:t>
            </w:r>
          </w:p>
        </w:tc>
      </w:tr>
      <w:tr w:rsidR="000121F8" w:rsidRPr="00AB3580" w14:paraId="321D38E0" w14:textId="77777777" w:rsidTr="007D5D5B">
        <w:tc>
          <w:tcPr>
            <w:tcW w:w="1413" w:type="dxa"/>
            <w:vMerge/>
          </w:tcPr>
          <w:p w14:paraId="7219218C" w14:textId="77777777" w:rsidR="000121F8" w:rsidRPr="00AB3580" w:rsidRDefault="000121F8" w:rsidP="004235F3">
            <w:pPr>
              <w:jc w:val="center"/>
              <w:rPr>
                <w:rFonts w:ascii="Times New Roman" w:hAnsi="Times New Roman" w:cs="Times New Roman"/>
                <w:sz w:val="20"/>
                <w:szCs w:val="20"/>
              </w:rPr>
            </w:pPr>
          </w:p>
        </w:tc>
        <w:tc>
          <w:tcPr>
            <w:tcW w:w="1511" w:type="dxa"/>
          </w:tcPr>
          <w:p w14:paraId="4928FD15"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2001-3000</w:t>
            </w:r>
          </w:p>
        </w:tc>
        <w:tc>
          <w:tcPr>
            <w:tcW w:w="854" w:type="dxa"/>
          </w:tcPr>
          <w:p w14:paraId="4481E6F8"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84</w:t>
            </w:r>
          </w:p>
        </w:tc>
        <w:tc>
          <w:tcPr>
            <w:tcW w:w="979" w:type="dxa"/>
          </w:tcPr>
          <w:p w14:paraId="468697DA"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-0,284</w:t>
            </w:r>
          </w:p>
        </w:tc>
        <w:tc>
          <w:tcPr>
            <w:tcW w:w="933" w:type="dxa"/>
          </w:tcPr>
          <w:p w14:paraId="347C6548"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1,103</w:t>
            </w:r>
          </w:p>
        </w:tc>
        <w:tc>
          <w:tcPr>
            <w:tcW w:w="684" w:type="dxa"/>
            <w:vMerge/>
          </w:tcPr>
          <w:p w14:paraId="234641E4" w14:textId="77777777" w:rsidR="000121F8" w:rsidRPr="00AB3580" w:rsidRDefault="000121F8" w:rsidP="004235F3">
            <w:pPr>
              <w:jc w:val="center"/>
              <w:rPr>
                <w:rFonts w:ascii="Times New Roman" w:hAnsi="Times New Roman" w:cs="Times New Roman"/>
                <w:sz w:val="20"/>
                <w:szCs w:val="20"/>
              </w:rPr>
            </w:pPr>
          </w:p>
        </w:tc>
        <w:tc>
          <w:tcPr>
            <w:tcW w:w="709" w:type="dxa"/>
            <w:vMerge/>
          </w:tcPr>
          <w:p w14:paraId="595A8D49" w14:textId="77777777" w:rsidR="000121F8" w:rsidRPr="00AB3580" w:rsidRDefault="000121F8" w:rsidP="004235F3">
            <w:pPr>
              <w:jc w:val="center"/>
              <w:rPr>
                <w:rFonts w:ascii="Times New Roman" w:hAnsi="Times New Roman" w:cs="Times New Roman"/>
                <w:sz w:val="20"/>
                <w:szCs w:val="20"/>
              </w:rPr>
            </w:pPr>
          </w:p>
        </w:tc>
        <w:tc>
          <w:tcPr>
            <w:tcW w:w="1417" w:type="dxa"/>
            <w:vMerge/>
          </w:tcPr>
          <w:p w14:paraId="01EB11F9" w14:textId="77777777" w:rsidR="000121F8" w:rsidRPr="00AB3580" w:rsidRDefault="000121F8" w:rsidP="004235F3">
            <w:pPr>
              <w:jc w:val="center"/>
              <w:rPr>
                <w:rFonts w:ascii="Times New Roman" w:hAnsi="Times New Roman" w:cs="Times New Roman"/>
                <w:sz w:val="20"/>
                <w:szCs w:val="20"/>
              </w:rPr>
            </w:pPr>
          </w:p>
        </w:tc>
      </w:tr>
      <w:tr w:rsidR="000121F8" w:rsidRPr="00AB3580" w14:paraId="5CC12B29" w14:textId="77777777" w:rsidTr="007D5D5B">
        <w:tc>
          <w:tcPr>
            <w:tcW w:w="1413" w:type="dxa"/>
            <w:vMerge/>
          </w:tcPr>
          <w:p w14:paraId="261BC4CB" w14:textId="77777777" w:rsidR="000121F8" w:rsidRPr="00AB3580" w:rsidRDefault="000121F8" w:rsidP="004235F3">
            <w:pPr>
              <w:jc w:val="center"/>
              <w:rPr>
                <w:rFonts w:ascii="Times New Roman" w:hAnsi="Times New Roman" w:cs="Times New Roman"/>
                <w:sz w:val="20"/>
                <w:szCs w:val="20"/>
              </w:rPr>
            </w:pPr>
          </w:p>
        </w:tc>
        <w:tc>
          <w:tcPr>
            <w:tcW w:w="1511" w:type="dxa"/>
          </w:tcPr>
          <w:p w14:paraId="12595AF1"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3001-4000</w:t>
            </w:r>
          </w:p>
        </w:tc>
        <w:tc>
          <w:tcPr>
            <w:tcW w:w="854" w:type="dxa"/>
          </w:tcPr>
          <w:p w14:paraId="09029610"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116</w:t>
            </w:r>
          </w:p>
        </w:tc>
        <w:tc>
          <w:tcPr>
            <w:tcW w:w="979" w:type="dxa"/>
          </w:tcPr>
          <w:p w14:paraId="4343945E"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-0,076</w:t>
            </w:r>
          </w:p>
        </w:tc>
        <w:tc>
          <w:tcPr>
            <w:tcW w:w="933" w:type="dxa"/>
          </w:tcPr>
          <w:p w14:paraId="129FA89A"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1,144</w:t>
            </w:r>
          </w:p>
        </w:tc>
        <w:tc>
          <w:tcPr>
            <w:tcW w:w="684" w:type="dxa"/>
            <w:vMerge/>
          </w:tcPr>
          <w:p w14:paraId="1213D63E" w14:textId="77777777" w:rsidR="000121F8" w:rsidRPr="00AB3580" w:rsidRDefault="000121F8" w:rsidP="004235F3">
            <w:pPr>
              <w:jc w:val="center"/>
              <w:rPr>
                <w:rFonts w:ascii="Times New Roman" w:hAnsi="Times New Roman" w:cs="Times New Roman"/>
                <w:sz w:val="20"/>
                <w:szCs w:val="20"/>
              </w:rPr>
            </w:pPr>
          </w:p>
        </w:tc>
        <w:tc>
          <w:tcPr>
            <w:tcW w:w="709" w:type="dxa"/>
            <w:vMerge/>
          </w:tcPr>
          <w:p w14:paraId="1E0EC824" w14:textId="77777777" w:rsidR="000121F8" w:rsidRPr="00AB3580" w:rsidRDefault="000121F8" w:rsidP="004235F3">
            <w:pPr>
              <w:jc w:val="center"/>
              <w:rPr>
                <w:rFonts w:ascii="Times New Roman" w:hAnsi="Times New Roman" w:cs="Times New Roman"/>
                <w:sz w:val="20"/>
                <w:szCs w:val="20"/>
              </w:rPr>
            </w:pPr>
          </w:p>
        </w:tc>
        <w:tc>
          <w:tcPr>
            <w:tcW w:w="1417" w:type="dxa"/>
            <w:vMerge/>
          </w:tcPr>
          <w:p w14:paraId="3820C8B9" w14:textId="77777777" w:rsidR="000121F8" w:rsidRPr="00AB3580" w:rsidRDefault="000121F8" w:rsidP="004235F3">
            <w:pPr>
              <w:jc w:val="center"/>
              <w:rPr>
                <w:rFonts w:ascii="Times New Roman" w:hAnsi="Times New Roman" w:cs="Times New Roman"/>
                <w:sz w:val="20"/>
                <w:szCs w:val="20"/>
              </w:rPr>
            </w:pPr>
          </w:p>
        </w:tc>
      </w:tr>
      <w:tr w:rsidR="000121F8" w:rsidRPr="00AB3580" w14:paraId="7B1AB4E6" w14:textId="77777777" w:rsidTr="007D5D5B">
        <w:tc>
          <w:tcPr>
            <w:tcW w:w="1413" w:type="dxa"/>
            <w:vMerge/>
          </w:tcPr>
          <w:p w14:paraId="79A1A872" w14:textId="77777777" w:rsidR="000121F8" w:rsidRPr="00AB3580" w:rsidRDefault="000121F8" w:rsidP="004235F3">
            <w:pPr>
              <w:jc w:val="center"/>
              <w:rPr>
                <w:rFonts w:ascii="Times New Roman" w:hAnsi="Times New Roman" w:cs="Times New Roman"/>
                <w:sz w:val="20"/>
                <w:szCs w:val="20"/>
              </w:rPr>
            </w:pPr>
          </w:p>
        </w:tc>
        <w:tc>
          <w:tcPr>
            <w:tcW w:w="1511" w:type="dxa"/>
          </w:tcPr>
          <w:p w14:paraId="49C8147A"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4001-5000</w:t>
            </w:r>
          </w:p>
        </w:tc>
        <w:tc>
          <w:tcPr>
            <w:tcW w:w="854" w:type="dxa"/>
          </w:tcPr>
          <w:p w14:paraId="1BC657ED"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52</w:t>
            </w:r>
          </w:p>
        </w:tc>
        <w:tc>
          <w:tcPr>
            <w:tcW w:w="979" w:type="dxa"/>
          </w:tcPr>
          <w:p w14:paraId="2327DD24"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0,313</w:t>
            </w:r>
          </w:p>
        </w:tc>
        <w:tc>
          <w:tcPr>
            <w:tcW w:w="933" w:type="dxa"/>
          </w:tcPr>
          <w:p w14:paraId="4B5B70D7"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0,585</w:t>
            </w:r>
          </w:p>
        </w:tc>
        <w:tc>
          <w:tcPr>
            <w:tcW w:w="684" w:type="dxa"/>
            <w:vMerge/>
          </w:tcPr>
          <w:p w14:paraId="0E04BBE1" w14:textId="77777777" w:rsidR="000121F8" w:rsidRPr="00AB3580" w:rsidRDefault="000121F8" w:rsidP="004235F3">
            <w:pPr>
              <w:jc w:val="center"/>
              <w:rPr>
                <w:rFonts w:ascii="Times New Roman" w:hAnsi="Times New Roman" w:cs="Times New Roman"/>
                <w:sz w:val="20"/>
                <w:szCs w:val="20"/>
              </w:rPr>
            </w:pPr>
          </w:p>
        </w:tc>
        <w:tc>
          <w:tcPr>
            <w:tcW w:w="709" w:type="dxa"/>
            <w:vMerge/>
          </w:tcPr>
          <w:p w14:paraId="66A85D0F" w14:textId="77777777" w:rsidR="000121F8" w:rsidRPr="00AB3580" w:rsidRDefault="000121F8" w:rsidP="004235F3">
            <w:pPr>
              <w:jc w:val="center"/>
              <w:rPr>
                <w:rFonts w:ascii="Times New Roman" w:hAnsi="Times New Roman" w:cs="Times New Roman"/>
                <w:sz w:val="20"/>
                <w:szCs w:val="20"/>
              </w:rPr>
            </w:pPr>
          </w:p>
        </w:tc>
        <w:tc>
          <w:tcPr>
            <w:tcW w:w="1417" w:type="dxa"/>
            <w:vMerge/>
          </w:tcPr>
          <w:p w14:paraId="6406FCBC" w14:textId="77777777" w:rsidR="000121F8" w:rsidRPr="00AB3580" w:rsidRDefault="000121F8" w:rsidP="004235F3">
            <w:pPr>
              <w:jc w:val="center"/>
              <w:rPr>
                <w:rFonts w:ascii="Times New Roman" w:hAnsi="Times New Roman" w:cs="Times New Roman"/>
                <w:sz w:val="20"/>
                <w:szCs w:val="20"/>
              </w:rPr>
            </w:pPr>
          </w:p>
        </w:tc>
      </w:tr>
      <w:tr w:rsidR="000121F8" w:rsidRPr="00AB3580" w14:paraId="521F6E47" w14:textId="77777777" w:rsidTr="007D5D5B">
        <w:tc>
          <w:tcPr>
            <w:tcW w:w="1413" w:type="dxa"/>
            <w:vMerge/>
          </w:tcPr>
          <w:p w14:paraId="4A9ADE61" w14:textId="77777777" w:rsidR="000121F8" w:rsidRPr="00AB3580" w:rsidRDefault="000121F8" w:rsidP="004235F3">
            <w:pPr>
              <w:jc w:val="center"/>
              <w:rPr>
                <w:rFonts w:ascii="Times New Roman" w:hAnsi="Times New Roman" w:cs="Times New Roman"/>
                <w:sz w:val="20"/>
                <w:szCs w:val="20"/>
              </w:rPr>
            </w:pPr>
          </w:p>
        </w:tc>
        <w:tc>
          <w:tcPr>
            <w:tcW w:w="1511" w:type="dxa"/>
          </w:tcPr>
          <w:p w14:paraId="32520EC6"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5000-Üstü</w:t>
            </w:r>
          </w:p>
        </w:tc>
        <w:tc>
          <w:tcPr>
            <w:tcW w:w="854" w:type="dxa"/>
          </w:tcPr>
          <w:p w14:paraId="110D8C1D"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118</w:t>
            </w:r>
          </w:p>
        </w:tc>
        <w:tc>
          <w:tcPr>
            <w:tcW w:w="979" w:type="dxa"/>
          </w:tcPr>
          <w:p w14:paraId="4FC4E144"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0,145</w:t>
            </w:r>
          </w:p>
        </w:tc>
        <w:tc>
          <w:tcPr>
            <w:tcW w:w="933" w:type="dxa"/>
          </w:tcPr>
          <w:p w14:paraId="4F02D867" w14:textId="77777777" w:rsidR="000121F8" w:rsidRPr="00AB3580" w:rsidRDefault="000121F8" w:rsidP="004235F3">
            <w:pPr>
              <w:jc w:val="center"/>
              <w:rPr>
                <w:rFonts w:ascii="Times New Roman" w:hAnsi="Times New Roman" w:cs="Times New Roman"/>
                <w:sz w:val="20"/>
                <w:szCs w:val="20"/>
              </w:rPr>
            </w:pPr>
            <w:r w:rsidRPr="00AB3580">
              <w:rPr>
                <w:rFonts w:ascii="Times New Roman" w:hAnsi="Times New Roman" w:cs="Times New Roman"/>
                <w:sz w:val="20"/>
                <w:szCs w:val="20"/>
              </w:rPr>
              <w:t>0,834</w:t>
            </w:r>
          </w:p>
        </w:tc>
        <w:tc>
          <w:tcPr>
            <w:tcW w:w="684" w:type="dxa"/>
            <w:vMerge/>
          </w:tcPr>
          <w:p w14:paraId="3B34B412" w14:textId="77777777" w:rsidR="000121F8" w:rsidRPr="00AB3580" w:rsidRDefault="000121F8" w:rsidP="004235F3">
            <w:pPr>
              <w:jc w:val="center"/>
              <w:rPr>
                <w:rFonts w:ascii="Times New Roman" w:hAnsi="Times New Roman" w:cs="Times New Roman"/>
                <w:sz w:val="20"/>
                <w:szCs w:val="20"/>
              </w:rPr>
            </w:pPr>
          </w:p>
        </w:tc>
        <w:tc>
          <w:tcPr>
            <w:tcW w:w="709" w:type="dxa"/>
            <w:vMerge/>
          </w:tcPr>
          <w:p w14:paraId="6FECE968" w14:textId="77777777" w:rsidR="000121F8" w:rsidRPr="00AB3580" w:rsidRDefault="000121F8" w:rsidP="004235F3">
            <w:pPr>
              <w:jc w:val="center"/>
              <w:rPr>
                <w:rFonts w:ascii="Times New Roman" w:hAnsi="Times New Roman" w:cs="Times New Roman"/>
                <w:sz w:val="20"/>
                <w:szCs w:val="20"/>
              </w:rPr>
            </w:pPr>
          </w:p>
        </w:tc>
        <w:tc>
          <w:tcPr>
            <w:tcW w:w="1417" w:type="dxa"/>
            <w:vMerge/>
          </w:tcPr>
          <w:p w14:paraId="6EC336EF" w14:textId="77777777" w:rsidR="000121F8" w:rsidRPr="00AB3580" w:rsidRDefault="000121F8" w:rsidP="004235F3">
            <w:pPr>
              <w:jc w:val="center"/>
              <w:rPr>
                <w:rFonts w:ascii="Times New Roman" w:hAnsi="Times New Roman" w:cs="Times New Roman"/>
                <w:sz w:val="20"/>
                <w:szCs w:val="20"/>
              </w:rPr>
            </w:pPr>
          </w:p>
        </w:tc>
      </w:tr>
      <w:tr w:rsidR="000121F8" w:rsidRPr="00AB3580" w14:paraId="3CBA7C15" w14:textId="77777777" w:rsidTr="007D5D5B">
        <w:tc>
          <w:tcPr>
            <w:tcW w:w="1413" w:type="dxa"/>
            <w:vMerge/>
          </w:tcPr>
          <w:p w14:paraId="1AD67296" w14:textId="77777777" w:rsidR="000121F8" w:rsidRPr="00AB3580" w:rsidRDefault="000121F8" w:rsidP="004235F3">
            <w:pPr>
              <w:jc w:val="center"/>
              <w:rPr>
                <w:rFonts w:ascii="Times New Roman" w:hAnsi="Times New Roman" w:cs="Times New Roman"/>
                <w:sz w:val="20"/>
                <w:szCs w:val="20"/>
              </w:rPr>
            </w:pPr>
          </w:p>
        </w:tc>
        <w:tc>
          <w:tcPr>
            <w:tcW w:w="1511" w:type="dxa"/>
          </w:tcPr>
          <w:p w14:paraId="2FF6A156"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54" w:type="dxa"/>
          </w:tcPr>
          <w:p w14:paraId="2398269A" w14:textId="77777777" w:rsidR="000121F8" w:rsidRPr="00AB3580" w:rsidRDefault="000121F8"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9" w:type="dxa"/>
          </w:tcPr>
          <w:p w14:paraId="1F0DAAEE" w14:textId="77777777" w:rsidR="000121F8" w:rsidRPr="00AB3580" w:rsidRDefault="000121F8" w:rsidP="004235F3">
            <w:pPr>
              <w:jc w:val="center"/>
              <w:rPr>
                <w:rFonts w:ascii="Times New Roman" w:hAnsi="Times New Roman" w:cs="Times New Roman"/>
                <w:sz w:val="20"/>
                <w:szCs w:val="20"/>
              </w:rPr>
            </w:pPr>
          </w:p>
        </w:tc>
        <w:tc>
          <w:tcPr>
            <w:tcW w:w="933" w:type="dxa"/>
          </w:tcPr>
          <w:p w14:paraId="6A631CCA" w14:textId="77777777" w:rsidR="000121F8" w:rsidRPr="00AB3580" w:rsidRDefault="000121F8" w:rsidP="004235F3">
            <w:pPr>
              <w:jc w:val="center"/>
              <w:rPr>
                <w:rFonts w:ascii="Times New Roman" w:hAnsi="Times New Roman" w:cs="Times New Roman"/>
                <w:sz w:val="20"/>
                <w:szCs w:val="20"/>
              </w:rPr>
            </w:pPr>
          </w:p>
        </w:tc>
        <w:tc>
          <w:tcPr>
            <w:tcW w:w="684" w:type="dxa"/>
            <w:vMerge/>
          </w:tcPr>
          <w:p w14:paraId="7754514A" w14:textId="77777777" w:rsidR="000121F8" w:rsidRPr="00AB3580" w:rsidRDefault="000121F8" w:rsidP="004235F3">
            <w:pPr>
              <w:jc w:val="center"/>
              <w:rPr>
                <w:rFonts w:ascii="Times New Roman" w:hAnsi="Times New Roman" w:cs="Times New Roman"/>
                <w:sz w:val="20"/>
                <w:szCs w:val="20"/>
              </w:rPr>
            </w:pPr>
          </w:p>
        </w:tc>
        <w:tc>
          <w:tcPr>
            <w:tcW w:w="709" w:type="dxa"/>
            <w:vMerge/>
          </w:tcPr>
          <w:p w14:paraId="78BF70E6" w14:textId="77777777" w:rsidR="000121F8" w:rsidRPr="00AB3580" w:rsidRDefault="000121F8" w:rsidP="004235F3">
            <w:pPr>
              <w:jc w:val="center"/>
              <w:rPr>
                <w:rFonts w:ascii="Times New Roman" w:hAnsi="Times New Roman" w:cs="Times New Roman"/>
                <w:sz w:val="20"/>
                <w:szCs w:val="20"/>
              </w:rPr>
            </w:pPr>
          </w:p>
        </w:tc>
        <w:tc>
          <w:tcPr>
            <w:tcW w:w="1417" w:type="dxa"/>
            <w:vMerge/>
          </w:tcPr>
          <w:p w14:paraId="635B32D8" w14:textId="77777777" w:rsidR="000121F8" w:rsidRPr="00AB3580" w:rsidRDefault="000121F8" w:rsidP="004235F3">
            <w:pPr>
              <w:jc w:val="center"/>
              <w:rPr>
                <w:rFonts w:ascii="Times New Roman" w:hAnsi="Times New Roman" w:cs="Times New Roman"/>
                <w:sz w:val="20"/>
                <w:szCs w:val="20"/>
              </w:rPr>
            </w:pPr>
          </w:p>
        </w:tc>
      </w:tr>
    </w:tbl>
    <w:p w14:paraId="593715E2" w14:textId="77777777" w:rsidR="000121F8" w:rsidRPr="00AB3580" w:rsidRDefault="000121F8" w:rsidP="000121F8">
      <w:pPr>
        <w:jc w:val="both"/>
        <w:rPr>
          <w:rFonts w:ascii="Times New Roman" w:hAnsi="Times New Roman" w:cs="Times New Roman"/>
          <w:sz w:val="24"/>
          <w:szCs w:val="24"/>
        </w:rPr>
      </w:pPr>
      <w:r w:rsidRPr="00AB3580">
        <w:rPr>
          <w:rFonts w:ascii="Times New Roman" w:hAnsi="Times New Roman" w:cs="Times New Roman"/>
          <w:sz w:val="24"/>
          <w:szCs w:val="24"/>
        </w:rPr>
        <w:tab/>
      </w:r>
    </w:p>
    <w:p w14:paraId="314F5A4A" w14:textId="77777777" w:rsidR="000121F8" w:rsidRPr="00AB3580" w:rsidRDefault="00B57C23" w:rsidP="000121F8">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29</w:t>
      </w:r>
      <w:r w:rsidR="000121F8" w:rsidRPr="00AB3580">
        <w:rPr>
          <w:rFonts w:ascii="Times New Roman" w:hAnsi="Times New Roman" w:cs="Times New Roman"/>
          <w:sz w:val="24"/>
          <w:szCs w:val="24"/>
        </w:rPr>
        <w:t>’da Katılımcıların gruplandıkları gelir düzeylerine göre belirsizlikten kaçınma seviyeleri karşılaştırıldığında en yüksek ortalamanın “4001-5000” grubundaki katılımcılara (X=0</w:t>
      </w:r>
      <w:r w:rsidR="00B70070" w:rsidRPr="00AB3580">
        <w:rPr>
          <w:rFonts w:ascii="Times New Roman" w:hAnsi="Times New Roman" w:cs="Times New Roman"/>
          <w:sz w:val="24"/>
          <w:szCs w:val="24"/>
        </w:rPr>
        <w:t xml:space="preserve">,313) ait olduğu görülmektedir. </w:t>
      </w:r>
      <w:r w:rsidR="000121F8" w:rsidRPr="00AB3580">
        <w:rPr>
          <w:rFonts w:ascii="Times New Roman" w:hAnsi="Times New Roman" w:cs="Times New Roman"/>
          <w:sz w:val="24"/>
          <w:szCs w:val="24"/>
        </w:rPr>
        <w:t xml:space="preserve">Varyans analizi sonucunda P=,004 (p&lt;0,05) istatiksel olarak anlamlı farklılık hesaplanmıştır. </w:t>
      </w:r>
    </w:p>
    <w:p w14:paraId="4C47A4E5" w14:textId="77777777" w:rsidR="000121F8" w:rsidRPr="00AB3580" w:rsidRDefault="000121F8" w:rsidP="000121F8">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Bundan dolayı: </w:t>
      </w:r>
    </w:p>
    <w:p w14:paraId="411D60F0" w14:textId="18A5E11D" w:rsidR="00F25FDF" w:rsidRPr="00AB3580" w:rsidRDefault="000121F8" w:rsidP="00F03703">
      <w:pPr>
        <w:ind w:firstLine="709"/>
        <w:jc w:val="both"/>
        <w:rPr>
          <w:rFonts w:ascii="Times New Roman" w:hAnsi="Times New Roman" w:cs="Times New Roman"/>
          <w:sz w:val="24"/>
          <w:szCs w:val="24"/>
        </w:rPr>
      </w:pPr>
      <w:r w:rsidRPr="00AB3580">
        <w:rPr>
          <w:rFonts w:ascii="Times New Roman" w:hAnsi="Times New Roman" w:cs="Times New Roman"/>
          <w:b/>
          <w:sz w:val="24"/>
          <w:szCs w:val="24"/>
        </w:rPr>
        <w:t>H</w:t>
      </w:r>
      <w:r w:rsidR="00D2642B"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w:t>
      </w:r>
      <w:r w:rsidR="00DA7D62" w:rsidRPr="00AB3580">
        <w:rPr>
          <w:rFonts w:ascii="Times New Roman" w:hAnsi="Times New Roman" w:cs="Times New Roman"/>
          <w:b/>
          <w:sz w:val="24"/>
          <w:szCs w:val="24"/>
        </w:rPr>
        <w:t xml:space="preserve">Belirsizlikten Kaçınma </w:t>
      </w:r>
      <w:r w:rsidR="00412682" w:rsidRPr="00AB3580">
        <w:rPr>
          <w:rFonts w:ascii="Times New Roman" w:hAnsi="Times New Roman" w:cs="Times New Roman"/>
          <w:b/>
          <w:sz w:val="24"/>
          <w:szCs w:val="24"/>
        </w:rPr>
        <w:t>ile</w:t>
      </w:r>
      <w:r w:rsidR="00DA7D62" w:rsidRPr="00AB3580">
        <w:rPr>
          <w:rFonts w:ascii="Times New Roman" w:hAnsi="Times New Roman" w:cs="Times New Roman"/>
          <w:b/>
          <w:sz w:val="24"/>
          <w:szCs w:val="24"/>
        </w:rPr>
        <w:t xml:space="preserve"> Gelir Düzeyi Arasında Anlamlı Farklılık Vardır.</w:t>
      </w:r>
      <w:r w:rsidR="00DA7D62" w:rsidRPr="00AB3580">
        <w:rPr>
          <w:rFonts w:ascii="Times New Roman" w:hAnsi="Times New Roman" w:cs="Times New Roman"/>
          <w:sz w:val="24"/>
          <w:szCs w:val="24"/>
        </w:rPr>
        <w:t xml:space="preserve"> </w:t>
      </w:r>
      <w:r w:rsidR="00D2642B" w:rsidRPr="00AB3580">
        <w:rPr>
          <w:rFonts w:ascii="Times New Roman" w:hAnsi="Times New Roman" w:cs="Times New Roman"/>
          <w:sz w:val="24"/>
          <w:szCs w:val="24"/>
        </w:rPr>
        <w:t>H</w:t>
      </w:r>
      <w:r w:rsidRPr="00AB3580">
        <w:rPr>
          <w:rFonts w:ascii="Times New Roman" w:hAnsi="Times New Roman" w:cs="Times New Roman"/>
          <w:sz w:val="24"/>
          <w:szCs w:val="24"/>
        </w:rPr>
        <w:t>ipotezi kabul edilmiştir. Farklılığın Yönü (2001-3000) (4001-5000) (5001-Üstü) şeklinde bulunmuştur. Sonuç olarak gelir seviyesi (2001-3000) olan katılımcı ile (4001-5000) (5001-Üstü) katılımcı arasında belirsizlikten kaçınma noktasında anlamlı bir farklılık bulunmaktadır.</w:t>
      </w:r>
    </w:p>
    <w:p w14:paraId="1F1CB6E0" w14:textId="7EA9D4A1" w:rsidR="008B0748" w:rsidRPr="00AB3580" w:rsidRDefault="008B0748" w:rsidP="008B0748">
      <w:pPr>
        <w:pStyle w:val="ResimYazs"/>
        <w:keepNext/>
        <w:jc w:val="center"/>
        <w:rPr>
          <w:rFonts w:ascii="Times New Roman" w:hAnsi="Times New Roman" w:cs="Times New Roman"/>
          <w:b/>
          <w:i w:val="0"/>
          <w:color w:val="auto"/>
          <w:sz w:val="24"/>
          <w:szCs w:val="24"/>
        </w:rPr>
      </w:pPr>
      <w:bookmarkStart w:id="184" w:name="_Toc38763081"/>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30</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Belirsizlikten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Bankacılığının Tercih Sebebi Fark Analizi</w:t>
      </w:r>
      <w:bookmarkEnd w:id="184"/>
    </w:p>
    <w:tbl>
      <w:tblPr>
        <w:tblStyle w:val="TabloKlavuzu"/>
        <w:tblW w:w="8500" w:type="dxa"/>
        <w:tblLook w:val="04A0" w:firstRow="1" w:lastRow="0" w:firstColumn="1" w:lastColumn="0" w:noHBand="0" w:noVBand="1"/>
      </w:tblPr>
      <w:tblGrid>
        <w:gridCol w:w="1652"/>
        <w:gridCol w:w="1320"/>
        <w:gridCol w:w="792"/>
        <w:gridCol w:w="923"/>
        <w:gridCol w:w="887"/>
        <w:gridCol w:w="950"/>
        <w:gridCol w:w="860"/>
        <w:gridCol w:w="1116"/>
      </w:tblGrid>
      <w:tr w:rsidR="00560CE9" w:rsidRPr="00AB3580" w14:paraId="44C23A2D" w14:textId="77777777" w:rsidTr="00272151">
        <w:tc>
          <w:tcPr>
            <w:tcW w:w="1652" w:type="dxa"/>
          </w:tcPr>
          <w:p w14:paraId="2BA06121"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20" w:type="dxa"/>
          </w:tcPr>
          <w:p w14:paraId="42BAF9D8"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Tercih Sebepleri</w:t>
            </w:r>
          </w:p>
        </w:tc>
        <w:tc>
          <w:tcPr>
            <w:tcW w:w="792" w:type="dxa"/>
          </w:tcPr>
          <w:p w14:paraId="1A0F988E"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23" w:type="dxa"/>
          </w:tcPr>
          <w:p w14:paraId="635C4531"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887" w:type="dxa"/>
          </w:tcPr>
          <w:p w14:paraId="65D75F2F"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50" w:type="dxa"/>
          </w:tcPr>
          <w:p w14:paraId="126B8DFB"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860" w:type="dxa"/>
          </w:tcPr>
          <w:p w14:paraId="43328BFB"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1116" w:type="dxa"/>
          </w:tcPr>
          <w:p w14:paraId="05310610"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560CE9" w:rsidRPr="00AB3580" w14:paraId="2F6B1418" w14:textId="77777777" w:rsidTr="00272151">
        <w:tc>
          <w:tcPr>
            <w:tcW w:w="1652" w:type="dxa"/>
            <w:vMerge w:val="restart"/>
          </w:tcPr>
          <w:p w14:paraId="6A3EAA2F" w14:textId="77777777" w:rsidR="00560CE9"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b/>
                <w:sz w:val="20"/>
                <w:szCs w:val="20"/>
              </w:rPr>
              <w:t>Belirsizlikten Kaçınma</w:t>
            </w:r>
          </w:p>
        </w:tc>
        <w:tc>
          <w:tcPr>
            <w:tcW w:w="1320" w:type="dxa"/>
          </w:tcPr>
          <w:p w14:paraId="0113C51D"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tc>
        <w:tc>
          <w:tcPr>
            <w:tcW w:w="792" w:type="dxa"/>
          </w:tcPr>
          <w:p w14:paraId="6E7D9C8F"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295</w:t>
            </w:r>
          </w:p>
        </w:tc>
        <w:tc>
          <w:tcPr>
            <w:tcW w:w="923" w:type="dxa"/>
          </w:tcPr>
          <w:p w14:paraId="63EC0E89"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0,252</w:t>
            </w:r>
          </w:p>
        </w:tc>
        <w:tc>
          <w:tcPr>
            <w:tcW w:w="887" w:type="dxa"/>
          </w:tcPr>
          <w:p w14:paraId="71F69B6C"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0,788</w:t>
            </w:r>
          </w:p>
        </w:tc>
        <w:tc>
          <w:tcPr>
            <w:tcW w:w="950" w:type="dxa"/>
            <w:vMerge w:val="restart"/>
          </w:tcPr>
          <w:p w14:paraId="1CB56F87"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46,522</w:t>
            </w:r>
          </w:p>
        </w:tc>
        <w:tc>
          <w:tcPr>
            <w:tcW w:w="860" w:type="dxa"/>
            <w:vMerge w:val="restart"/>
          </w:tcPr>
          <w:p w14:paraId="77845A18"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1116" w:type="dxa"/>
            <w:vMerge w:val="restart"/>
          </w:tcPr>
          <w:p w14:paraId="2B813292"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p w14:paraId="167DDB97"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p w14:paraId="755DED72"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tc>
      </w:tr>
      <w:tr w:rsidR="00560CE9" w:rsidRPr="00AB3580" w14:paraId="20D80D54" w14:textId="77777777" w:rsidTr="00272151">
        <w:tc>
          <w:tcPr>
            <w:tcW w:w="1652" w:type="dxa"/>
            <w:vMerge/>
          </w:tcPr>
          <w:p w14:paraId="39EEA2ED" w14:textId="77777777" w:rsidR="00560CE9" w:rsidRPr="00AB3580" w:rsidRDefault="00560CE9" w:rsidP="004235F3">
            <w:pPr>
              <w:jc w:val="center"/>
              <w:rPr>
                <w:rFonts w:ascii="Times New Roman" w:hAnsi="Times New Roman" w:cs="Times New Roman"/>
                <w:sz w:val="20"/>
                <w:szCs w:val="20"/>
              </w:rPr>
            </w:pPr>
          </w:p>
        </w:tc>
        <w:tc>
          <w:tcPr>
            <w:tcW w:w="1320" w:type="dxa"/>
          </w:tcPr>
          <w:p w14:paraId="12ED3F82"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tc>
        <w:tc>
          <w:tcPr>
            <w:tcW w:w="792" w:type="dxa"/>
          </w:tcPr>
          <w:p w14:paraId="32AA16CC"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47</w:t>
            </w:r>
          </w:p>
        </w:tc>
        <w:tc>
          <w:tcPr>
            <w:tcW w:w="923" w:type="dxa"/>
          </w:tcPr>
          <w:p w14:paraId="42396F45"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-0,959</w:t>
            </w:r>
          </w:p>
        </w:tc>
        <w:tc>
          <w:tcPr>
            <w:tcW w:w="887" w:type="dxa"/>
          </w:tcPr>
          <w:p w14:paraId="306E77C5" w14:textId="77777777" w:rsidR="00560CE9" w:rsidRPr="00AB3580" w:rsidRDefault="00560CE9" w:rsidP="004235F3">
            <w:pPr>
              <w:jc w:val="center"/>
              <w:rPr>
                <w:rFonts w:ascii="Times New Roman" w:hAnsi="Times New Roman" w:cs="Times New Roman"/>
                <w:sz w:val="20"/>
                <w:szCs w:val="20"/>
              </w:rPr>
            </w:pPr>
            <w:r w:rsidRPr="00AB3580">
              <w:rPr>
                <w:rFonts w:ascii="Times New Roman" w:hAnsi="Times New Roman" w:cs="Times New Roman"/>
                <w:sz w:val="20"/>
                <w:szCs w:val="20"/>
              </w:rPr>
              <w:t>1,255</w:t>
            </w:r>
          </w:p>
        </w:tc>
        <w:tc>
          <w:tcPr>
            <w:tcW w:w="950" w:type="dxa"/>
            <w:vMerge/>
          </w:tcPr>
          <w:p w14:paraId="18F581E8" w14:textId="77777777" w:rsidR="00560CE9" w:rsidRPr="00AB3580" w:rsidRDefault="00560CE9" w:rsidP="004235F3">
            <w:pPr>
              <w:jc w:val="center"/>
              <w:rPr>
                <w:rFonts w:ascii="Times New Roman" w:hAnsi="Times New Roman" w:cs="Times New Roman"/>
                <w:sz w:val="20"/>
                <w:szCs w:val="20"/>
              </w:rPr>
            </w:pPr>
          </w:p>
        </w:tc>
        <w:tc>
          <w:tcPr>
            <w:tcW w:w="860" w:type="dxa"/>
            <w:vMerge/>
          </w:tcPr>
          <w:p w14:paraId="1D8563BF" w14:textId="77777777" w:rsidR="00560CE9" w:rsidRPr="00AB3580" w:rsidRDefault="00560CE9" w:rsidP="004235F3">
            <w:pPr>
              <w:jc w:val="center"/>
              <w:rPr>
                <w:rFonts w:ascii="Times New Roman" w:hAnsi="Times New Roman" w:cs="Times New Roman"/>
                <w:sz w:val="20"/>
                <w:szCs w:val="20"/>
              </w:rPr>
            </w:pPr>
          </w:p>
        </w:tc>
        <w:tc>
          <w:tcPr>
            <w:tcW w:w="1116" w:type="dxa"/>
            <w:vMerge/>
          </w:tcPr>
          <w:p w14:paraId="21504E49" w14:textId="77777777" w:rsidR="00560CE9" w:rsidRPr="00AB3580" w:rsidRDefault="00560CE9" w:rsidP="004235F3">
            <w:pPr>
              <w:jc w:val="center"/>
              <w:rPr>
                <w:rFonts w:ascii="Times New Roman" w:hAnsi="Times New Roman" w:cs="Times New Roman"/>
                <w:sz w:val="20"/>
                <w:szCs w:val="20"/>
              </w:rPr>
            </w:pPr>
          </w:p>
        </w:tc>
      </w:tr>
      <w:tr w:rsidR="00272151" w:rsidRPr="00AB3580" w14:paraId="1F313903" w14:textId="77777777" w:rsidTr="009C7468">
        <w:trPr>
          <w:trHeight w:val="710"/>
        </w:trPr>
        <w:tc>
          <w:tcPr>
            <w:tcW w:w="1652" w:type="dxa"/>
            <w:vMerge/>
          </w:tcPr>
          <w:p w14:paraId="1B841BF2" w14:textId="77777777" w:rsidR="00272151" w:rsidRPr="00AB3580" w:rsidRDefault="00272151" w:rsidP="004235F3">
            <w:pPr>
              <w:jc w:val="center"/>
              <w:rPr>
                <w:rFonts w:ascii="Times New Roman" w:hAnsi="Times New Roman" w:cs="Times New Roman"/>
                <w:sz w:val="20"/>
                <w:szCs w:val="20"/>
              </w:rPr>
            </w:pPr>
          </w:p>
        </w:tc>
        <w:tc>
          <w:tcPr>
            <w:tcW w:w="1320" w:type="dxa"/>
          </w:tcPr>
          <w:p w14:paraId="7293FF5D" w14:textId="77777777" w:rsidR="00272151" w:rsidRPr="00AB3580" w:rsidRDefault="00272151" w:rsidP="004235F3">
            <w:pPr>
              <w:jc w:val="center"/>
              <w:rPr>
                <w:rFonts w:ascii="Times New Roman" w:hAnsi="Times New Roman" w:cs="Times New Roman"/>
                <w:sz w:val="20"/>
                <w:szCs w:val="20"/>
              </w:rPr>
            </w:pPr>
          </w:p>
          <w:p w14:paraId="3630D0E1" w14:textId="77777777" w:rsidR="00272151" w:rsidRPr="00AB3580" w:rsidRDefault="00272151"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tc>
        <w:tc>
          <w:tcPr>
            <w:tcW w:w="792" w:type="dxa"/>
          </w:tcPr>
          <w:p w14:paraId="66E3534D" w14:textId="77777777" w:rsidR="00272151" w:rsidRPr="00AB3580" w:rsidRDefault="00272151" w:rsidP="004235F3">
            <w:pPr>
              <w:jc w:val="center"/>
              <w:rPr>
                <w:rFonts w:ascii="Times New Roman" w:hAnsi="Times New Roman" w:cs="Times New Roman"/>
                <w:sz w:val="20"/>
                <w:szCs w:val="20"/>
              </w:rPr>
            </w:pPr>
          </w:p>
          <w:p w14:paraId="09CA29E6" w14:textId="77777777" w:rsidR="00272151" w:rsidRPr="00AB3580" w:rsidRDefault="00272151" w:rsidP="004235F3">
            <w:pPr>
              <w:jc w:val="center"/>
              <w:rPr>
                <w:rFonts w:ascii="Times New Roman" w:hAnsi="Times New Roman" w:cs="Times New Roman"/>
                <w:sz w:val="20"/>
                <w:szCs w:val="20"/>
              </w:rPr>
            </w:pPr>
            <w:r w:rsidRPr="00AB3580">
              <w:rPr>
                <w:rFonts w:ascii="Times New Roman" w:hAnsi="Times New Roman" w:cs="Times New Roman"/>
                <w:sz w:val="20"/>
                <w:szCs w:val="20"/>
              </w:rPr>
              <w:t>62</w:t>
            </w:r>
          </w:p>
        </w:tc>
        <w:tc>
          <w:tcPr>
            <w:tcW w:w="923" w:type="dxa"/>
          </w:tcPr>
          <w:p w14:paraId="39FF9BD2" w14:textId="77777777" w:rsidR="00272151" w:rsidRPr="00AB3580" w:rsidRDefault="00272151" w:rsidP="004235F3">
            <w:pPr>
              <w:jc w:val="center"/>
              <w:rPr>
                <w:rFonts w:ascii="Times New Roman" w:hAnsi="Times New Roman" w:cs="Times New Roman"/>
                <w:sz w:val="20"/>
                <w:szCs w:val="20"/>
              </w:rPr>
            </w:pPr>
          </w:p>
          <w:p w14:paraId="2BB60E15" w14:textId="77777777" w:rsidR="00272151" w:rsidRPr="00AB3580" w:rsidRDefault="00272151" w:rsidP="004235F3">
            <w:pPr>
              <w:jc w:val="center"/>
              <w:rPr>
                <w:rFonts w:ascii="Times New Roman" w:hAnsi="Times New Roman" w:cs="Times New Roman"/>
                <w:sz w:val="20"/>
                <w:szCs w:val="20"/>
              </w:rPr>
            </w:pPr>
            <w:r w:rsidRPr="00AB3580">
              <w:rPr>
                <w:rFonts w:ascii="Times New Roman" w:hAnsi="Times New Roman" w:cs="Times New Roman"/>
                <w:sz w:val="20"/>
                <w:szCs w:val="20"/>
              </w:rPr>
              <w:t>-0,473</w:t>
            </w:r>
          </w:p>
        </w:tc>
        <w:tc>
          <w:tcPr>
            <w:tcW w:w="887" w:type="dxa"/>
          </w:tcPr>
          <w:p w14:paraId="1E09A1E1" w14:textId="77777777" w:rsidR="00272151" w:rsidRPr="00AB3580" w:rsidRDefault="00272151" w:rsidP="004235F3">
            <w:pPr>
              <w:jc w:val="center"/>
              <w:rPr>
                <w:rFonts w:ascii="Times New Roman" w:hAnsi="Times New Roman" w:cs="Times New Roman"/>
                <w:sz w:val="20"/>
                <w:szCs w:val="20"/>
              </w:rPr>
            </w:pPr>
          </w:p>
          <w:p w14:paraId="024717F2" w14:textId="77777777" w:rsidR="00272151" w:rsidRPr="00AB3580" w:rsidRDefault="00272151" w:rsidP="004235F3">
            <w:pPr>
              <w:jc w:val="center"/>
              <w:rPr>
                <w:rFonts w:ascii="Times New Roman" w:hAnsi="Times New Roman" w:cs="Times New Roman"/>
                <w:sz w:val="20"/>
                <w:szCs w:val="20"/>
              </w:rPr>
            </w:pPr>
            <w:r w:rsidRPr="00AB3580">
              <w:rPr>
                <w:rFonts w:ascii="Times New Roman" w:hAnsi="Times New Roman" w:cs="Times New Roman"/>
                <w:sz w:val="20"/>
                <w:szCs w:val="20"/>
              </w:rPr>
              <w:t>1,085</w:t>
            </w:r>
          </w:p>
        </w:tc>
        <w:tc>
          <w:tcPr>
            <w:tcW w:w="950" w:type="dxa"/>
            <w:vMerge/>
          </w:tcPr>
          <w:p w14:paraId="7C6E49FF" w14:textId="77777777" w:rsidR="00272151" w:rsidRPr="00AB3580" w:rsidRDefault="00272151" w:rsidP="004235F3">
            <w:pPr>
              <w:jc w:val="center"/>
              <w:rPr>
                <w:rFonts w:ascii="Times New Roman" w:hAnsi="Times New Roman" w:cs="Times New Roman"/>
                <w:sz w:val="20"/>
                <w:szCs w:val="20"/>
              </w:rPr>
            </w:pPr>
          </w:p>
        </w:tc>
        <w:tc>
          <w:tcPr>
            <w:tcW w:w="860" w:type="dxa"/>
            <w:vMerge/>
          </w:tcPr>
          <w:p w14:paraId="2E19A67D" w14:textId="77777777" w:rsidR="00272151" w:rsidRPr="00AB3580" w:rsidRDefault="00272151" w:rsidP="004235F3">
            <w:pPr>
              <w:jc w:val="center"/>
              <w:rPr>
                <w:rFonts w:ascii="Times New Roman" w:hAnsi="Times New Roman" w:cs="Times New Roman"/>
                <w:sz w:val="20"/>
                <w:szCs w:val="20"/>
              </w:rPr>
            </w:pPr>
          </w:p>
        </w:tc>
        <w:tc>
          <w:tcPr>
            <w:tcW w:w="1116" w:type="dxa"/>
            <w:vMerge/>
          </w:tcPr>
          <w:p w14:paraId="2914D4B7" w14:textId="77777777" w:rsidR="00272151" w:rsidRPr="00AB3580" w:rsidRDefault="00272151" w:rsidP="004235F3">
            <w:pPr>
              <w:jc w:val="center"/>
              <w:rPr>
                <w:rFonts w:ascii="Times New Roman" w:hAnsi="Times New Roman" w:cs="Times New Roman"/>
                <w:sz w:val="20"/>
                <w:szCs w:val="20"/>
              </w:rPr>
            </w:pPr>
          </w:p>
        </w:tc>
      </w:tr>
      <w:tr w:rsidR="00560CE9" w:rsidRPr="00AB3580" w14:paraId="46CF5808" w14:textId="77777777" w:rsidTr="00272151">
        <w:tc>
          <w:tcPr>
            <w:tcW w:w="1652" w:type="dxa"/>
            <w:vMerge/>
          </w:tcPr>
          <w:p w14:paraId="51514B82" w14:textId="77777777" w:rsidR="00560CE9" w:rsidRPr="00AB3580" w:rsidRDefault="00560CE9" w:rsidP="004235F3">
            <w:pPr>
              <w:jc w:val="center"/>
              <w:rPr>
                <w:rFonts w:ascii="Times New Roman" w:hAnsi="Times New Roman" w:cs="Times New Roman"/>
                <w:sz w:val="20"/>
                <w:szCs w:val="20"/>
              </w:rPr>
            </w:pPr>
          </w:p>
        </w:tc>
        <w:tc>
          <w:tcPr>
            <w:tcW w:w="1320" w:type="dxa"/>
          </w:tcPr>
          <w:p w14:paraId="36CA97D0"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792" w:type="dxa"/>
          </w:tcPr>
          <w:p w14:paraId="152EDB62"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23" w:type="dxa"/>
          </w:tcPr>
          <w:p w14:paraId="41A309C1" w14:textId="77777777" w:rsidR="00560CE9" w:rsidRPr="00AB3580" w:rsidRDefault="00560CE9" w:rsidP="004235F3">
            <w:pPr>
              <w:jc w:val="center"/>
              <w:rPr>
                <w:rFonts w:ascii="Times New Roman" w:hAnsi="Times New Roman" w:cs="Times New Roman"/>
                <w:sz w:val="20"/>
                <w:szCs w:val="20"/>
              </w:rPr>
            </w:pPr>
          </w:p>
        </w:tc>
        <w:tc>
          <w:tcPr>
            <w:tcW w:w="887" w:type="dxa"/>
          </w:tcPr>
          <w:p w14:paraId="26BA1213" w14:textId="77777777" w:rsidR="00560CE9" w:rsidRPr="00AB3580" w:rsidRDefault="00560CE9" w:rsidP="004235F3">
            <w:pPr>
              <w:jc w:val="center"/>
              <w:rPr>
                <w:rFonts w:ascii="Times New Roman" w:hAnsi="Times New Roman" w:cs="Times New Roman"/>
                <w:sz w:val="20"/>
                <w:szCs w:val="20"/>
              </w:rPr>
            </w:pPr>
          </w:p>
        </w:tc>
        <w:tc>
          <w:tcPr>
            <w:tcW w:w="950" w:type="dxa"/>
            <w:vMerge/>
          </w:tcPr>
          <w:p w14:paraId="4B541807" w14:textId="77777777" w:rsidR="00560CE9" w:rsidRPr="00AB3580" w:rsidRDefault="00560CE9" w:rsidP="004235F3">
            <w:pPr>
              <w:jc w:val="center"/>
              <w:rPr>
                <w:rFonts w:ascii="Times New Roman" w:hAnsi="Times New Roman" w:cs="Times New Roman"/>
                <w:sz w:val="20"/>
                <w:szCs w:val="20"/>
              </w:rPr>
            </w:pPr>
          </w:p>
        </w:tc>
        <w:tc>
          <w:tcPr>
            <w:tcW w:w="860" w:type="dxa"/>
            <w:vMerge/>
          </w:tcPr>
          <w:p w14:paraId="742A9610" w14:textId="77777777" w:rsidR="00560CE9" w:rsidRPr="00AB3580" w:rsidRDefault="00560CE9" w:rsidP="004235F3">
            <w:pPr>
              <w:jc w:val="center"/>
              <w:rPr>
                <w:rFonts w:ascii="Times New Roman" w:hAnsi="Times New Roman" w:cs="Times New Roman"/>
                <w:sz w:val="20"/>
                <w:szCs w:val="20"/>
              </w:rPr>
            </w:pPr>
          </w:p>
        </w:tc>
        <w:tc>
          <w:tcPr>
            <w:tcW w:w="1116" w:type="dxa"/>
            <w:vMerge/>
          </w:tcPr>
          <w:p w14:paraId="20CBD5A1" w14:textId="77777777" w:rsidR="00560CE9" w:rsidRPr="00AB3580" w:rsidRDefault="00560CE9" w:rsidP="004235F3">
            <w:pPr>
              <w:jc w:val="center"/>
              <w:rPr>
                <w:rFonts w:ascii="Times New Roman" w:hAnsi="Times New Roman" w:cs="Times New Roman"/>
                <w:sz w:val="20"/>
                <w:szCs w:val="20"/>
              </w:rPr>
            </w:pPr>
          </w:p>
        </w:tc>
      </w:tr>
    </w:tbl>
    <w:p w14:paraId="1B70FCE1" w14:textId="77777777" w:rsidR="00560CE9" w:rsidRPr="00AB3580" w:rsidRDefault="00560CE9" w:rsidP="00560CE9">
      <w:pPr>
        <w:jc w:val="both"/>
        <w:rPr>
          <w:rFonts w:ascii="Times New Roman" w:hAnsi="Times New Roman" w:cs="Times New Roman"/>
          <w:sz w:val="24"/>
          <w:szCs w:val="24"/>
        </w:rPr>
      </w:pPr>
    </w:p>
    <w:p w14:paraId="58A212A3" w14:textId="77777777" w:rsidR="00560CE9" w:rsidRPr="00AB3580" w:rsidRDefault="00B57C23" w:rsidP="00560CE9">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30’da</w:t>
      </w:r>
      <w:r w:rsidR="00560CE9" w:rsidRPr="00AB3580">
        <w:rPr>
          <w:rFonts w:ascii="Times New Roman" w:hAnsi="Times New Roman" w:cs="Times New Roman"/>
          <w:sz w:val="24"/>
          <w:szCs w:val="24"/>
        </w:rPr>
        <w:t xml:space="preserve"> Katılımcıların gruplandıkları katılım bankacılığının tercihlerine göre belirsizlikten kaçınma seviyeleri karşılaştırıldığında en yüksek ortalamanın “Dini sebepler” grubundaki katılımcılara (X=0,252) ait olduğu görülmektedir.  Varyans analizi sonucunda P=,000 (p&lt;0,05) istatiksel olarak anlamlı farklılık hesaplanmıştır. </w:t>
      </w:r>
    </w:p>
    <w:p w14:paraId="5CB1DB51" w14:textId="77777777" w:rsidR="00560CE9" w:rsidRPr="00AB3580" w:rsidRDefault="00560CE9" w:rsidP="00560CE9">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Bundan dolayı: </w:t>
      </w:r>
    </w:p>
    <w:p w14:paraId="556CA7C6" w14:textId="6B50DFC8" w:rsidR="00560CE9" w:rsidRPr="00AB3580" w:rsidRDefault="00560CE9" w:rsidP="00F03703">
      <w:pPr>
        <w:ind w:firstLine="709"/>
        <w:jc w:val="both"/>
        <w:rPr>
          <w:rFonts w:ascii="Times New Roman" w:hAnsi="Times New Roman" w:cs="Times New Roman"/>
          <w:sz w:val="24"/>
          <w:szCs w:val="24"/>
        </w:rPr>
      </w:pPr>
      <w:r w:rsidRPr="00AB3580">
        <w:rPr>
          <w:rFonts w:ascii="Times New Roman" w:hAnsi="Times New Roman" w:cs="Times New Roman"/>
          <w:b/>
          <w:sz w:val="24"/>
          <w:szCs w:val="24"/>
        </w:rPr>
        <w:t>H</w:t>
      </w:r>
      <w:r w:rsidR="00D2642B"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w:t>
      </w:r>
      <w:r w:rsidR="00DA7D62" w:rsidRPr="00AB3580">
        <w:rPr>
          <w:rFonts w:ascii="Times New Roman" w:hAnsi="Times New Roman" w:cs="Times New Roman"/>
          <w:b/>
          <w:sz w:val="24"/>
          <w:szCs w:val="24"/>
        </w:rPr>
        <w:t xml:space="preserve">Belirsizlikten Kaçınma </w:t>
      </w:r>
      <w:r w:rsidR="00412682" w:rsidRPr="00AB3580">
        <w:rPr>
          <w:rFonts w:ascii="Times New Roman" w:hAnsi="Times New Roman" w:cs="Times New Roman"/>
          <w:b/>
          <w:sz w:val="24"/>
          <w:szCs w:val="24"/>
        </w:rPr>
        <w:t>ile</w:t>
      </w:r>
      <w:r w:rsidR="00DA7D62" w:rsidRPr="00AB3580">
        <w:rPr>
          <w:rFonts w:ascii="Times New Roman" w:hAnsi="Times New Roman" w:cs="Times New Roman"/>
          <w:b/>
          <w:sz w:val="24"/>
          <w:szCs w:val="24"/>
        </w:rPr>
        <w:t xml:space="preserve"> Katılım Bankacılığının Tercih Sebebi Arasında Anlamlı Farklılık Vardır.</w:t>
      </w:r>
      <w:r w:rsidR="00DA7D62" w:rsidRPr="00AB3580">
        <w:rPr>
          <w:rFonts w:ascii="Times New Roman" w:hAnsi="Times New Roman" w:cs="Times New Roman"/>
          <w:sz w:val="24"/>
          <w:szCs w:val="24"/>
        </w:rPr>
        <w:t xml:space="preserve"> </w:t>
      </w:r>
      <w:r w:rsidR="00412682" w:rsidRPr="00AB3580">
        <w:rPr>
          <w:rFonts w:ascii="Times New Roman" w:hAnsi="Times New Roman" w:cs="Times New Roman"/>
          <w:sz w:val="24"/>
          <w:szCs w:val="24"/>
        </w:rPr>
        <w:t>Hipotezi</w:t>
      </w:r>
      <w:r w:rsidRPr="00AB3580">
        <w:rPr>
          <w:rFonts w:ascii="Times New Roman" w:hAnsi="Times New Roman" w:cs="Times New Roman"/>
          <w:sz w:val="24"/>
          <w:szCs w:val="24"/>
        </w:rPr>
        <w:t xml:space="preserve"> kabul edilmiştir Farklılığın Yönü (Dini Sebepler) (Hizmet Kalitesi) (Ekonomik Sebepler)şeklinde bulunmuştur. Sonuç olarak katılım bankacılığının tercih sebebi (Dini Sebepler) olan katılımcı ile (Hizmet Kalitesi) (Ekonomik Sepeler) olan katılımcı arasında belirsizlikten kaçınma noktasında anlamlı bir farklılık bulunmaktadır.</w:t>
      </w:r>
    </w:p>
    <w:p w14:paraId="446D3005" w14:textId="72F7B87C" w:rsidR="008B0748" w:rsidRPr="00AB3580" w:rsidRDefault="008B0748" w:rsidP="008B0748">
      <w:pPr>
        <w:pStyle w:val="ResimYazs"/>
        <w:keepNext/>
        <w:jc w:val="center"/>
        <w:rPr>
          <w:rFonts w:ascii="Times New Roman" w:hAnsi="Times New Roman" w:cs="Times New Roman"/>
          <w:b/>
          <w:i w:val="0"/>
          <w:color w:val="auto"/>
          <w:sz w:val="24"/>
          <w:szCs w:val="24"/>
        </w:rPr>
      </w:pPr>
      <w:bookmarkStart w:id="185" w:name="_Toc38763082"/>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31</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Belirsizlikten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Bankacılığını </w:t>
      </w:r>
      <w:r w:rsidR="00D25C5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Çalışmak Kârlı Olup Olmaması Fark Analizi</w:t>
      </w:r>
      <w:bookmarkEnd w:id="185"/>
    </w:p>
    <w:tbl>
      <w:tblPr>
        <w:tblStyle w:val="TabloKlavuzu"/>
        <w:tblW w:w="8500" w:type="dxa"/>
        <w:tblLook w:val="04A0" w:firstRow="1" w:lastRow="0" w:firstColumn="1" w:lastColumn="0" w:noHBand="0" w:noVBand="1"/>
      </w:tblPr>
      <w:tblGrid>
        <w:gridCol w:w="1567"/>
        <w:gridCol w:w="1380"/>
        <w:gridCol w:w="851"/>
        <w:gridCol w:w="976"/>
        <w:gridCol w:w="931"/>
        <w:gridCol w:w="967"/>
        <w:gridCol w:w="923"/>
        <w:gridCol w:w="905"/>
      </w:tblGrid>
      <w:tr w:rsidR="00560CE9" w:rsidRPr="00AB3580" w14:paraId="0F05201E" w14:textId="77777777" w:rsidTr="004D5D6C">
        <w:tc>
          <w:tcPr>
            <w:tcW w:w="1567" w:type="dxa"/>
          </w:tcPr>
          <w:p w14:paraId="2BD80888"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80" w:type="dxa"/>
          </w:tcPr>
          <w:p w14:paraId="19CC25A5" w14:textId="77777777" w:rsidR="00560CE9" w:rsidRPr="00AB3580" w:rsidRDefault="00595563" w:rsidP="004235F3">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Karlılığı</w:t>
            </w:r>
          </w:p>
        </w:tc>
        <w:tc>
          <w:tcPr>
            <w:tcW w:w="851" w:type="dxa"/>
          </w:tcPr>
          <w:p w14:paraId="47CCF56C"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6" w:type="dxa"/>
          </w:tcPr>
          <w:p w14:paraId="1CEFF8D8"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31" w:type="dxa"/>
          </w:tcPr>
          <w:p w14:paraId="3D2A2A52"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67" w:type="dxa"/>
          </w:tcPr>
          <w:p w14:paraId="15A659F1"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23" w:type="dxa"/>
          </w:tcPr>
          <w:p w14:paraId="29D53756"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905" w:type="dxa"/>
          </w:tcPr>
          <w:p w14:paraId="73B8AE56"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4D5D6C" w:rsidRPr="00AB3580" w14:paraId="48343473" w14:textId="77777777" w:rsidTr="004D5D6C">
        <w:trPr>
          <w:trHeight w:val="470"/>
        </w:trPr>
        <w:tc>
          <w:tcPr>
            <w:tcW w:w="1567" w:type="dxa"/>
            <w:vMerge w:val="restart"/>
          </w:tcPr>
          <w:p w14:paraId="52ADD093" w14:textId="77777777" w:rsidR="004D5D6C" w:rsidRPr="00AB3580" w:rsidRDefault="004D5D6C" w:rsidP="004235F3">
            <w:pPr>
              <w:jc w:val="center"/>
              <w:rPr>
                <w:rFonts w:ascii="Times New Roman" w:hAnsi="Times New Roman" w:cs="Times New Roman"/>
                <w:sz w:val="20"/>
                <w:szCs w:val="20"/>
              </w:rPr>
            </w:pPr>
            <w:r w:rsidRPr="00AB3580">
              <w:rPr>
                <w:rFonts w:ascii="Times New Roman" w:hAnsi="Times New Roman" w:cs="Times New Roman"/>
                <w:b/>
                <w:sz w:val="20"/>
                <w:szCs w:val="20"/>
              </w:rPr>
              <w:t>Belirsizlikten Kaçınma</w:t>
            </w:r>
          </w:p>
        </w:tc>
        <w:tc>
          <w:tcPr>
            <w:tcW w:w="1380" w:type="dxa"/>
            <w:vAlign w:val="center"/>
          </w:tcPr>
          <w:p w14:paraId="712781A6" w14:textId="77777777" w:rsidR="004D5D6C" w:rsidRPr="00AB3580" w:rsidRDefault="004D5D6C" w:rsidP="004235F3">
            <w:pPr>
              <w:jc w:val="center"/>
              <w:rPr>
                <w:rFonts w:ascii="Times New Roman" w:hAnsi="Times New Roman" w:cs="Times New Roman"/>
                <w:sz w:val="20"/>
                <w:szCs w:val="20"/>
              </w:rPr>
            </w:pPr>
            <w:r w:rsidRPr="00AB3580">
              <w:rPr>
                <w:rFonts w:ascii="Times New Roman" w:hAnsi="Times New Roman" w:cs="Times New Roman"/>
                <w:sz w:val="20"/>
                <w:szCs w:val="20"/>
              </w:rPr>
              <w:t>EVET</w:t>
            </w:r>
          </w:p>
        </w:tc>
        <w:tc>
          <w:tcPr>
            <w:tcW w:w="851" w:type="dxa"/>
            <w:vAlign w:val="center"/>
          </w:tcPr>
          <w:p w14:paraId="13A5ACE0" w14:textId="77777777" w:rsidR="004D5D6C" w:rsidRPr="00AB3580" w:rsidRDefault="004D5D6C" w:rsidP="004235F3">
            <w:pPr>
              <w:jc w:val="center"/>
              <w:rPr>
                <w:rFonts w:ascii="Times New Roman" w:hAnsi="Times New Roman" w:cs="Times New Roman"/>
                <w:sz w:val="20"/>
                <w:szCs w:val="20"/>
              </w:rPr>
            </w:pPr>
            <w:r w:rsidRPr="00AB3580">
              <w:rPr>
                <w:rFonts w:ascii="Times New Roman" w:hAnsi="Times New Roman" w:cs="Times New Roman"/>
                <w:sz w:val="20"/>
                <w:szCs w:val="20"/>
              </w:rPr>
              <w:t>214</w:t>
            </w:r>
          </w:p>
        </w:tc>
        <w:tc>
          <w:tcPr>
            <w:tcW w:w="976" w:type="dxa"/>
            <w:vAlign w:val="center"/>
          </w:tcPr>
          <w:p w14:paraId="55E5D2AF" w14:textId="77777777" w:rsidR="004D5D6C" w:rsidRPr="00AB3580" w:rsidRDefault="004D5D6C" w:rsidP="004235F3">
            <w:pPr>
              <w:jc w:val="center"/>
              <w:rPr>
                <w:rFonts w:ascii="Times New Roman" w:hAnsi="Times New Roman" w:cs="Times New Roman"/>
                <w:sz w:val="20"/>
                <w:szCs w:val="20"/>
              </w:rPr>
            </w:pPr>
            <w:r w:rsidRPr="00AB3580">
              <w:rPr>
                <w:rFonts w:ascii="Times New Roman" w:hAnsi="Times New Roman" w:cs="Times New Roman"/>
                <w:sz w:val="20"/>
                <w:szCs w:val="20"/>
              </w:rPr>
              <w:t>0,040</w:t>
            </w:r>
          </w:p>
        </w:tc>
        <w:tc>
          <w:tcPr>
            <w:tcW w:w="931" w:type="dxa"/>
            <w:vAlign w:val="center"/>
          </w:tcPr>
          <w:p w14:paraId="6CD05E16" w14:textId="77777777" w:rsidR="004D5D6C" w:rsidRPr="00AB3580" w:rsidRDefault="004D5D6C" w:rsidP="004235F3">
            <w:pPr>
              <w:jc w:val="center"/>
              <w:rPr>
                <w:rFonts w:ascii="Times New Roman" w:hAnsi="Times New Roman" w:cs="Times New Roman"/>
                <w:sz w:val="20"/>
                <w:szCs w:val="20"/>
              </w:rPr>
            </w:pPr>
            <w:r w:rsidRPr="00AB3580">
              <w:rPr>
                <w:rFonts w:ascii="Times New Roman" w:hAnsi="Times New Roman" w:cs="Times New Roman"/>
                <w:sz w:val="20"/>
                <w:szCs w:val="20"/>
              </w:rPr>
              <w:t>1,001</w:t>
            </w:r>
          </w:p>
        </w:tc>
        <w:tc>
          <w:tcPr>
            <w:tcW w:w="967" w:type="dxa"/>
            <w:vMerge w:val="restart"/>
          </w:tcPr>
          <w:p w14:paraId="10B65C05" w14:textId="77777777" w:rsidR="004D5D6C" w:rsidRPr="00AB3580" w:rsidRDefault="004D5D6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,761</w:t>
            </w:r>
          </w:p>
        </w:tc>
        <w:tc>
          <w:tcPr>
            <w:tcW w:w="923" w:type="dxa"/>
            <w:vMerge w:val="restart"/>
          </w:tcPr>
          <w:p w14:paraId="3EF4E031" w14:textId="77777777" w:rsidR="004D5D6C" w:rsidRPr="00AB3580" w:rsidRDefault="004D5D6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,383</w:t>
            </w:r>
          </w:p>
        </w:tc>
        <w:tc>
          <w:tcPr>
            <w:tcW w:w="905" w:type="dxa"/>
            <w:vMerge w:val="restart"/>
          </w:tcPr>
          <w:p w14:paraId="5349905D" w14:textId="77777777" w:rsidR="004D5D6C" w:rsidRPr="00AB3580" w:rsidRDefault="004D5D6C" w:rsidP="004235F3">
            <w:pPr>
              <w:jc w:val="center"/>
              <w:rPr>
                <w:rFonts w:ascii="Times New Roman" w:hAnsi="Times New Roman" w:cs="Times New Roman"/>
                <w:sz w:val="20"/>
                <w:szCs w:val="20"/>
              </w:rPr>
            </w:pPr>
            <w:r w:rsidRPr="00AB3580">
              <w:rPr>
                <w:rFonts w:ascii="Times New Roman" w:hAnsi="Times New Roman" w:cs="Times New Roman"/>
                <w:sz w:val="20"/>
                <w:szCs w:val="20"/>
              </w:rPr>
              <w:t>Fark Yoktur</w:t>
            </w:r>
          </w:p>
        </w:tc>
      </w:tr>
      <w:tr w:rsidR="004D5D6C" w:rsidRPr="00AB3580" w14:paraId="75B82323" w14:textId="77777777" w:rsidTr="004D5D6C">
        <w:trPr>
          <w:trHeight w:val="470"/>
        </w:trPr>
        <w:tc>
          <w:tcPr>
            <w:tcW w:w="1567" w:type="dxa"/>
            <w:vMerge/>
          </w:tcPr>
          <w:p w14:paraId="4D4CA5F8" w14:textId="77777777" w:rsidR="004D5D6C" w:rsidRPr="00AB3580" w:rsidRDefault="004D5D6C" w:rsidP="004235F3">
            <w:pPr>
              <w:jc w:val="center"/>
              <w:rPr>
                <w:rFonts w:ascii="Times New Roman" w:hAnsi="Times New Roman" w:cs="Times New Roman"/>
                <w:sz w:val="20"/>
                <w:szCs w:val="20"/>
              </w:rPr>
            </w:pPr>
          </w:p>
        </w:tc>
        <w:tc>
          <w:tcPr>
            <w:tcW w:w="1380" w:type="dxa"/>
            <w:vAlign w:val="center"/>
          </w:tcPr>
          <w:p w14:paraId="1087F8E8" w14:textId="2E03DD1A" w:rsidR="004D5D6C" w:rsidRPr="00AB3580" w:rsidRDefault="004D5D6C" w:rsidP="004D5D6C">
            <w:pPr>
              <w:jc w:val="center"/>
              <w:rPr>
                <w:rFonts w:ascii="Times New Roman" w:hAnsi="Times New Roman" w:cs="Times New Roman"/>
                <w:sz w:val="20"/>
                <w:szCs w:val="20"/>
              </w:rPr>
            </w:pPr>
            <w:r w:rsidRPr="00AB3580">
              <w:rPr>
                <w:rFonts w:ascii="Times New Roman" w:hAnsi="Times New Roman" w:cs="Times New Roman"/>
                <w:sz w:val="20"/>
                <w:szCs w:val="20"/>
              </w:rPr>
              <w:t>HAYIR</w:t>
            </w:r>
          </w:p>
        </w:tc>
        <w:tc>
          <w:tcPr>
            <w:tcW w:w="851" w:type="dxa"/>
            <w:vAlign w:val="center"/>
          </w:tcPr>
          <w:p w14:paraId="4B649FA4" w14:textId="69EBB889" w:rsidR="004D5D6C" w:rsidRPr="00AB3580" w:rsidRDefault="004D5D6C" w:rsidP="004D5D6C">
            <w:pPr>
              <w:jc w:val="center"/>
              <w:rPr>
                <w:rFonts w:ascii="Times New Roman" w:hAnsi="Times New Roman" w:cs="Times New Roman"/>
                <w:sz w:val="20"/>
                <w:szCs w:val="20"/>
              </w:rPr>
            </w:pPr>
            <w:r w:rsidRPr="00AB3580">
              <w:rPr>
                <w:rFonts w:ascii="Times New Roman" w:hAnsi="Times New Roman" w:cs="Times New Roman"/>
                <w:sz w:val="20"/>
                <w:szCs w:val="20"/>
              </w:rPr>
              <w:t>190</w:t>
            </w:r>
          </w:p>
        </w:tc>
        <w:tc>
          <w:tcPr>
            <w:tcW w:w="976" w:type="dxa"/>
            <w:vAlign w:val="center"/>
          </w:tcPr>
          <w:p w14:paraId="6E4D3BBB" w14:textId="2C2F49A6" w:rsidR="004D5D6C" w:rsidRPr="00AB3580" w:rsidRDefault="004D5D6C" w:rsidP="004D5D6C">
            <w:pPr>
              <w:jc w:val="center"/>
              <w:rPr>
                <w:rFonts w:ascii="Times New Roman" w:hAnsi="Times New Roman" w:cs="Times New Roman"/>
                <w:sz w:val="20"/>
                <w:szCs w:val="20"/>
              </w:rPr>
            </w:pPr>
            <w:r w:rsidRPr="00AB3580">
              <w:rPr>
                <w:rFonts w:ascii="Times New Roman" w:hAnsi="Times New Roman" w:cs="Times New Roman"/>
                <w:sz w:val="20"/>
                <w:szCs w:val="20"/>
              </w:rPr>
              <w:t>-0,046</w:t>
            </w:r>
          </w:p>
        </w:tc>
        <w:tc>
          <w:tcPr>
            <w:tcW w:w="931" w:type="dxa"/>
            <w:vAlign w:val="center"/>
          </w:tcPr>
          <w:p w14:paraId="23F95704" w14:textId="5F0821F7" w:rsidR="004D5D6C" w:rsidRPr="00AB3580" w:rsidRDefault="004D5D6C" w:rsidP="004D5D6C">
            <w:pPr>
              <w:jc w:val="center"/>
              <w:rPr>
                <w:rFonts w:ascii="Times New Roman" w:hAnsi="Times New Roman" w:cs="Times New Roman"/>
                <w:sz w:val="20"/>
                <w:szCs w:val="20"/>
              </w:rPr>
            </w:pPr>
            <w:r w:rsidRPr="00AB3580">
              <w:rPr>
                <w:rFonts w:ascii="Times New Roman" w:hAnsi="Times New Roman" w:cs="Times New Roman"/>
                <w:sz w:val="20"/>
                <w:szCs w:val="20"/>
              </w:rPr>
              <w:t>0,999</w:t>
            </w:r>
          </w:p>
        </w:tc>
        <w:tc>
          <w:tcPr>
            <w:tcW w:w="967" w:type="dxa"/>
            <w:vMerge/>
          </w:tcPr>
          <w:p w14:paraId="2F8C0574" w14:textId="77777777" w:rsidR="004D5D6C" w:rsidRPr="00AB3580" w:rsidRDefault="004D5D6C" w:rsidP="004235F3">
            <w:pPr>
              <w:jc w:val="center"/>
              <w:rPr>
                <w:rFonts w:ascii="Times New Roman" w:hAnsi="Times New Roman" w:cs="Times New Roman"/>
                <w:sz w:val="20"/>
                <w:szCs w:val="20"/>
              </w:rPr>
            </w:pPr>
          </w:p>
        </w:tc>
        <w:tc>
          <w:tcPr>
            <w:tcW w:w="923" w:type="dxa"/>
            <w:vMerge/>
          </w:tcPr>
          <w:p w14:paraId="29B9F42E" w14:textId="77777777" w:rsidR="004D5D6C" w:rsidRPr="00AB3580" w:rsidRDefault="004D5D6C" w:rsidP="004235F3">
            <w:pPr>
              <w:jc w:val="center"/>
              <w:rPr>
                <w:rFonts w:ascii="Times New Roman" w:hAnsi="Times New Roman" w:cs="Times New Roman"/>
                <w:sz w:val="20"/>
                <w:szCs w:val="20"/>
              </w:rPr>
            </w:pPr>
          </w:p>
        </w:tc>
        <w:tc>
          <w:tcPr>
            <w:tcW w:w="905" w:type="dxa"/>
            <w:vMerge/>
          </w:tcPr>
          <w:p w14:paraId="5DD955A9" w14:textId="77777777" w:rsidR="004D5D6C" w:rsidRPr="00AB3580" w:rsidRDefault="004D5D6C" w:rsidP="004235F3">
            <w:pPr>
              <w:jc w:val="center"/>
              <w:rPr>
                <w:rFonts w:ascii="Times New Roman" w:hAnsi="Times New Roman" w:cs="Times New Roman"/>
                <w:sz w:val="20"/>
                <w:szCs w:val="20"/>
              </w:rPr>
            </w:pPr>
          </w:p>
        </w:tc>
      </w:tr>
      <w:tr w:rsidR="00560CE9" w:rsidRPr="00AB3580" w14:paraId="596587AD" w14:textId="77777777" w:rsidTr="004D5D6C">
        <w:tc>
          <w:tcPr>
            <w:tcW w:w="1567" w:type="dxa"/>
            <w:vMerge/>
          </w:tcPr>
          <w:p w14:paraId="10D8AAB3" w14:textId="77777777" w:rsidR="00560CE9" w:rsidRPr="00AB3580" w:rsidRDefault="00560CE9" w:rsidP="004235F3">
            <w:pPr>
              <w:jc w:val="center"/>
              <w:rPr>
                <w:rFonts w:ascii="Times New Roman" w:hAnsi="Times New Roman" w:cs="Times New Roman"/>
                <w:sz w:val="20"/>
                <w:szCs w:val="20"/>
              </w:rPr>
            </w:pPr>
          </w:p>
        </w:tc>
        <w:tc>
          <w:tcPr>
            <w:tcW w:w="1380" w:type="dxa"/>
          </w:tcPr>
          <w:p w14:paraId="631947E7" w14:textId="77777777" w:rsidR="00560CE9" w:rsidRPr="00AB3580" w:rsidRDefault="00560CE9" w:rsidP="004235F3">
            <w:pPr>
              <w:jc w:val="center"/>
              <w:rPr>
                <w:rFonts w:ascii="Times New Roman" w:hAnsi="Times New Roman" w:cs="Times New Roman"/>
                <w:sz w:val="20"/>
                <w:szCs w:val="20"/>
              </w:rPr>
            </w:pPr>
          </w:p>
        </w:tc>
        <w:tc>
          <w:tcPr>
            <w:tcW w:w="851" w:type="dxa"/>
          </w:tcPr>
          <w:p w14:paraId="5BE84F91" w14:textId="77777777" w:rsidR="00560CE9" w:rsidRPr="00AB3580" w:rsidRDefault="00560CE9" w:rsidP="004235F3">
            <w:pPr>
              <w:jc w:val="center"/>
              <w:rPr>
                <w:rFonts w:ascii="Times New Roman" w:hAnsi="Times New Roman" w:cs="Times New Roman"/>
                <w:sz w:val="20"/>
                <w:szCs w:val="20"/>
              </w:rPr>
            </w:pPr>
          </w:p>
        </w:tc>
        <w:tc>
          <w:tcPr>
            <w:tcW w:w="976" w:type="dxa"/>
          </w:tcPr>
          <w:p w14:paraId="7A416808" w14:textId="77777777" w:rsidR="00560CE9" w:rsidRPr="00AB3580" w:rsidRDefault="00560CE9" w:rsidP="004235F3">
            <w:pPr>
              <w:jc w:val="center"/>
              <w:rPr>
                <w:rFonts w:ascii="Times New Roman" w:hAnsi="Times New Roman" w:cs="Times New Roman"/>
                <w:sz w:val="20"/>
                <w:szCs w:val="20"/>
              </w:rPr>
            </w:pPr>
          </w:p>
        </w:tc>
        <w:tc>
          <w:tcPr>
            <w:tcW w:w="931" w:type="dxa"/>
          </w:tcPr>
          <w:p w14:paraId="3A40EC80" w14:textId="77777777" w:rsidR="00560CE9" w:rsidRPr="00AB3580" w:rsidRDefault="00560CE9" w:rsidP="004235F3">
            <w:pPr>
              <w:jc w:val="center"/>
              <w:rPr>
                <w:rFonts w:ascii="Times New Roman" w:hAnsi="Times New Roman" w:cs="Times New Roman"/>
                <w:sz w:val="20"/>
                <w:szCs w:val="20"/>
              </w:rPr>
            </w:pPr>
          </w:p>
        </w:tc>
        <w:tc>
          <w:tcPr>
            <w:tcW w:w="967" w:type="dxa"/>
            <w:vMerge/>
          </w:tcPr>
          <w:p w14:paraId="67BDAC0F" w14:textId="77777777" w:rsidR="00560CE9" w:rsidRPr="00AB3580" w:rsidRDefault="00560CE9" w:rsidP="004235F3">
            <w:pPr>
              <w:jc w:val="center"/>
              <w:rPr>
                <w:rFonts w:ascii="Times New Roman" w:hAnsi="Times New Roman" w:cs="Times New Roman"/>
                <w:sz w:val="20"/>
                <w:szCs w:val="20"/>
              </w:rPr>
            </w:pPr>
          </w:p>
        </w:tc>
        <w:tc>
          <w:tcPr>
            <w:tcW w:w="923" w:type="dxa"/>
            <w:vMerge/>
          </w:tcPr>
          <w:p w14:paraId="727EB92D" w14:textId="77777777" w:rsidR="00560CE9" w:rsidRPr="00AB3580" w:rsidRDefault="00560CE9" w:rsidP="004235F3">
            <w:pPr>
              <w:jc w:val="center"/>
              <w:rPr>
                <w:rFonts w:ascii="Times New Roman" w:hAnsi="Times New Roman" w:cs="Times New Roman"/>
                <w:sz w:val="20"/>
                <w:szCs w:val="20"/>
              </w:rPr>
            </w:pPr>
          </w:p>
        </w:tc>
        <w:tc>
          <w:tcPr>
            <w:tcW w:w="905" w:type="dxa"/>
            <w:vMerge/>
          </w:tcPr>
          <w:p w14:paraId="0292EB9D" w14:textId="77777777" w:rsidR="00560CE9" w:rsidRPr="00AB3580" w:rsidRDefault="00560CE9" w:rsidP="004235F3">
            <w:pPr>
              <w:jc w:val="center"/>
              <w:rPr>
                <w:rFonts w:ascii="Times New Roman" w:hAnsi="Times New Roman" w:cs="Times New Roman"/>
                <w:sz w:val="20"/>
                <w:szCs w:val="20"/>
              </w:rPr>
            </w:pPr>
          </w:p>
        </w:tc>
      </w:tr>
      <w:tr w:rsidR="00560CE9" w:rsidRPr="00AB3580" w14:paraId="17C22BAB" w14:textId="77777777" w:rsidTr="004D5D6C">
        <w:tc>
          <w:tcPr>
            <w:tcW w:w="1567" w:type="dxa"/>
            <w:vMerge/>
          </w:tcPr>
          <w:p w14:paraId="2712E70C" w14:textId="77777777" w:rsidR="00560CE9" w:rsidRPr="00AB3580" w:rsidRDefault="00560CE9" w:rsidP="004235F3">
            <w:pPr>
              <w:jc w:val="center"/>
              <w:rPr>
                <w:rFonts w:ascii="Times New Roman" w:hAnsi="Times New Roman" w:cs="Times New Roman"/>
                <w:sz w:val="20"/>
                <w:szCs w:val="20"/>
              </w:rPr>
            </w:pPr>
          </w:p>
        </w:tc>
        <w:tc>
          <w:tcPr>
            <w:tcW w:w="1380" w:type="dxa"/>
          </w:tcPr>
          <w:p w14:paraId="1B3670C2"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51" w:type="dxa"/>
          </w:tcPr>
          <w:p w14:paraId="12907B33"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6" w:type="dxa"/>
          </w:tcPr>
          <w:p w14:paraId="4BD31A42" w14:textId="77777777" w:rsidR="00560CE9" w:rsidRPr="00AB3580" w:rsidRDefault="00560CE9" w:rsidP="004235F3">
            <w:pPr>
              <w:jc w:val="center"/>
              <w:rPr>
                <w:rFonts w:ascii="Times New Roman" w:hAnsi="Times New Roman" w:cs="Times New Roman"/>
                <w:sz w:val="20"/>
                <w:szCs w:val="20"/>
              </w:rPr>
            </w:pPr>
          </w:p>
        </w:tc>
        <w:tc>
          <w:tcPr>
            <w:tcW w:w="931" w:type="dxa"/>
          </w:tcPr>
          <w:p w14:paraId="7CA341CC" w14:textId="77777777" w:rsidR="00560CE9" w:rsidRPr="00AB3580" w:rsidRDefault="00560CE9" w:rsidP="004235F3">
            <w:pPr>
              <w:jc w:val="center"/>
              <w:rPr>
                <w:rFonts w:ascii="Times New Roman" w:hAnsi="Times New Roman" w:cs="Times New Roman"/>
                <w:sz w:val="20"/>
                <w:szCs w:val="20"/>
              </w:rPr>
            </w:pPr>
          </w:p>
        </w:tc>
        <w:tc>
          <w:tcPr>
            <w:tcW w:w="967" w:type="dxa"/>
            <w:vMerge/>
          </w:tcPr>
          <w:p w14:paraId="1E201790" w14:textId="77777777" w:rsidR="00560CE9" w:rsidRPr="00AB3580" w:rsidRDefault="00560CE9" w:rsidP="004235F3">
            <w:pPr>
              <w:jc w:val="center"/>
              <w:rPr>
                <w:rFonts w:ascii="Times New Roman" w:hAnsi="Times New Roman" w:cs="Times New Roman"/>
                <w:sz w:val="20"/>
                <w:szCs w:val="20"/>
              </w:rPr>
            </w:pPr>
          </w:p>
        </w:tc>
        <w:tc>
          <w:tcPr>
            <w:tcW w:w="923" w:type="dxa"/>
            <w:vMerge/>
          </w:tcPr>
          <w:p w14:paraId="5034AAE1" w14:textId="77777777" w:rsidR="00560CE9" w:rsidRPr="00AB3580" w:rsidRDefault="00560CE9" w:rsidP="004235F3">
            <w:pPr>
              <w:jc w:val="center"/>
              <w:rPr>
                <w:rFonts w:ascii="Times New Roman" w:hAnsi="Times New Roman" w:cs="Times New Roman"/>
                <w:sz w:val="20"/>
                <w:szCs w:val="20"/>
              </w:rPr>
            </w:pPr>
          </w:p>
        </w:tc>
        <w:tc>
          <w:tcPr>
            <w:tcW w:w="905" w:type="dxa"/>
            <w:vMerge/>
          </w:tcPr>
          <w:p w14:paraId="0F8C6317" w14:textId="77777777" w:rsidR="00560CE9" w:rsidRPr="00AB3580" w:rsidRDefault="00560CE9" w:rsidP="004235F3">
            <w:pPr>
              <w:jc w:val="center"/>
              <w:rPr>
                <w:rFonts w:ascii="Times New Roman" w:hAnsi="Times New Roman" w:cs="Times New Roman"/>
                <w:sz w:val="20"/>
                <w:szCs w:val="20"/>
              </w:rPr>
            </w:pPr>
          </w:p>
        </w:tc>
      </w:tr>
    </w:tbl>
    <w:p w14:paraId="0F120F73" w14:textId="77777777" w:rsidR="00560CE9" w:rsidRPr="00AB3580" w:rsidRDefault="00560CE9" w:rsidP="00560CE9">
      <w:pPr>
        <w:jc w:val="both"/>
        <w:rPr>
          <w:rFonts w:ascii="Times New Roman" w:hAnsi="Times New Roman" w:cs="Times New Roman"/>
          <w:b/>
          <w:sz w:val="24"/>
          <w:szCs w:val="24"/>
        </w:rPr>
      </w:pPr>
    </w:p>
    <w:p w14:paraId="092EF1E2" w14:textId="77777777" w:rsidR="00462B05" w:rsidRPr="00AB3580" w:rsidRDefault="00B57C23"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31</w:t>
      </w:r>
      <w:r w:rsidR="00560CE9" w:rsidRPr="00AB3580">
        <w:rPr>
          <w:rFonts w:ascii="Times New Roman" w:hAnsi="Times New Roman" w:cs="Times New Roman"/>
          <w:sz w:val="24"/>
          <w:szCs w:val="24"/>
        </w:rPr>
        <w:t>’de Katılımcıların gruplandıkları katılım bankacılığının karlı olup olmadığına göre belirsizlikten kaçınma seviyeleri karşılaştırıldığında en yüksek ortalamanın “EVET” grubundaki katılımcılara (X=0,040) ait olduğu görülmektedir.  Varyans analizi sonucunda P=,383 (p&lt;0,05) istatiksel olarak anlamlı fark</w:t>
      </w:r>
      <w:r w:rsidR="00B70070" w:rsidRPr="00AB3580">
        <w:rPr>
          <w:rFonts w:ascii="Times New Roman" w:hAnsi="Times New Roman" w:cs="Times New Roman"/>
          <w:sz w:val="24"/>
          <w:szCs w:val="24"/>
        </w:rPr>
        <w:t xml:space="preserve">lılık olmadığı hesaplanmıştır. </w:t>
      </w:r>
      <w:r w:rsidR="00560CE9" w:rsidRPr="00AB3580">
        <w:rPr>
          <w:rFonts w:ascii="Times New Roman" w:hAnsi="Times New Roman" w:cs="Times New Roman"/>
          <w:sz w:val="24"/>
          <w:szCs w:val="24"/>
        </w:rPr>
        <w:br/>
        <w:t xml:space="preserve"> </w:t>
      </w:r>
      <w:r w:rsidR="00560CE9" w:rsidRPr="00AB3580">
        <w:rPr>
          <w:rFonts w:ascii="Times New Roman" w:hAnsi="Times New Roman" w:cs="Times New Roman"/>
          <w:sz w:val="24"/>
          <w:szCs w:val="24"/>
        </w:rPr>
        <w:tab/>
        <w:t>Bundan dolayı</w:t>
      </w:r>
    </w:p>
    <w:p w14:paraId="40133BE9" w14:textId="01753996" w:rsidR="00560CE9" w:rsidRPr="00AB3580" w:rsidRDefault="00560CE9"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00D2642B" w:rsidRPr="00AB3580">
        <w:rPr>
          <w:rFonts w:ascii="Times New Roman" w:hAnsi="Times New Roman" w:cs="Times New Roman"/>
          <w:b/>
          <w:sz w:val="24"/>
          <w:szCs w:val="24"/>
          <w:vertAlign w:val="subscript"/>
        </w:rPr>
        <w:t>0</w:t>
      </w:r>
      <w:r w:rsidRPr="00AB3580">
        <w:rPr>
          <w:rFonts w:ascii="Times New Roman" w:hAnsi="Times New Roman" w:cs="Times New Roman"/>
          <w:b/>
          <w:sz w:val="24"/>
          <w:szCs w:val="24"/>
        </w:rPr>
        <w:t xml:space="preserve">: </w:t>
      </w:r>
      <w:r w:rsidR="00DA7D62" w:rsidRPr="00AB3580">
        <w:rPr>
          <w:rFonts w:ascii="Times New Roman" w:hAnsi="Times New Roman" w:cs="Times New Roman"/>
          <w:b/>
          <w:sz w:val="24"/>
          <w:szCs w:val="24"/>
        </w:rPr>
        <w:t xml:space="preserve">Belirsizlikten Kaçınma </w:t>
      </w:r>
      <w:r w:rsidR="00412682" w:rsidRPr="00AB3580">
        <w:rPr>
          <w:rFonts w:ascii="Times New Roman" w:hAnsi="Times New Roman" w:cs="Times New Roman"/>
          <w:b/>
          <w:sz w:val="24"/>
          <w:szCs w:val="24"/>
        </w:rPr>
        <w:t>ile</w:t>
      </w:r>
      <w:r w:rsidR="00DA7D62" w:rsidRPr="00AB3580">
        <w:rPr>
          <w:rFonts w:ascii="Times New Roman" w:hAnsi="Times New Roman" w:cs="Times New Roman"/>
          <w:b/>
          <w:sz w:val="24"/>
          <w:szCs w:val="24"/>
        </w:rPr>
        <w:t xml:space="preserve"> Katılım Bankacılığının Karlı Olup Olmaması Arasında Anlamlı Farklılık Yoktur.</w:t>
      </w:r>
      <w:r w:rsidRPr="00AB3580">
        <w:rPr>
          <w:rFonts w:ascii="Times New Roman" w:hAnsi="Times New Roman" w:cs="Times New Roman"/>
          <w:b/>
          <w:sz w:val="24"/>
          <w:szCs w:val="24"/>
        </w:rPr>
        <w:t xml:space="preserve"> </w:t>
      </w:r>
      <w:r w:rsidRPr="00AB3580">
        <w:rPr>
          <w:rFonts w:ascii="Times New Roman" w:hAnsi="Times New Roman" w:cs="Times New Roman"/>
          <w:sz w:val="24"/>
          <w:szCs w:val="24"/>
        </w:rPr>
        <w:t xml:space="preserve">  Hipotezi kabul edilmiştir. </w:t>
      </w:r>
    </w:p>
    <w:p w14:paraId="161AD1AD" w14:textId="45AB7684" w:rsidR="008B0748" w:rsidRPr="00AB3580" w:rsidRDefault="008B0748" w:rsidP="008B0748">
      <w:pPr>
        <w:pStyle w:val="ResimYazs"/>
        <w:keepNext/>
        <w:jc w:val="center"/>
        <w:rPr>
          <w:rFonts w:ascii="Times New Roman" w:hAnsi="Times New Roman" w:cs="Times New Roman"/>
          <w:b/>
          <w:i w:val="0"/>
          <w:color w:val="auto"/>
          <w:sz w:val="24"/>
          <w:szCs w:val="24"/>
        </w:rPr>
      </w:pPr>
      <w:bookmarkStart w:id="186" w:name="_Toc38763083"/>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32</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Belirsizlikten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Bankacılığını </w:t>
      </w:r>
      <w:r w:rsidR="00D25C5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Çalışmanın Rasyonel Olup Olmaması Fark Analizi</w:t>
      </w:r>
      <w:bookmarkEnd w:id="186"/>
    </w:p>
    <w:tbl>
      <w:tblPr>
        <w:tblStyle w:val="TabloKlavuzu"/>
        <w:tblW w:w="8500" w:type="dxa"/>
        <w:tblLook w:val="04A0" w:firstRow="1" w:lastRow="0" w:firstColumn="1" w:lastColumn="0" w:noHBand="0" w:noVBand="1"/>
      </w:tblPr>
      <w:tblGrid>
        <w:gridCol w:w="1550"/>
        <w:gridCol w:w="1446"/>
        <w:gridCol w:w="811"/>
        <w:gridCol w:w="941"/>
        <w:gridCol w:w="902"/>
        <w:gridCol w:w="941"/>
        <w:gridCol w:w="881"/>
        <w:gridCol w:w="1028"/>
      </w:tblGrid>
      <w:tr w:rsidR="00560CE9" w:rsidRPr="00AB3580" w14:paraId="191554DD" w14:textId="77777777" w:rsidTr="008407EE">
        <w:tc>
          <w:tcPr>
            <w:tcW w:w="1550" w:type="dxa"/>
          </w:tcPr>
          <w:p w14:paraId="1DEA87A2"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446" w:type="dxa"/>
          </w:tcPr>
          <w:p w14:paraId="496204A7" w14:textId="77777777" w:rsidR="00560CE9" w:rsidRPr="00AB3580" w:rsidRDefault="00595563" w:rsidP="004235F3">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Rasyonelliği</w:t>
            </w:r>
          </w:p>
        </w:tc>
        <w:tc>
          <w:tcPr>
            <w:tcW w:w="811" w:type="dxa"/>
          </w:tcPr>
          <w:p w14:paraId="50595A5A"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41" w:type="dxa"/>
          </w:tcPr>
          <w:p w14:paraId="0EEC06D0"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02" w:type="dxa"/>
          </w:tcPr>
          <w:p w14:paraId="0FCE246B"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41" w:type="dxa"/>
          </w:tcPr>
          <w:p w14:paraId="7257E1F4"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881" w:type="dxa"/>
          </w:tcPr>
          <w:p w14:paraId="3084399D"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1028" w:type="dxa"/>
          </w:tcPr>
          <w:p w14:paraId="5BA30C22"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8407EE" w:rsidRPr="00AB3580" w14:paraId="66CA6B01" w14:textId="77777777" w:rsidTr="008407EE">
        <w:trPr>
          <w:trHeight w:val="470"/>
        </w:trPr>
        <w:tc>
          <w:tcPr>
            <w:tcW w:w="1550" w:type="dxa"/>
            <w:vMerge w:val="restart"/>
          </w:tcPr>
          <w:p w14:paraId="626553F6" w14:textId="77777777" w:rsidR="008407EE" w:rsidRPr="00AB3580" w:rsidRDefault="008407EE" w:rsidP="004235F3">
            <w:pPr>
              <w:jc w:val="center"/>
              <w:rPr>
                <w:rFonts w:ascii="Times New Roman" w:hAnsi="Times New Roman" w:cs="Times New Roman"/>
                <w:sz w:val="20"/>
                <w:szCs w:val="20"/>
              </w:rPr>
            </w:pPr>
            <w:r w:rsidRPr="00AB3580">
              <w:rPr>
                <w:rFonts w:ascii="Times New Roman" w:hAnsi="Times New Roman" w:cs="Times New Roman"/>
                <w:b/>
                <w:sz w:val="20"/>
                <w:szCs w:val="20"/>
              </w:rPr>
              <w:t>Belirsizlikten Kaçınma</w:t>
            </w:r>
          </w:p>
        </w:tc>
        <w:tc>
          <w:tcPr>
            <w:tcW w:w="1446" w:type="dxa"/>
            <w:vAlign w:val="center"/>
          </w:tcPr>
          <w:p w14:paraId="6452EE9D" w14:textId="77777777" w:rsidR="008407EE" w:rsidRPr="00AB3580" w:rsidRDefault="008407EE" w:rsidP="004235F3">
            <w:pPr>
              <w:jc w:val="center"/>
              <w:rPr>
                <w:rFonts w:ascii="Times New Roman" w:hAnsi="Times New Roman" w:cs="Times New Roman"/>
                <w:sz w:val="20"/>
                <w:szCs w:val="20"/>
              </w:rPr>
            </w:pPr>
            <w:r w:rsidRPr="00AB3580">
              <w:rPr>
                <w:rFonts w:ascii="Times New Roman" w:hAnsi="Times New Roman" w:cs="Times New Roman"/>
                <w:sz w:val="20"/>
                <w:szCs w:val="20"/>
              </w:rPr>
              <w:t>EVET</w:t>
            </w:r>
          </w:p>
        </w:tc>
        <w:tc>
          <w:tcPr>
            <w:tcW w:w="811" w:type="dxa"/>
            <w:vAlign w:val="center"/>
          </w:tcPr>
          <w:p w14:paraId="5C98EC9A" w14:textId="77777777" w:rsidR="008407EE" w:rsidRPr="00AB3580" w:rsidRDefault="008407EE" w:rsidP="004235F3">
            <w:pPr>
              <w:jc w:val="center"/>
              <w:rPr>
                <w:rFonts w:ascii="Times New Roman" w:hAnsi="Times New Roman" w:cs="Times New Roman"/>
                <w:sz w:val="20"/>
                <w:szCs w:val="20"/>
              </w:rPr>
            </w:pPr>
            <w:r w:rsidRPr="00AB3580">
              <w:rPr>
                <w:rFonts w:ascii="Times New Roman" w:hAnsi="Times New Roman" w:cs="Times New Roman"/>
                <w:sz w:val="20"/>
                <w:szCs w:val="20"/>
              </w:rPr>
              <w:t>198</w:t>
            </w:r>
          </w:p>
        </w:tc>
        <w:tc>
          <w:tcPr>
            <w:tcW w:w="941" w:type="dxa"/>
            <w:vAlign w:val="center"/>
          </w:tcPr>
          <w:p w14:paraId="71B9BB8A" w14:textId="77777777" w:rsidR="008407EE" w:rsidRPr="00AB3580" w:rsidRDefault="008407EE" w:rsidP="004235F3">
            <w:pPr>
              <w:jc w:val="center"/>
              <w:rPr>
                <w:rFonts w:ascii="Times New Roman" w:hAnsi="Times New Roman" w:cs="Times New Roman"/>
                <w:sz w:val="20"/>
                <w:szCs w:val="20"/>
              </w:rPr>
            </w:pPr>
            <w:r w:rsidRPr="00AB3580">
              <w:rPr>
                <w:rFonts w:ascii="Times New Roman" w:hAnsi="Times New Roman" w:cs="Times New Roman"/>
                <w:sz w:val="20"/>
                <w:szCs w:val="20"/>
              </w:rPr>
              <w:t>0,154</w:t>
            </w:r>
          </w:p>
        </w:tc>
        <w:tc>
          <w:tcPr>
            <w:tcW w:w="902" w:type="dxa"/>
            <w:vAlign w:val="center"/>
          </w:tcPr>
          <w:p w14:paraId="7D5C970A" w14:textId="77777777" w:rsidR="008407EE" w:rsidRPr="00AB3580" w:rsidRDefault="008407EE" w:rsidP="004235F3">
            <w:pPr>
              <w:jc w:val="center"/>
              <w:rPr>
                <w:rFonts w:ascii="Times New Roman" w:hAnsi="Times New Roman" w:cs="Times New Roman"/>
                <w:sz w:val="20"/>
                <w:szCs w:val="20"/>
              </w:rPr>
            </w:pPr>
            <w:r w:rsidRPr="00AB3580">
              <w:rPr>
                <w:rFonts w:ascii="Times New Roman" w:hAnsi="Times New Roman" w:cs="Times New Roman"/>
                <w:sz w:val="20"/>
                <w:szCs w:val="20"/>
              </w:rPr>
              <w:t>0,978</w:t>
            </w:r>
          </w:p>
        </w:tc>
        <w:tc>
          <w:tcPr>
            <w:tcW w:w="941" w:type="dxa"/>
            <w:vMerge w:val="restart"/>
          </w:tcPr>
          <w:p w14:paraId="641B48DA" w14:textId="77777777" w:rsidR="008407EE" w:rsidRPr="00AB3580" w:rsidRDefault="008407E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9,425</w:t>
            </w:r>
          </w:p>
        </w:tc>
        <w:tc>
          <w:tcPr>
            <w:tcW w:w="881" w:type="dxa"/>
            <w:vMerge w:val="restart"/>
          </w:tcPr>
          <w:p w14:paraId="05C6B488" w14:textId="77777777" w:rsidR="008407EE" w:rsidRPr="00AB3580" w:rsidRDefault="008407E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,002</w:t>
            </w:r>
          </w:p>
        </w:tc>
        <w:tc>
          <w:tcPr>
            <w:tcW w:w="1028" w:type="dxa"/>
            <w:vMerge w:val="restart"/>
          </w:tcPr>
          <w:p w14:paraId="33087703" w14:textId="77777777" w:rsidR="008407EE" w:rsidRPr="00AB3580" w:rsidRDefault="008407EE" w:rsidP="004235F3">
            <w:pPr>
              <w:jc w:val="center"/>
              <w:rPr>
                <w:rFonts w:ascii="Times New Roman" w:hAnsi="Times New Roman" w:cs="Times New Roman"/>
                <w:sz w:val="20"/>
                <w:szCs w:val="20"/>
              </w:rPr>
            </w:pPr>
            <w:r w:rsidRPr="00AB3580">
              <w:rPr>
                <w:rFonts w:ascii="Times New Roman" w:hAnsi="Times New Roman" w:cs="Times New Roman"/>
                <w:sz w:val="20"/>
                <w:szCs w:val="20"/>
              </w:rPr>
              <w:t>(EVET)</w:t>
            </w:r>
            <w:r w:rsidRPr="00AB3580">
              <w:rPr>
                <w:rFonts w:ascii="Times New Roman" w:hAnsi="Times New Roman" w:cs="Times New Roman"/>
                <w:sz w:val="20"/>
                <w:szCs w:val="20"/>
              </w:rPr>
              <w:br/>
              <w:t>(HAYIR AMA FAİZSİZ)</w:t>
            </w:r>
          </w:p>
        </w:tc>
      </w:tr>
      <w:tr w:rsidR="00560CE9" w:rsidRPr="00AB3580" w14:paraId="244CE219" w14:textId="77777777" w:rsidTr="008407EE">
        <w:tc>
          <w:tcPr>
            <w:tcW w:w="1550" w:type="dxa"/>
            <w:vMerge/>
          </w:tcPr>
          <w:p w14:paraId="39F5D7E6" w14:textId="77777777" w:rsidR="00560CE9" w:rsidRPr="00AB3580" w:rsidRDefault="00560CE9" w:rsidP="004235F3">
            <w:pPr>
              <w:jc w:val="center"/>
              <w:rPr>
                <w:rFonts w:ascii="Times New Roman" w:hAnsi="Times New Roman" w:cs="Times New Roman"/>
                <w:sz w:val="20"/>
                <w:szCs w:val="20"/>
              </w:rPr>
            </w:pPr>
          </w:p>
        </w:tc>
        <w:tc>
          <w:tcPr>
            <w:tcW w:w="1446" w:type="dxa"/>
            <w:vAlign w:val="center"/>
          </w:tcPr>
          <w:p w14:paraId="27685C49" w14:textId="77777777" w:rsidR="00560CE9" w:rsidRPr="00AB3580" w:rsidRDefault="00560CE9" w:rsidP="004235F3">
            <w:pPr>
              <w:jc w:val="center"/>
              <w:rPr>
                <w:rFonts w:ascii="Times New Roman" w:hAnsi="Times New Roman" w:cs="Times New Roman"/>
                <w:sz w:val="20"/>
                <w:szCs w:val="20"/>
              </w:rPr>
            </w:pPr>
          </w:p>
        </w:tc>
        <w:tc>
          <w:tcPr>
            <w:tcW w:w="811" w:type="dxa"/>
            <w:vAlign w:val="center"/>
          </w:tcPr>
          <w:p w14:paraId="69A92C2B" w14:textId="77777777" w:rsidR="00560CE9" w:rsidRPr="00AB3580" w:rsidRDefault="00560CE9" w:rsidP="004235F3">
            <w:pPr>
              <w:jc w:val="center"/>
              <w:rPr>
                <w:rFonts w:ascii="Times New Roman" w:hAnsi="Times New Roman" w:cs="Times New Roman"/>
                <w:sz w:val="20"/>
                <w:szCs w:val="20"/>
              </w:rPr>
            </w:pPr>
          </w:p>
        </w:tc>
        <w:tc>
          <w:tcPr>
            <w:tcW w:w="941" w:type="dxa"/>
            <w:vAlign w:val="center"/>
          </w:tcPr>
          <w:p w14:paraId="1A104AAF" w14:textId="77777777" w:rsidR="00560CE9" w:rsidRPr="00AB3580" w:rsidRDefault="00560CE9" w:rsidP="004235F3">
            <w:pPr>
              <w:jc w:val="center"/>
              <w:rPr>
                <w:rFonts w:ascii="Times New Roman" w:hAnsi="Times New Roman" w:cs="Times New Roman"/>
                <w:sz w:val="20"/>
                <w:szCs w:val="20"/>
              </w:rPr>
            </w:pPr>
          </w:p>
        </w:tc>
        <w:tc>
          <w:tcPr>
            <w:tcW w:w="902" w:type="dxa"/>
            <w:vAlign w:val="center"/>
          </w:tcPr>
          <w:p w14:paraId="7E0DE5F9" w14:textId="77777777" w:rsidR="00560CE9" w:rsidRPr="00AB3580" w:rsidRDefault="00560CE9" w:rsidP="004235F3">
            <w:pPr>
              <w:jc w:val="center"/>
              <w:rPr>
                <w:rFonts w:ascii="Times New Roman" w:hAnsi="Times New Roman" w:cs="Times New Roman"/>
                <w:sz w:val="20"/>
                <w:szCs w:val="20"/>
              </w:rPr>
            </w:pPr>
          </w:p>
        </w:tc>
        <w:tc>
          <w:tcPr>
            <w:tcW w:w="941" w:type="dxa"/>
            <w:vMerge/>
          </w:tcPr>
          <w:p w14:paraId="763C8FD1" w14:textId="77777777" w:rsidR="00560CE9" w:rsidRPr="00AB3580" w:rsidRDefault="00560CE9" w:rsidP="004235F3">
            <w:pPr>
              <w:jc w:val="center"/>
              <w:rPr>
                <w:rFonts w:ascii="Times New Roman" w:hAnsi="Times New Roman" w:cs="Times New Roman"/>
                <w:sz w:val="20"/>
                <w:szCs w:val="20"/>
              </w:rPr>
            </w:pPr>
          </w:p>
        </w:tc>
        <w:tc>
          <w:tcPr>
            <w:tcW w:w="881" w:type="dxa"/>
            <w:vMerge/>
          </w:tcPr>
          <w:p w14:paraId="0C6649A1" w14:textId="77777777" w:rsidR="00560CE9" w:rsidRPr="00AB3580" w:rsidRDefault="00560CE9" w:rsidP="004235F3">
            <w:pPr>
              <w:jc w:val="center"/>
              <w:rPr>
                <w:rFonts w:ascii="Times New Roman" w:hAnsi="Times New Roman" w:cs="Times New Roman"/>
                <w:sz w:val="20"/>
                <w:szCs w:val="20"/>
              </w:rPr>
            </w:pPr>
          </w:p>
        </w:tc>
        <w:tc>
          <w:tcPr>
            <w:tcW w:w="1028" w:type="dxa"/>
            <w:vMerge/>
          </w:tcPr>
          <w:p w14:paraId="4B234CFA" w14:textId="77777777" w:rsidR="00560CE9" w:rsidRPr="00AB3580" w:rsidRDefault="00560CE9" w:rsidP="004235F3">
            <w:pPr>
              <w:jc w:val="center"/>
              <w:rPr>
                <w:rFonts w:ascii="Times New Roman" w:hAnsi="Times New Roman" w:cs="Times New Roman"/>
                <w:sz w:val="20"/>
                <w:szCs w:val="20"/>
              </w:rPr>
            </w:pPr>
          </w:p>
        </w:tc>
      </w:tr>
      <w:tr w:rsidR="008407EE" w:rsidRPr="00AB3580" w14:paraId="1F259C2A" w14:textId="77777777" w:rsidTr="008407EE">
        <w:trPr>
          <w:trHeight w:val="470"/>
        </w:trPr>
        <w:tc>
          <w:tcPr>
            <w:tcW w:w="1550" w:type="dxa"/>
            <w:vMerge/>
          </w:tcPr>
          <w:p w14:paraId="348A934D" w14:textId="77777777" w:rsidR="008407EE" w:rsidRPr="00AB3580" w:rsidRDefault="008407EE" w:rsidP="008407EE">
            <w:pPr>
              <w:jc w:val="center"/>
              <w:rPr>
                <w:rFonts w:ascii="Times New Roman" w:hAnsi="Times New Roman" w:cs="Times New Roman"/>
                <w:sz w:val="20"/>
                <w:szCs w:val="20"/>
              </w:rPr>
            </w:pPr>
          </w:p>
        </w:tc>
        <w:tc>
          <w:tcPr>
            <w:tcW w:w="1446" w:type="dxa"/>
            <w:vAlign w:val="center"/>
          </w:tcPr>
          <w:p w14:paraId="4341CFFB" w14:textId="40EDB4F9" w:rsidR="008407EE" w:rsidRPr="00AB3580" w:rsidRDefault="008407EE" w:rsidP="008407EE">
            <w:pPr>
              <w:jc w:val="center"/>
              <w:rPr>
                <w:rFonts w:ascii="Times New Roman" w:hAnsi="Times New Roman" w:cs="Times New Roman"/>
                <w:sz w:val="20"/>
                <w:szCs w:val="20"/>
              </w:rPr>
            </w:pPr>
            <w:r w:rsidRPr="00AB3580">
              <w:rPr>
                <w:rFonts w:ascii="Times New Roman" w:hAnsi="Times New Roman" w:cs="Times New Roman"/>
                <w:sz w:val="20"/>
                <w:szCs w:val="20"/>
              </w:rPr>
              <w:t>HAYIR, AMA FAİZSİZ</w:t>
            </w:r>
          </w:p>
        </w:tc>
        <w:tc>
          <w:tcPr>
            <w:tcW w:w="811" w:type="dxa"/>
            <w:vAlign w:val="center"/>
          </w:tcPr>
          <w:p w14:paraId="4ED4B64F" w14:textId="7A448DEB" w:rsidR="008407EE" w:rsidRPr="00AB3580" w:rsidRDefault="008407EE" w:rsidP="008407EE">
            <w:pPr>
              <w:jc w:val="center"/>
              <w:rPr>
                <w:rFonts w:ascii="Times New Roman" w:hAnsi="Times New Roman" w:cs="Times New Roman"/>
                <w:sz w:val="20"/>
                <w:szCs w:val="20"/>
              </w:rPr>
            </w:pPr>
            <w:r w:rsidRPr="00AB3580">
              <w:rPr>
                <w:rFonts w:ascii="Times New Roman" w:hAnsi="Times New Roman" w:cs="Times New Roman"/>
                <w:sz w:val="20"/>
                <w:szCs w:val="20"/>
              </w:rPr>
              <w:t>206</w:t>
            </w:r>
          </w:p>
        </w:tc>
        <w:tc>
          <w:tcPr>
            <w:tcW w:w="941" w:type="dxa"/>
            <w:vAlign w:val="center"/>
          </w:tcPr>
          <w:p w14:paraId="5162E4A4" w14:textId="33056BEE" w:rsidR="008407EE" w:rsidRPr="00AB3580" w:rsidRDefault="008407EE" w:rsidP="008407EE">
            <w:pPr>
              <w:jc w:val="center"/>
              <w:rPr>
                <w:rFonts w:ascii="Times New Roman" w:hAnsi="Times New Roman" w:cs="Times New Roman"/>
                <w:sz w:val="20"/>
                <w:szCs w:val="20"/>
              </w:rPr>
            </w:pPr>
            <w:r w:rsidRPr="00AB3580">
              <w:rPr>
                <w:rFonts w:ascii="Times New Roman" w:hAnsi="Times New Roman" w:cs="Times New Roman"/>
                <w:sz w:val="20"/>
                <w:szCs w:val="20"/>
              </w:rPr>
              <w:t>-0,148</w:t>
            </w:r>
          </w:p>
        </w:tc>
        <w:tc>
          <w:tcPr>
            <w:tcW w:w="902" w:type="dxa"/>
            <w:vAlign w:val="center"/>
          </w:tcPr>
          <w:p w14:paraId="59EA4FA7" w14:textId="720A512A" w:rsidR="008407EE" w:rsidRPr="00AB3580" w:rsidRDefault="008407EE" w:rsidP="008407EE">
            <w:pPr>
              <w:jc w:val="center"/>
              <w:rPr>
                <w:rFonts w:ascii="Times New Roman" w:hAnsi="Times New Roman" w:cs="Times New Roman"/>
                <w:sz w:val="20"/>
                <w:szCs w:val="20"/>
              </w:rPr>
            </w:pPr>
            <w:r w:rsidRPr="00AB3580">
              <w:rPr>
                <w:rFonts w:ascii="Times New Roman" w:hAnsi="Times New Roman" w:cs="Times New Roman"/>
                <w:sz w:val="20"/>
                <w:szCs w:val="20"/>
              </w:rPr>
              <w:t>1,000</w:t>
            </w:r>
          </w:p>
        </w:tc>
        <w:tc>
          <w:tcPr>
            <w:tcW w:w="941" w:type="dxa"/>
            <w:vMerge/>
          </w:tcPr>
          <w:p w14:paraId="0CFE9EF9" w14:textId="77777777" w:rsidR="008407EE" w:rsidRPr="00AB3580" w:rsidRDefault="008407EE" w:rsidP="008407EE">
            <w:pPr>
              <w:jc w:val="center"/>
              <w:rPr>
                <w:rFonts w:ascii="Times New Roman" w:hAnsi="Times New Roman" w:cs="Times New Roman"/>
                <w:sz w:val="20"/>
                <w:szCs w:val="20"/>
              </w:rPr>
            </w:pPr>
          </w:p>
        </w:tc>
        <w:tc>
          <w:tcPr>
            <w:tcW w:w="881" w:type="dxa"/>
            <w:vMerge/>
          </w:tcPr>
          <w:p w14:paraId="1F25801D" w14:textId="77777777" w:rsidR="008407EE" w:rsidRPr="00AB3580" w:rsidRDefault="008407EE" w:rsidP="008407EE">
            <w:pPr>
              <w:jc w:val="center"/>
              <w:rPr>
                <w:rFonts w:ascii="Times New Roman" w:hAnsi="Times New Roman" w:cs="Times New Roman"/>
                <w:sz w:val="20"/>
                <w:szCs w:val="20"/>
              </w:rPr>
            </w:pPr>
          </w:p>
        </w:tc>
        <w:tc>
          <w:tcPr>
            <w:tcW w:w="1028" w:type="dxa"/>
            <w:vMerge/>
          </w:tcPr>
          <w:p w14:paraId="7CB0A136" w14:textId="77777777" w:rsidR="008407EE" w:rsidRPr="00AB3580" w:rsidRDefault="008407EE" w:rsidP="008407EE">
            <w:pPr>
              <w:jc w:val="center"/>
              <w:rPr>
                <w:rFonts w:ascii="Times New Roman" w:hAnsi="Times New Roman" w:cs="Times New Roman"/>
                <w:sz w:val="20"/>
                <w:szCs w:val="20"/>
              </w:rPr>
            </w:pPr>
          </w:p>
        </w:tc>
      </w:tr>
      <w:tr w:rsidR="00560CE9" w:rsidRPr="00AB3580" w14:paraId="7D5A518E" w14:textId="77777777" w:rsidTr="008407EE">
        <w:tc>
          <w:tcPr>
            <w:tcW w:w="1550" w:type="dxa"/>
            <w:vMerge/>
          </w:tcPr>
          <w:p w14:paraId="7BACF080" w14:textId="77777777" w:rsidR="00560CE9" w:rsidRPr="00AB3580" w:rsidRDefault="00560CE9" w:rsidP="004235F3">
            <w:pPr>
              <w:jc w:val="center"/>
              <w:rPr>
                <w:rFonts w:ascii="Times New Roman" w:hAnsi="Times New Roman" w:cs="Times New Roman"/>
                <w:sz w:val="20"/>
                <w:szCs w:val="20"/>
              </w:rPr>
            </w:pPr>
          </w:p>
        </w:tc>
        <w:tc>
          <w:tcPr>
            <w:tcW w:w="1446" w:type="dxa"/>
          </w:tcPr>
          <w:p w14:paraId="34935EA1"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11" w:type="dxa"/>
          </w:tcPr>
          <w:p w14:paraId="14A21158" w14:textId="77777777" w:rsidR="00560CE9" w:rsidRPr="00AB3580" w:rsidRDefault="00560CE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41" w:type="dxa"/>
          </w:tcPr>
          <w:p w14:paraId="2880220E" w14:textId="77777777" w:rsidR="00560CE9" w:rsidRPr="00AB3580" w:rsidRDefault="00560CE9" w:rsidP="004235F3">
            <w:pPr>
              <w:jc w:val="center"/>
              <w:rPr>
                <w:rFonts w:ascii="Times New Roman" w:hAnsi="Times New Roman" w:cs="Times New Roman"/>
                <w:sz w:val="20"/>
                <w:szCs w:val="20"/>
              </w:rPr>
            </w:pPr>
          </w:p>
        </w:tc>
        <w:tc>
          <w:tcPr>
            <w:tcW w:w="902" w:type="dxa"/>
          </w:tcPr>
          <w:p w14:paraId="56A738B1" w14:textId="77777777" w:rsidR="00560CE9" w:rsidRPr="00AB3580" w:rsidRDefault="00560CE9" w:rsidP="004235F3">
            <w:pPr>
              <w:jc w:val="center"/>
              <w:rPr>
                <w:rFonts w:ascii="Times New Roman" w:hAnsi="Times New Roman" w:cs="Times New Roman"/>
                <w:sz w:val="20"/>
                <w:szCs w:val="20"/>
              </w:rPr>
            </w:pPr>
          </w:p>
        </w:tc>
        <w:tc>
          <w:tcPr>
            <w:tcW w:w="941" w:type="dxa"/>
            <w:vMerge/>
          </w:tcPr>
          <w:p w14:paraId="6836D4AF" w14:textId="77777777" w:rsidR="00560CE9" w:rsidRPr="00AB3580" w:rsidRDefault="00560CE9" w:rsidP="004235F3">
            <w:pPr>
              <w:jc w:val="center"/>
              <w:rPr>
                <w:rFonts w:ascii="Times New Roman" w:hAnsi="Times New Roman" w:cs="Times New Roman"/>
                <w:sz w:val="20"/>
                <w:szCs w:val="20"/>
              </w:rPr>
            </w:pPr>
          </w:p>
        </w:tc>
        <w:tc>
          <w:tcPr>
            <w:tcW w:w="881" w:type="dxa"/>
            <w:vMerge/>
          </w:tcPr>
          <w:p w14:paraId="1A8A3D7B" w14:textId="77777777" w:rsidR="00560CE9" w:rsidRPr="00AB3580" w:rsidRDefault="00560CE9" w:rsidP="004235F3">
            <w:pPr>
              <w:jc w:val="center"/>
              <w:rPr>
                <w:rFonts w:ascii="Times New Roman" w:hAnsi="Times New Roman" w:cs="Times New Roman"/>
                <w:sz w:val="20"/>
                <w:szCs w:val="20"/>
              </w:rPr>
            </w:pPr>
          </w:p>
        </w:tc>
        <w:tc>
          <w:tcPr>
            <w:tcW w:w="1028" w:type="dxa"/>
            <w:vMerge/>
          </w:tcPr>
          <w:p w14:paraId="44654D7B" w14:textId="77777777" w:rsidR="00560CE9" w:rsidRPr="00AB3580" w:rsidRDefault="00560CE9" w:rsidP="004235F3">
            <w:pPr>
              <w:jc w:val="center"/>
              <w:rPr>
                <w:rFonts w:ascii="Times New Roman" w:hAnsi="Times New Roman" w:cs="Times New Roman"/>
                <w:sz w:val="20"/>
                <w:szCs w:val="20"/>
              </w:rPr>
            </w:pPr>
          </w:p>
        </w:tc>
      </w:tr>
    </w:tbl>
    <w:p w14:paraId="0CF7A7AE" w14:textId="77777777" w:rsidR="00560CE9" w:rsidRPr="00AB3580" w:rsidRDefault="00560CE9" w:rsidP="00560CE9">
      <w:pPr>
        <w:ind w:firstLine="708"/>
        <w:jc w:val="both"/>
        <w:rPr>
          <w:rFonts w:ascii="Times New Roman" w:hAnsi="Times New Roman" w:cs="Times New Roman"/>
          <w:b/>
          <w:sz w:val="24"/>
          <w:szCs w:val="24"/>
        </w:rPr>
      </w:pPr>
    </w:p>
    <w:p w14:paraId="13E871B1" w14:textId="77777777" w:rsidR="00560CE9" w:rsidRPr="00AB3580" w:rsidRDefault="00B57C23" w:rsidP="00560CE9">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32</w:t>
      </w:r>
      <w:r w:rsidR="00560CE9" w:rsidRPr="00AB3580">
        <w:rPr>
          <w:rFonts w:ascii="Times New Roman" w:hAnsi="Times New Roman" w:cs="Times New Roman"/>
          <w:sz w:val="24"/>
          <w:szCs w:val="24"/>
        </w:rPr>
        <w:t xml:space="preserve">’de Katılımcıların gruplandıkları katılım bankacılığının Rasyonel olup olmadığına göre belirsizlikten kaçınma seviyeleri karşılaştırıldığında en yüksek ortalamanın “EVET” grubundaki katılımcılara (X=0,154) ait olduğu görülmektedir.  Varyans analizi sonucunda P=,002 (p&lt;0,05) istatiksel olarak anlamlı farklılık hesaplanmıştır. </w:t>
      </w:r>
    </w:p>
    <w:p w14:paraId="575E3E9C" w14:textId="77777777" w:rsidR="00560CE9" w:rsidRPr="00AB3580" w:rsidRDefault="00560CE9" w:rsidP="00560CE9">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5594C00F" w14:textId="2A11264B" w:rsidR="000709A6" w:rsidRPr="00AB3580" w:rsidRDefault="00560CE9" w:rsidP="00462B05">
      <w:pPr>
        <w:ind w:firstLine="709"/>
        <w:jc w:val="both"/>
        <w:rPr>
          <w:rFonts w:ascii="Times New Roman" w:hAnsi="Times New Roman" w:cs="Times New Roman"/>
          <w:sz w:val="24"/>
          <w:szCs w:val="24"/>
        </w:rPr>
      </w:pPr>
      <w:r w:rsidRPr="00AB3580">
        <w:rPr>
          <w:rFonts w:ascii="Times New Roman" w:hAnsi="Times New Roman" w:cs="Times New Roman"/>
          <w:b/>
          <w:sz w:val="24"/>
          <w:szCs w:val="24"/>
        </w:rPr>
        <w:t>H</w:t>
      </w:r>
      <w:r w:rsidR="00D2642B"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w:t>
      </w:r>
      <w:r w:rsidR="0017340C" w:rsidRPr="00AB3580">
        <w:rPr>
          <w:rFonts w:ascii="Times New Roman" w:hAnsi="Times New Roman" w:cs="Times New Roman"/>
          <w:b/>
          <w:sz w:val="24"/>
          <w:szCs w:val="24"/>
        </w:rPr>
        <w:t xml:space="preserve">Belirsizlikten Kaçınma </w:t>
      </w:r>
      <w:r w:rsidR="00412682" w:rsidRPr="00AB3580">
        <w:rPr>
          <w:rFonts w:ascii="Times New Roman" w:hAnsi="Times New Roman" w:cs="Times New Roman"/>
          <w:b/>
          <w:sz w:val="24"/>
          <w:szCs w:val="24"/>
        </w:rPr>
        <w:t>ile</w:t>
      </w:r>
      <w:r w:rsidR="0017340C" w:rsidRPr="00AB3580">
        <w:rPr>
          <w:rFonts w:ascii="Times New Roman" w:hAnsi="Times New Roman" w:cs="Times New Roman"/>
          <w:b/>
          <w:sz w:val="24"/>
          <w:szCs w:val="24"/>
        </w:rPr>
        <w:t xml:space="preserve"> Katılım Bankacılığının Rasyonel Olup Olmaması Ar</w:t>
      </w:r>
      <w:r w:rsidR="00DA7D62" w:rsidRPr="00AB3580">
        <w:rPr>
          <w:rFonts w:ascii="Times New Roman" w:hAnsi="Times New Roman" w:cs="Times New Roman"/>
          <w:b/>
          <w:sz w:val="24"/>
          <w:szCs w:val="24"/>
        </w:rPr>
        <w:t>a</w:t>
      </w:r>
      <w:r w:rsidR="0017340C" w:rsidRPr="00AB3580">
        <w:rPr>
          <w:rFonts w:ascii="Times New Roman" w:hAnsi="Times New Roman" w:cs="Times New Roman"/>
          <w:b/>
          <w:sz w:val="24"/>
          <w:szCs w:val="24"/>
        </w:rPr>
        <w:t xml:space="preserve">sında Anlamlı Farklılık Vardır. </w:t>
      </w:r>
      <w:r w:rsidR="0017340C" w:rsidRPr="00AB3580">
        <w:rPr>
          <w:rFonts w:ascii="Times New Roman" w:hAnsi="Times New Roman" w:cs="Times New Roman"/>
          <w:sz w:val="24"/>
          <w:szCs w:val="24"/>
        </w:rPr>
        <w:t xml:space="preserve">  </w:t>
      </w:r>
      <w:r w:rsidRPr="00AB3580">
        <w:rPr>
          <w:rFonts w:ascii="Times New Roman" w:hAnsi="Times New Roman" w:cs="Times New Roman"/>
          <w:sz w:val="24"/>
          <w:szCs w:val="24"/>
        </w:rPr>
        <w:t xml:space="preserve">Hipotezi kabul edilmiştir. Sonuç olarak katılım bankacılığının Rasyonel olup olmamasına ilişkin </w:t>
      </w:r>
      <w:r w:rsidR="00412682" w:rsidRPr="00AB3580">
        <w:rPr>
          <w:rFonts w:ascii="Times New Roman" w:hAnsi="Times New Roman" w:cs="Times New Roman"/>
          <w:sz w:val="24"/>
          <w:szCs w:val="24"/>
        </w:rPr>
        <w:t>soruya “</w:t>
      </w:r>
      <w:r w:rsidRPr="00AB3580">
        <w:rPr>
          <w:rFonts w:ascii="Times New Roman" w:hAnsi="Times New Roman" w:cs="Times New Roman"/>
          <w:sz w:val="24"/>
          <w:szCs w:val="24"/>
        </w:rPr>
        <w:t>EVET” cevabı veren katılımcı ile “Hayır Ama Faizsiz” cevabı veren katılımcı arasında belirsizlikten kaçınma noktasında anlamlı bir farklılık bulunmaktadır.</w:t>
      </w:r>
    </w:p>
    <w:p w14:paraId="4698F40A" w14:textId="2518F70C" w:rsidR="008B0748" w:rsidRPr="00AB3580" w:rsidRDefault="008B0748" w:rsidP="008B0748">
      <w:pPr>
        <w:pStyle w:val="ResimYazs"/>
        <w:keepNext/>
        <w:jc w:val="center"/>
        <w:rPr>
          <w:rFonts w:ascii="Times New Roman" w:hAnsi="Times New Roman" w:cs="Times New Roman"/>
          <w:b/>
          <w:i w:val="0"/>
          <w:color w:val="auto"/>
          <w:sz w:val="24"/>
          <w:szCs w:val="24"/>
        </w:rPr>
      </w:pPr>
      <w:bookmarkStart w:id="187" w:name="_Toc38763084"/>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33</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Riskten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Öğrenim Düzeyi Fark Analizi</w:t>
      </w:r>
      <w:bookmarkEnd w:id="187"/>
    </w:p>
    <w:tbl>
      <w:tblPr>
        <w:tblStyle w:val="TabloKlavuzu"/>
        <w:tblW w:w="8642" w:type="dxa"/>
        <w:tblLook w:val="04A0" w:firstRow="1" w:lastRow="0" w:firstColumn="1" w:lastColumn="0" w:noHBand="0" w:noVBand="1"/>
      </w:tblPr>
      <w:tblGrid>
        <w:gridCol w:w="1622"/>
        <w:gridCol w:w="1366"/>
        <w:gridCol w:w="802"/>
        <w:gridCol w:w="934"/>
        <w:gridCol w:w="896"/>
        <w:gridCol w:w="945"/>
        <w:gridCol w:w="872"/>
        <w:gridCol w:w="1205"/>
      </w:tblGrid>
      <w:tr w:rsidR="000709A6" w:rsidRPr="00AB3580" w14:paraId="6F8646BE" w14:textId="77777777" w:rsidTr="00D25C52">
        <w:tc>
          <w:tcPr>
            <w:tcW w:w="1704" w:type="dxa"/>
          </w:tcPr>
          <w:p w14:paraId="74D6EF62"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89" w:type="dxa"/>
          </w:tcPr>
          <w:p w14:paraId="74AA74F0"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Öğrenim Düzeyi</w:t>
            </w:r>
          </w:p>
        </w:tc>
        <w:tc>
          <w:tcPr>
            <w:tcW w:w="840" w:type="dxa"/>
          </w:tcPr>
          <w:p w14:paraId="4A552295"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69" w:type="dxa"/>
          </w:tcPr>
          <w:p w14:paraId="3F1C90A9"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6" w:type="dxa"/>
          </w:tcPr>
          <w:p w14:paraId="45E677C4"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2" w:type="dxa"/>
          </w:tcPr>
          <w:p w14:paraId="358D61E9"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2" w:type="dxa"/>
          </w:tcPr>
          <w:p w14:paraId="0BF1FAF8"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920" w:type="dxa"/>
          </w:tcPr>
          <w:p w14:paraId="5D35AEF8"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0709A6" w:rsidRPr="00AB3580" w14:paraId="5E98DD9F" w14:textId="77777777" w:rsidTr="00D25C52">
        <w:tc>
          <w:tcPr>
            <w:tcW w:w="1704" w:type="dxa"/>
            <w:vMerge w:val="restart"/>
          </w:tcPr>
          <w:p w14:paraId="0D54E162"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b/>
                <w:sz w:val="20"/>
                <w:szCs w:val="20"/>
              </w:rPr>
              <w:t>Riskten Kaçınma</w:t>
            </w:r>
          </w:p>
        </w:tc>
        <w:tc>
          <w:tcPr>
            <w:tcW w:w="1389" w:type="dxa"/>
          </w:tcPr>
          <w:p w14:paraId="0C5737E8"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Ortaöğretim</w:t>
            </w:r>
          </w:p>
        </w:tc>
        <w:tc>
          <w:tcPr>
            <w:tcW w:w="840" w:type="dxa"/>
          </w:tcPr>
          <w:p w14:paraId="090887D1"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10</w:t>
            </w:r>
          </w:p>
        </w:tc>
        <w:tc>
          <w:tcPr>
            <w:tcW w:w="969" w:type="dxa"/>
          </w:tcPr>
          <w:p w14:paraId="274F09CF"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-0,317</w:t>
            </w:r>
          </w:p>
        </w:tc>
        <w:tc>
          <w:tcPr>
            <w:tcW w:w="926" w:type="dxa"/>
          </w:tcPr>
          <w:p w14:paraId="1E381C79"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0,750</w:t>
            </w:r>
          </w:p>
        </w:tc>
        <w:tc>
          <w:tcPr>
            <w:tcW w:w="982" w:type="dxa"/>
            <w:vMerge w:val="restart"/>
          </w:tcPr>
          <w:p w14:paraId="69A9125D"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4,247</w:t>
            </w:r>
          </w:p>
        </w:tc>
        <w:tc>
          <w:tcPr>
            <w:tcW w:w="912" w:type="dxa"/>
            <w:vMerge w:val="restart"/>
          </w:tcPr>
          <w:p w14:paraId="163273C5"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,002</w:t>
            </w:r>
          </w:p>
        </w:tc>
        <w:tc>
          <w:tcPr>
            <w:tcW w:w="920" w:type="dxa"/>
            <w:vMerge w:val="restart"/>
          </w:tcPr>
          <w:p w14:paraId="28901B51"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(Önlisans)</w:t>
            </w:r>
          </w:p>
          <w:p w14:paraId="3B74C898"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(Lisans)</w:t>
            </w:r>
          </w:p>
          <w:p w14:paraId="0A4044B7"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r>
      <w:tr w:rsidR="000709A6" w:rsidRPr="00AB3580" w14:paraId="1DA76EE9" w14:textId="77777777" w:rsidTr="00D25C52">
        <w:tc>
          <w:tcPr>
            <w:tcW w:w="1704" w:type="dxa"/>
            <w:vMerge/>
          </w:tcPr>
          <w:p w14:paraId="297AFEFF" w14:textId="77777777" w:rsidR="000709A6" w:rsidRPr="00AB3580" w:rsidRDefault="000709A6" w:rsidP="004235F3">
            <w:pPr>
              <w:jc w:val="center"/>
              <w:rPr>
                <w:rFonts w:ascii="Times New Roman" w:hAnsi="Times New Roman" w:cs="Times New Roman"/>
                <w:sz w:val="20"/>
                <w:szCs w:val="20"/>
              </w:rPr>
            </w:pPr>
          </w:p>
        </w:tc>
        <w:tc>
          <w:tcPr>
            <w:tcW w:w="1389" w:type="dxa"/>
          </w:tcPr>
          <w:p w14:paraId="6E953521"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Lise</w:t>
            </w:r>
          </w:p>
        </w:tc>
        <w:tc>
          <w:tcPr>
            <w:tcW w:w="840" w:type="dxa"/>
          </w:tcPr>
          <w:p w14:paraId="6D24318A"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88</w:t>
            </w:r>
          </w:p>
        </w:tc>
        <w:tc>
          <w:tcPr>
            <w:tcW w:w="969" w:type="dxa"/>
          </w:tcPr>
          <w:p w14:paraId="208D7365"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-0,191</w:t>
            </w:r>
          </w:p>
        </w:tc>
        <w:tc>
          <w:tcPr>
            <w:tcW w:w="926" w:type="dxa"/>
          </w:tcPr>
          <w:p w14:paraId="6D90B1B2"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0,889</w:t>
            </w:r>
          </w:p>
        </w:tc>
        <w:tc>
          <w:tcPr>
            <w:tcW w:w="982" w:type="dxa"/>
            <w:vMerge/>
          </w:tcPr>
          <w:p w14:paraId="62FDE8DB" w14:textId="77777777" w:rsidR="000709A6" w:rsidRPr="00AB3580" w:rsidRDefault="000709A6" w:rsidP="004235F3">
            <w:pPr>
              <w:jc w:val="center"/>
              <w:rPr>
                <w:rFonts w:ascii="Times New Roman" w:hAnsi="Times New Roman" w:cs="Times New Roman"/>
                <w:sz w:val="20"/>
                <w:szCs w:val="20"/>
              </w:rPr>
            </w:pPr>
          </w:p>
        </w:tc>
        <w:tc>
          <w:tcPr>
            <w:tcW w:w="912" w:type="dxa"/>
            <w:vMerge/>
          </w:tcPr>
          <w:p w14:paraId="41DB08AD" w14:textId="77777777" w:rsidR="000709A6" w:rsidRPr="00AB3580" w:rsidRDefault="000709A6" w:rsidP="004235F3">
            <w:pPr>
              <w:jc w:val="center"/>
              <w:rPr>
                <w:rFonts w:ascii="Times New Roman" w:hAnsi="Times New Roman" w:cs="Times New Roman"/>
                <w:sz w:val="20"/>
                <w:szCs w:val="20"/>
              </w:rPr>
            </w:pPr>
          </w:p>
        </w:tc>
        <w:tc>
          <w:tcPr>
            <w:tcW w:w="920" w:type="dxa"/>
            <w:vMerge/>
          </w:tcPr>
          <w:p w14:paraId="0AE8BD00" w14:textId="77777777" w:rsidR="000709A6" w:rsidRPr="00AB3580" w:rsidRDefault="000709A6" w:rsidP="004235F3">
            <w:pPr>
              <w:jc w:val="center"/>
              <w:rPr>
                <w:rFonts w:ascii="Times New Roman" w:hAnsi="Times New Roman" w:cs="Times New Roman"/>
                <w:sz w:val="20"/>
                <w:szCs w:val="20"/>
              </w:rPr>
            </w:pPr>
          </w:p>
        </w:tc>
      </w:tr>
      <w:tr w:rsidR="000709A6" w:rsidRPr="00AB3580" w14:paraId="7BB36932" w14:textId="77777777" w:rsidTr="00D25C52">
        <w:tc>
          <w:tcPr>
            <w:tcW w:w="1704" w:type="dxa"/>
            <w:vMerge/>
          </w:tcPr>
          <w:p w14:paraId="3B56A62E" w14:textId="77777777" w:rsidR="000709A6" w:rsidRPr="00AB3580" w:rsidRDefault="000709A6" w:rsidP="004235F3">
            <w:pPr>
              <w:jc w:val="center"/>
              <w:rPr>
                <w:rFonts w:ascii="Times New Roman" w:hAnsi="Times New Roman" w:cs="Times New Roman"/>
                <w:sz w:val="20"/>
                <w:szCs w:val="20"/>
              </w:rPr>
            </w:pPr>
          </w:p>
        </w:tc>
        <w:tc>
          <w:tcPr>
            <w:tcW w:w="1389" w:type="dxa"/>
          </w:tcPr>
          <w:p w14:paraId="0631FBC5"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Önlisans</w:t>
            </w:r>
          </w:p>
        </w:tc>
        <w:tc>
          <w:tcPr>
            <w:tcW w:w="840" w:type="dxa"/>
          </w:tcPr>
          <w:p w14:paraId="46946BDD"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37</w:t>
            </w:r>
          </w:p>
        </w:tc>
        <w:tc>
          <w:tcPr>
            <w:tcW w:w="969" w:type="dxa"/>
          </w:tcPr>
          <w:p w14:paraId="46FAD912"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-0,426</w:t>
            </w:r>
          </w:p>
        </w:tc>
        <w:tc>
          <w:tcPr>
            <w:tcW w:w="926" w:type="dxa"/>
          </w:tcPr>
          <w:p w14:paraId="206674F0"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1,464</w:t>
            </w:r>
          </w:p>
        </w:tc>
        <w:tc>
          <w:tcPr>
            <w:tcW w:w="982" w:type="dxa"/>
            <w:vMerge/>
          </w:tcPr>
          <w:p w14:paraId="15A0D629" w14:textId="77777777" w:rsidR="000709A6" w:rsidRPr="00AB3580" w:rsidRDefault="000709A6" w:rsidP="004235F3">
            <w:pPr>
              <w:jc w:val="center"/>
              <w:rPr>
                <w:rFonts w:ascii="Times New Roman" w:hAnsi="Times New Roman" w:cs="Times New Roman"/>
                <w:sz w:val="20"/>
                <w:szCs w:val="20"/>
              </w:rPr>
            </w:pPr>
          </w:p>
        </w:tc>
        <w:tc>
          <w:tcPr>
            <w:tcW w:w="912" w:type="dxa"/>
            <w:vMerge/>
          </w:tcPr>
          <w:p w14:paraId="5644947F" w14:textId="77777777" w:rsidR="000709A6" w:rsidRPr="00AB3580" w:rsidRDefault="000709A6" w:rsidP="004235F3">
            <w:pPr>
              <w:jc w:val="center"/>
              <w:rPr>
                <w:rFonts w:ascii="Times New Roman" w:hAnsi="Times New Roman" w:cs="Times New Roman"/>
                <w:sz w:val="20"/>
                <w:szCs w:val="20"/>
              </w:rPr>
            </w:pPr>
          </w:p>
        </w:tc>
        <w:tc>
          <w:tcPr>
            <w:tcW w:w="920" w:type="dxa"/>
            <w:vMerge/>
          </w:tcPr>
          <w:p w14:paraId="2001AF6B" w14:textId="77777777" w:rsidR="000709A6" w:rsidRPr="00AB3580" w:rsidRDefault="000709A6" w:rsidP="004235F3">
            <w:pPr>
              <w:jc w:val="center"/>
              <w:rPr>
                <w:rFonts w:ascii="Times New Roman" w:hAnsi="Times New Roman" w:cs="Times New Roman"/>
                <w:sz w:val="20"/>
                <w:szCs w:val="20"/>
              </w:rPr>
            </w:pPr>
          </w:p>
        </w:tc>
      </w:tr>
      <w:tr w:rsidR="000709A6" w:rsidRPr="00AB3580" w14:paraId="66A7E7D0" w14:textId="77777777" w:rsidTr="00D25C52">
        <w:tc>
          <w:tcPr>
            <w:tcW w:w="1704" w:type="dxa"/>
            <w:vMerge/>
          </w:tcPr>
          <w:p w14:paraId="2CD78E63" w14:textId="77777777" w:rsidR="000709A6" w:rsidRPr="00AB3580" w:rsidRDefault="000709A6" w:rsidP="004235F3">
            <w:pPr>
              <w:jc w:val="center"/>
              <w:rPr>
                <w:rFonts w:ascii="Times New Roman" w:hAnsi="Times New Roman" w:cs="Times New Roman"/>
                <w:sz w:val="20"/>
                <w:szCs w:val="20"/>
              </w:rPr>
            </w:pPr>
          </w:p>
        </w:tc>
        <w:tc>
          <w:tcPr>
            <w:tcW w:w="1389" w:type="dxa"/>
          </w:tcPr>
          <w:p w14:paraId="647E431B"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Lisans</w:t>
            </w:r>
          </w:p>
        </w:tc>
        <w:tc>
          <w:tcPr>
            <w:tcW w:w="840" w:type="dxa"/>
          </w:tcPr>
          <w:p w14:paraId="5AE1462A"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183</w:t>
            </w:r>
          </w:p>
        </w:tc>
        <w:tc>
          <w:tcPr>
            <w:tcW w:w="969" w:type="dxa"/>
          </w:tcPr>
          <w:p w14:paraId="0F4D8D8E"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0,096</w:t>
            </w:r>
          </w:p>
        </w:tc>
        <w:tc>
          <w:tcPr>
            <w:tcW w:w="926" w:type="dxa"/>
          </w:tcPr>
          <w:p w14:paraId="2D3C4153"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1,002</w:t>
            </w:r>
          </w:p>
        </w:tc>
        <w:tc>
          <w:tcPr>
            <w:tcW w:w="982" w:type="dxa"/>
            <w:vMerge/>
          </w:tcPr>
          <w:p w14:paraId="7BA2E497" w14:textId="77777777" w:rsidR="000709A6" w:rsidRPr="00AB3580" w:rsidRDefault="000709A6" w:rsidP="004235F3">
            <w:pPr>
              <w:jc w:val="center"/>
              <w:rPr>
                <w:rFonts w:ascii="Times New Roman" w:hAnsi="Times New Roman" w:cs="Times New Roman"/>
                <w:sz w:val="20"/>
                <w:szCs w:val="20"/>
              </w:rPr>
            </w:pPr>
          </w:p>
        </w:tc>
        <w:tc>
          <w:tcPr>
            <w:tcW w:w="912" w:type="dxa"/>
            <w:vMerge/>
          </w:tcPr>
          <w:p w14:paraId="33287416" w14:textId="77777777" w:rsidR="000709A6" w:rsidRPr="00AB3580" w:rsidRDefault="000709A6" w:rsidP="004235F3">
            <w:pPr>
              <w:jc w:val="center"/>
              <w:rPr>
                <w:rFonts w:ascii="Times New Roman" w:hAnsi="Times New Roman" w:cs="Times New Roman"/>
                <w:sz w:val="20"/>
                <w:szCs w:val="20"/>
              </w:rPr>
            </w:pPr>
          </w:p>
        </w:tc>
        <w:tc>
          <w:tcPr>
            <w:tcW w:w="920" w:type="dxa"/>
            <w:vMerge/>
          </w:tcPr>
          <w:p w14:paraId="31FA33F4" w14:textId="77777777" w:rsidR="000709A6" w:rsidRPr="00AB3580" w:rsidRDefault="000709A6" w:rsidP="004235F3">
            <w:pPr>
              <w:jc w:val="center"/>
              <w:rPr>
                <w:rFonts w:ascii="Times New Roman" w:hAnsi="Times New Roman" w:cs="Times New Roman"/>
                <w:sz w:val="20"/>
                <w:szCs w:val="20"/>
              </w:rPr>
            </w:pPr>
          </w:p>
        </w:tc>
      </w:tr>
      <w:tr w:rsidR="000709A6" w:rsidRPr="00AB3580" w14:paraId="1BAD7F51" w14:textId="77777777" w:rsidTr="00D25C52">
        <w:tc>
          <w:tcPr>
            <w:tcW w:w="1704" w:type="dxa"/>
            <w:vMerge/>
          </w:tcPr>
          <w:p w14:paraId="5274FE0A" w14:textId="77777777" w:rsidR="000709A6" w:rsidRPr="00AB3580" w:rsidRDefault="000709A6" w:rsidP="004235F3">
            <w:pPr>
              <w:jc w:val="center"/>
              <w:rPr>
                <w:rFonts w:ascii="Times New Roman" w:hAnsi="Times New Roman" w:cs="Times New Roman"/>
                <w:sz w:val="20"/>
                <w:szCs w:val="20"/>
              </w:rPr>
            </w:pPr>
          </w:p>
        </w:tc>
        <w:tc>
          <w:tcPr>
            <w:tcW w:w="1389" w:type="dxa"/>
          </w:tcPr>
          <w:p w14:paraId="6D42998D"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c>
          <w:tcPr>
            <w:tcW w:w="840" w:type="dxa"/>
          </w:tcPr>
          <w:p w14:paraId="2F09A0D9"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86</w:t>
            </w:r>
          </w:p>
        </w:tc>
        <w:tc>
          <w:tcPr>
            <w:tcW w:w="969" w:type="dxa"/>
          </w:tcPr>
          <w:p w14:paraId="1F6C6A98"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0,209</w:t>
            </w:r>
          </w:p>
        </w:tc>
        <w:tc>
          <w:tcPr>
            <w:tcW w:w="926" w:type="dxa"/>
          </w:tcPr>
          <w:p w14:paraId="1D4200D1" w14:textId="77777777" w:rsidR="000709A6" w:rsidRPr="00AB3580" w:rsidRDefault="000709A6" w:rsidP="004235F3">
            <w:pPr>
              <w:jc w:val="center"/>
              <w:rPr>
                <w:rFonts w:ascii="Times New Roman" w:hAnsi="Times New Roman" w:cs="Times New Roman"/>
                <w:sz w:val="20"/>
                <w:szCs w:val="20"/>
              </w:rPr>
            </w:pPr>
            <w:r w:rsidRPr="00AB3580">
              <w:rPr>
                <w:rFonts w:ascii="Times New Roman" w:hAnsi="Times New Roman" w:cs="Times New Roman"/>
                <w:sz w:val="20"/>
                <w:szCs w:val="20"/>
              </w:rPr>
              <w:t>0,209</w:t>
            </w:r>
          </w:p>
        </w:tc>
        <w:tc>
          <w:tcPr>
            <w:tcW w:w="982" w:type="dxa"/>
            <w:vMerge/>
          </w:tcPr>
          <w:p w14:paraId="0826233A" w14:textId="77777777" w:rsidR="000709A6" w:rsidRPr="00AB3580" w:rsidRDefault="000709A6" w:rsidP="004235F3">
            <w:pPr>
              <w:jc w:val="center"/>
              <w:rPr>
                <w:rFonts w:ascii="Times New Roman" w:hAnsi="Times New Roman" w:cs="Times New Roman"/>
                <w:sz w:val="20"/>
                <w:szCs w:val="20"/>
              </w:rPr>
            </w:pPr>
          </w:p>
        </w:tc>
        <w:tc>
          <w:tcPr>
            <w:tcW w:w="912" w:type="dxa"/>
            <w:vMerge/>
          </w:tcPr>
          <w:p w14:paraId="3A221E9E" w14:textId="77777777" w:rsidR="000709A6" w:rsidRPr="00AB3580" w:rsidRDefault="000709A6" w:rsidP="004235F3">
            <w:pPr>
              <w:jc w:val="center"/>
              <w:rPr>
                <w:rFonts w:ascii="Times New Roman" w:hAnsi="Times New Roman" w:cs="Times New Roman"/>
                <w:sz w:val="20"/>
                <w:szCs w:val="20"/>
              </w:rPr>
            </w:pPr>
          </w:p>
        </w:tc>
        <w:tc>
          <w:tcPr>
            <w:tcW w:w="920" w:type="dxa"/>
            <w:vMerge/>
          </w:tcPr>
          <w:p w14:paraId="49FD763B" w14:textId="77777777" w:rsidR="000709A6" w:rsidRPr="00AB3580" w:rsidRDefault="000709A6" w:rsidP="004235F3">
            <w:pPr>
              <w:jc w:val="center"/>
              <w:rPr>
                <w:rFonts w:ascii="Times New Roman" w:hAnsi="Times New Roman" w:cs="Times New Roman"/>
                <w:sz w:val="20"/>
                <w:szCs w:val="20"/>
              </w:rPr>
            </w:pPr>
          </w:p>
        </w:tc>
      </w:tr>
      <w:tr w:rsidR="000709A6" w:rsidRPr="00AB3580" w14:paraId="1B8FB898" w14:textId="77777777" w:rsidTr="00D25C52">
        <w:tc>
          <w:tcPr>
            <w:tcW w:w="1704" w:type="dxa"/>
            <w:vMerge/>
          </w:tcPr>
          <w:p w14:paraId="69F9FDA5" w14:textId="77777777" w:rsidR="000709A6" w:rsidRPr="00AB3580" w:rsidRDefault="000709A6" w:rsidP="004235F3">
            <w:pPr>
              <w:jc w:val="center"/>
              <w:rPr>
                <w:rFonts w:ascii="Times New Roman" w:hAnsi="Times New Roman" w:cs="Times New Roman"/>
                <w:sz w:val="20"/>
                <w:szCs w:val="20"/>
              </w:rPr>
            </w:pPr>
          </w:p>
        </w:tc>
        <w:tc>
          <w:tcPr>
            <w:tcW w:w="1389" w:type="dxa"/>
          </w:tcPr>
          <w:p w14:paraId="36849E20"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40" w:type="dxa"/>
          </w:tcPr>
          <w:p w14:paraId="18B2FCC8" w14:textId="77777777" w:rsidR="000709A6" w:rsidRPr="00AB3580" w:rsidRDefault="000709A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69" w:type="dxa"/>
          </w:tcPr>
          <w:p w14:paraId="25983F41" w14:textId="77777777" w:rsidR="000709A6" w:rsidRPr="00AB3580" w:rsidRDefault="000709A6" w:rsidP="004235F3">
            <w:pPr>
              <w:jc w:val="center"/>
              <w:rPr>
                <w:rFonts w:ascii="Times New Roman" w:hAnsi="Times New Roman" w:cs="Times New Roman"/>
                <w:sz w:val="20"/>
                <w:szCs w:val="20"/>
              </w:rPr>
            </w:pPr>
          </w:p>
        </w:tc>
        <w:tc>
          <w:tcPr>
            <w:tcW w:w="926" w:type="dxa"/>
          </w:tcPr>
          <w:p w14:paraId="5CBF55BC" w14:textId="77777777" w:rsidR="000709A6" w:rsidRPr="00AB3580" w:rsidRDefault="000709A6" w:rsidP="004235F3">
            <w:pPr>
              <w:jc w:val="center"/>
              <w:rPr>
                <w:rFonts w:ascii="Times New Roman" w:hAnsi="Times New Roman" w:cs="Times New Roman"/>
                <w:sz w:val="20"/>
                <w:szCs w:val="20"/>
              </w:rPr>
            </w:pPr>
          </w:p>
        </w:tc>
        <w:tc>
          <w:tcPr>
            <w:tcW w:w="982" w:type="dxa"/>
            <w:vMerge/>
          </w:tcPr>
          <w:p w14:paraId="3349052F" w14:textId="77777777" w:rsidR="000709A6" w:rsidRPr="00AB3580" w:rsidRDefault="000709A6" w:rsidP="004235F3">
            <w:pPr>
              <w:jc w:val="center"/>
              <w:rPr>
                <w:rFonts w:ascii="Times New Roman" w:hAnsi="Times New Roman" w:cs="Times New Roman"/>
                <w:sz w:val="20"/>
                <w:szCs w:val="20"/>
              </w:rPr>
            </w:pPr>
          </w:p>
        </w:tc>
        <w:tc>
          <w:tcPr>
            <w:tcW w:w="912" w:type="dxa"/>
            <w:vMerge/>
          </w:tcPr>
          <w:p w14:paraId="1358A788" w14:textId="77777777" w:rsidR="000709A6" w:rsidRPr="00AB3580" w:rsidRDefault="000709A6" w:rsidP="004235F3">
            <w:pPr>
              <w:jc w:val="center"/>
              <w:rPr>
                <w:rFonts w:ascii="Times New Roman" w:hAnsi="Times New Roman" w:cs="Times New Roman"/>
                <w:sz w:val="20"/>
                <w:szCs w:val="20"/>
              </w:rPr>
            </w:pPr>
          </w:p>
        </w:tc>
        <w:tc>
          <w:tcPr>
            <w:tcW w:w="920" w:type="dxa"/>
            <w:vMerge/>
          </w:tcPr>
          <w:p w14:paraId="4B1FBC83" w14:textId="77777777" w:rsidR="000709A6" w:rsidRPr="00AB3580" w:rsidRDefault="000709A6" w:rsidP="004235F3">
            <w:pPr>
              <w:jc w:val="center"/>
              <w:rPr>
                <w:rFonts w:ascii="Times New Roman" w:hAnsi="Times New Roman" w:cs="Times New Roman"/>
                <w:sz w:val="20"/>
                <w:szCs w:val="20"/>
              </w:rPr>
            </w:pPr>
          </w:p>
        </w:tc>
      </w:tr>
    </w:tbl>
    <w:p w14:paraId="73A9723D" w14:textId="77777777" w:rsidR="000709A6" w:rsidRPr="00AB3580" w:rsidRDefault="000709A6" w:rsidP="000709A6">
      <w:pPr>
        <w:jc w:val="both"/>
        <w:rPr>
          <w:rFonts w:ascii="Times New Roman" w:hAnsi="Times New Roman" w:cs="Times New Roman"/>
          <w:b/>
          <w:sz w:val="24"/>
          <w:szCs w:val="24"/>
        </w:rPr>
      </w:pPr>
    </w:p>
    <w:p w14:paraId="469071E4" w14:textId="1969D4F3" w:rsidR="000709A6" w:rsidRPr="00AB3580" w:rsidRDefault="000709A6" w:rsidP="000709A6">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33’te</w:t>
      </w:r>
      <w:r w:rsidRPr="00AB3580">
        <w:rPr>
          <w:rFonts w:ascii="Times New Roman" w:hAnsi="Times New Roman" w:cs="Times New Roman"/>
          <w:sz w:val="24"/>
          <w:szCs w:val="24"/>
        </w:rPr>
        <w:t xml:space="preserve"> Katılımcıların gruplandıkları öğrenim düze</w:t>
      </w:r>
      <w:r w:rsidR="00253C41" w:rsidRPr="00AB3580">
        <w:rPr>
          <w:rFonts w:ascii="Times New Roman" w:hAnsi="Times New Roman" w:cs="Times New Roman"/>
          <w:sz w:val="24"/>
          <w:szCs w:val="24"/>
        </w:rPr>
        <w:t>y</w:t>
      </w:r>
      <w:r w:rsidRPr="00AB3580">
        <w:rPr>
          <w:rFonts w:ascii="Times New Roman" w:hAnsi="Times New Roman" w:cs="Times New Roman"/>
          <w:sz w:val="24"/>
          <w:szCs w:val="24"/>
        </w:rPr>
        <w:t xml:space="preserve">lerine göre riskten kaçınma seviyeleri karşılaştırıldığında en yüksek ortalamanın “Lisansüstü” grubundaki katılımcılara (X=0,209) ait olduğu görülmektedir.  Varyans analizi sonucunda P=,002 (p&lt;0,05) istatiksel olarak anlamlı farklılık hesaplanmıştır. </w:t>
      </w:r>
    </w:p>
    <w:p w14:paraId="69DCFEE7" w14:textId="77777777" w:rsidR="00462B05" w:rsidRPr="00AB3580" w:rsidRDefault="000709A6"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444C939C" w14:textId="6012DDD2" w:rsidR="0017340C" w:rsidRPr="00AB3580" w:rsidRDefault="000709A6" w:rsidP="00A8711E">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00D2642B"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w:t>
      </w:r>
      <w:r w:rsidR="0017340C" w:rsidRPr="00AB3580">
        <w:rPr>
          <w:rFonts w:ascii="Times New Roman" w:hAnsi="Times New Roman" w:cs="Times New Roman"/>
          <w:b/>
          <w:sz w:val="24"/>
          <w:szCs w:val="24"/>
        </w:rPr>
        <w:t xml:space="preserve">Riskten Kaçınma </w:t>
      </w:r>
      <w:r w:rsidR="00412682" w:rsidRPr="00AB3580">
        <w:rPr>
          <w:rFonts w:ascii="Times New Roman" w:hAnsi="Times New Roman" w:cs="Times New Roman"/>
          <w:b/>
          <w:sz w:val="24"/>
          <w:szCs w:val="24"/>
        </w:rPr>
        <w:t>ile</w:t>
      </w:r>
      <w:r w:rsidR="0017340C" w:rsidRPr="00AB3580">
        <w:rPr>
          <w:rFonts w:ascii="Times New Roman" w:hAnsi="Times New Roman" w:cs="Times New Roman"/>
          <w:b/>
          <w:sz w:val="24"/>
          <w:szCs w:val="24"/>
        </w:rPr>
        <w:t xml:space="preserve"> Öğrenim Düzeyi Arasında Anlamlı Farklılık Vardır. </w:t>
      </w:r>
      <w:r w:rsidR="0017340C" w:rsidRPr="00AB3580">
        <w:rPr>
          <w:rFonts w:ascii="Times New Roman" w:hAnsi="Times New Roman" w:cs="Times New Roman"/>
          <w:sz w:val="24"/>
          <w:szCs w:val="24"/>
        </w:rPr>
        <w:t xml:space="preserve">  </w:t>
      </w:r>
      <w:r w:rsidRPr="00AB3580">
        <w:rPr>
          <w:rFonts w:ascii="Times New Roman" w:hAnsi="Times New Roman" w:cs="Times New Roman"/>
          <w:sz w:val="24"/>
          <w:szCs w:val="24"/>
        </w:rPr>
        <w:t xml:space="preserve">Hipotezi kabul edilmiştir. </w:t>
      </w:r>
      <w:r w:rsidR="0017340C" w:rsidRPr="00AB3580">
        <w:rPr>
          <w:rFonts w:ascii="Times New Roman" w:hAnsi="Times New Roman" w:cs="Times New Roman"/>
          <w:sz w:val="24"/>
          <w:szCs w:val="24"/>
        </w:rPr>
        <w:t>Farklılığın Yönü (Önlisans) (Lisans) (Lisansüstü) şeklinde bulunmuştur. Sonuç olarak eğitim seviyesi (Önlisans) olan katılımcı ile (Lisans) (lisansüstü) eğitim seviyesi olan katılımcı arasında riskten kaçınma noktasında anlamlı bir farklılık bulunmaktadır.</w:t>
      </w:r>
    </w:p>
    <w:p w14:paraId="48C79406" w14:textId="30EBD792" w:rsidR="008B0748" w:rsidRPr="00AB3580" w:rsidRDefault="008B0748" w:rsidP="008B0748">
      <w:pPr>
        <w:pStyle w:val="ResimYazs"/>
        <w:keepNext/>
        <w:jc w:val="center"/>
        <w:rPr>
          <w:rFonts w:ascii="Times New Roman" w:hAnsi="Times New Roman" w:cs="Times New Roman"/>
          <w:b/>
          <w:i w:val="0"/>
          <w:color w:val="auto"/>
          <w:sz w:val="24"/>
          <w:szCs w:val="24"/>
        </w:rPr>
      </w:pPr>
      <w:bookmarkStart w:id="188" w:name="_Toc38763085"/>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34</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Riskten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Gelir Düzeyi Fark Analizi</w:t>
      </w:r>
      <w:bookmarkEnd w:id="188"/>
    </w:p>
    <w:tbl>
      <w:tblPr>
        <w:tblStyle w:val="TabloKlavuzu"/>
        <w:tblW w:w="8500" w:type="dxa"/>
        <w:tblLook w:val="04A0" w:firstRow="1" w:lastRow="0" w:firstColumn="1" w:lastColumn="0" w:noHBand="0" w:noVBand="1"/>
      </w:tblPr>
      <w:tblGrid>
        <w:gridCol w:w="1676"/>
        <w:gridCol w:w="1487"/>
        <w:gridCol w:w="687"/>
        <w:gridCol w:w="957"/>
        <w:gridCol w:w="916"/>
        <w:gridCol w:w="969"/>
        <w:gridCol w:w="903"/>
        <w:gridCol w:w="905"/>
      </w:tblGrid>
      <w:tr w:rsidR="00253C41" w:rsidRPr="00AB3580" w14:paraId="3BB23E5D" w14:textId="77777777" w:rsidTr="00D25C52">
        <w:tc>
          <w:tcPr>
            <w:tcW w:w="1710" w:type="dxa"/>
          </w:tcPr>
          <w:p w14:paraId="2B86878B" w14:textId="77777777" w:rsidR="0017340C" w:rsidRPr="00AB3580" w:rsidRDefault="0017340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517" w:type="dxa"/>
          </w:tcPr>
          <w:p w14:paraId="630A9F68" w14:textId="77777777" w:rsidR="0017340C" w:rsidRPr="00AB3580" w:rsidRDefault="00253C4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 xml:space="preserve">Gelir </w:t>
            </w:r>
            <w:r w:rsidR="0017340C" w:rsidRPr="00AB3580">
              <w:rPr>
                <w:rFonts w:ascii="Times New Roman" w:hAnsi="Times New Roman" w:cs="Times New Roman"/>
                <w:b/>
                <w:sz w:val="20"/>
                <w:szCs w:val="20"/>
              </w:rPr>
              <w:t>Düzeyi</w:t>
            </w:r>
          </w:p>
        </w:tc>
        <w:tc>
          <w:tcPr>
            <w:tcW w:w="696" w:type="dxa"/>
          </w:tcPr>
          <w:p w14:paraId="299256AA" w14:textId="77777777" w:rsidR="0017340C" w:rsidRPr="00AB3580" w:rsidRDefault="0017340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1" w:type="dxa"/>
          </w:tcPr>
          <w:p w14:paraId="6E13713A" w14:textId="77777777" w:rsidR="0017340C" w:rsidRPr="00AB3580" w:rsidRDefault="0017340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8" w:type="dxa"/>
          </w:tcPr>
          <w:p w14:paraId="7AEBA41F" w14:textId="77777777" w:rsidR="0017340C" w:rsidRPr="00AB3580" w:rsidRDefault="0017340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4" w:type="dxa"/>
          </w:tcPr>
          <w:p w14:paraId="3D042263" w14:textId="77777777" w:rsidR="0017340C" w:rsidRPr="00AB3580" w:rsidRDefault="0017340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5" w:type="dxa"/>
          </w:tcPr>
          <w:p w14:paraId="62A803CF" w14:textId="77777777" w:rsidR="0017340C" w:rsidRPr="00AB3580" w:rsidRDefault="0017340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9" w:type="dxa"/>
          </w:tcPr>
          <w:p w14:paraId="62A6FFDA" w14:textId="77777777" w:rsidR="0017340C" w:rsidRPr="00AB3580" w:rsidRDefault="0017340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253C41" w:rsidRPr="00AB3580" w14:paraId="2083F60F" w14:textId="77777777" w:rsidTr="00D25C52">
        <w:tc>
          <w:tcPr>
            <w:tcW w:w="1710" w:type="dxa"/>
            <w:vMerge w:val="restart"/>
          </w:tcPr>
          <w:p w14:paraId="400F4C67" w14:textId="77777777" w:rsidR="0017340C" w:rsidRPr="00AB3580" w:rsidRDefault="0017340C" w:rsidP="004235F3">
            <w:pPr>
              <w:jc w:val="center"/>
              <w:rPr>
                <w:rFonts w:ascii="Times New Roman" w:hAnsi="Times New Roman" w:cs="Times New Roman"/>
                <w:sz w:val="20"/>
                <w:szCs w:val="20"/>
              </w:rPr>
            </w:pPr>
            <w:r w:rsidRPr="00AB3580">
              <w:rPr>
                <w:rFonts w:ascii="Times New Roman" w:hAnsi="Times New Roman" w:cs="Times New Roman"/>
                <w:b/>
                <w:sz w:val="20"/>
                <w:szCs w:val="20"/>
              </w:rPr>
              <w:t>Riskten Kaçınma</w:t>
            </w:r>
          </w:p>
        </w:tc>
        <w:tc>
          <w:tcPr>
            <w:tcW w:w="1517" w:type="dxa"/>
          </w:tcPr>
          <w:p w14:paraId="25F2E45C" w14:textId="77777777" w:rsidR="00253C41"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0-2000</w:t>
            </w:r>
          </w:p>
        </w:tc>
        <w:tc>
          <w:tcPr>
            <w:tcW w:w="696" w:type="dxa"/>
          </w:tcPr>
          <w:p w14:paraId="722F6833"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34</w:t>
            </w:r>
          </w:p>
        </w:tc>
        <w:tc>
          <w:tcPr>
            <w:tcW w:w="971" w:type="dxa"/>
          </w:tcPr>
          <w:p w14:paraId="1FBD5102"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0,191</w:t>
            </w:r>
          </w:p>
        </w:tc>
        <w:tc>
          <w:tcPr>
            <w:tcW w:w="928" w:type="dxa"/>
          </w:tcPr>
          <w:p w14:paraId="3CD98388"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0,775</w:t>
            </w:r>
          </w:p>
        </w:tc>
        <w:tc>
          <w:tcPr>
            <w:tcW w:w="984" w:type="dxa"/>
            <w:vMerge w:val="restart"/>
          </w:tcPr>
          <w:p w14:paraId="7F97CF05" w14:textId="77777777" w:rsidR="0017340C" w:rsidRPr="00AB3580" w:rsidRDefault="00253C4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2,315</w:t>
            </w:r>
          </w:p>
        </w:tc>
        <w:tc>
          <w:tcPr>
            <w:tcW w:w="915" w:type="dxa"/>
            <w:vMerge w:val="restart"/>
          </w:tcPr>
          <w:p w14:paraId="7DEDF21E" w14:textId="77777777" w:rsidR="0017340C" w:rsidRPr="00AB3580" w:rsidRDefault="00253C4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0,057</w:t>
            </w:r>
          </w:p>
        </w:tc>
        <w:tc>
          <w:tcPr>
            <w:tcW w:w="779" w:type="dxa"/>
            <w:vMerge w:val="restart"/>
          </w:tcPr>
          <w:p w14:paraId="2C6E5A1E"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Fark Yoktur</w:t>
            </w:r>
          </w:p>
        </w:tc>
      </w:tr>
      <w:tr w:rsidR="00253C41" w:rsidRPr="00AB3580" w14:paraId="517FE1A5" w14:textId="77777777" w:rsidTr="00D25C52">
        <w:tc>
          <w:tcPr>
            <w:tcW w:w="1710" w:type="dxa"/>
            <w:vMerge/>
          </w:tcPr>
          <w:p w14:paraId="01836A08" w14:textId="77777777" w:rsidR="0017340C" w:rsidRPr="00AB3580" w:rsidRDefault="0017340C" w:rsidP="004235F3">
            <w:pPr>
              <w:jc w:val="center"/>
              <w:rPr>
                <w:rFonts w:ascii="Times New Roman" w:hAnsi="Times New Roman" w:cs="Times New Roman"/>
                <w:sz w:val="20"/>
                <w:szCs w:val="20"/>
              </w:rPr>
            </w:pPr>
          </w:p>
        </w:tc>
        <w:tc>
          <w:tcPr>
            <w:tcW w:w="1517" w:type="dxa"/>
          </w:tcPr>
          <w:p w14:paraId="29875A72" w14:textId="77777777" w:rsidR="00253C41"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2001 – 3000</w:t>
            </w:r>
          </w:p>
        </w:tc>
        <w:tc>
          <w:tcPr>
            <w:tcW w:w="696" w:type="dxa"/>
          </w:tcPr>
          <w:p w14:paraId="48A5A154"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84</w:t>
            </w:r>
          </w:p>
        </w:tc>
        <w:tc>
          <w:tcPr>
            <w:tcW w:w="971" w:type="dxa"/>
          </w:tcPr>
          <w:p w14:paraId="152AF7A9"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-0,281</w:t>
            </w:r>
          </w:p>
        </w:tc>
        <w:tc>
          <w:tcPr>
            <w:tcW w:w="928" w:type="dxa"/>
          </w:tcPr>
          <w:p w14:paraId="2C6BCBFD"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1,145</w:t>
            </w:r>
          </w:p>
        </w:tc>
        <w:tc>
          <w:tcPr>
            <w:tcW w:w="984" w:type="dxa"/>
            <w:vMerge/>
          </w:tcPr>
          <w:p w14:paraId="3E7D683A" w14:textId="77777777" w:rsidR="0017340C" w:rsidRPr="00AB3580" w:rsidRDefault="0017340C" w:rsidP="004235F3">
            <w:pPr>
              <w:jc w:val="center"/>
              <w:rPr>
                <w:rFonts w:ascii="Times New Roman" w:hAnsi="Times New Roman" w:cs="Times New Roman"/>
                <w:sz w:val="20"/>
                <w:szCs w:val="20"/>
              </w:rPr>
            </w:pPr>
          </w:p>
        </w:tc>
        <w:tc>
          <w:tcPr>
            <w:tcW w:w="915" w:type="dxa"/>
            <w:vMerge/>
          </w:tcPr>
          <w:p w14:paraId="6C143F33" w14:textId="77777777" w:rsidR="0017340C" w:rsidRPr="00AB3580" w:rsidRDefault="0017340C" w:rsidP="004235F3">
            <w:pPr>
              <w:jc w:val="center"/>
              <w:rPr>
                <w:rFonts w:ascii="Times New Roman" w:hAnsi="Times New Roman" w:cs="Times New Roman"/>
                <w:sz w:val="20"/>
                <w:szCs w:val="20"/>
              </w:rPr>
            </w:pPr>
          </w:p>
        </w:tc>
        <w:tc>
          <w:tcPr>
            <w:tcW w:w="779" w:type="dxa"/>
            <w:vMerge/>
          </w:tcPr>
          <w:p w14:paraId="5FC98854" w14:textId="77777777" w:rsidR="0017340C" w:rsidRPr="00AB3580" w:rsidRDefault="0017340C" w:rsidP="004235F3">
            <w:pPr>
              <w:jc w:val="center"/>
              <w:rPr>
                <w:rFonts w:ascii="Times New Roman" w:hAnsi="Times New Roman" w:cs="Times New Roman"/>
                <w:sz w:val="20"/>
                <w:szCs w:val="20"/>
              </w:rPr>
            </w:pPr>
          </w:p>
        </w:tc>
      </w:tr>
      <w:tr w:rsidR="00253C41" w:rsidRPr="00AB3580" w14:paraId="76CEB735" w14:textId="77777777" w:rsidTr="00D25C52">
        <w:tc>
          <w:tcPr>
            <w:tcW w:w="1710" w:type="dxa"/>
            <w:vMerge/>
          </w:tcPr>
          <w:p w14:paraId="32005CB2" w14:textId="77777777" w:rsidR="0017340C" w:rsidRPr="00AB3580" w:rsidRDefault="0017340C" w:rsidP="004235F3">
            <w:pPr>
              <w:jc w:val="center"/>
              <w:rPr>
                <w:rFonts w:ascii="Times New Roman" w:hAnsi="Times New Roman" w:cs="Times New Roman"/>
                <w:sz w:val="20"/>
                <w:szCs w:val="20"/>
              </w:rPr>
            </w:pPr>
          </w:p>
        </w:tc>
        <w:tc>
          <w:tcPr>
            <w:tcW w:w="1517" w:type="dxa"/>
          </w:tcPr>
          <w:p w14:paraId="52F0E5C4" w14:textId="77777777" w:rsidR="00253C41"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3001 – 4000</w:t>
            </w:r>
          </w:p>
        </w:tc>
        <w:tc>
          <w:tcPr>
            <w:tcW w:w="696" w:type="dxa"/>
          </w:tcPr>
          <w:p w14:paraId="7EAB6684"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116</w:t>
            </w:r>
          </w:p>
        </w:tc>
        <w:tc>
          <w:tcPr>
            <w:tcW w:w="971" w:type="dxa"/>
          </w:tcPr>
          <w:p w14:paraId="1088DFC0"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0,026</w:t>
            </w:r>
          </w:p>
        </w:tc>
        <w:tc>
          <w:tcPr>
            <w:tcW w:w="928" w:type="dxa"/>
          </w:tcPr>
          <w:p w14:paraId="6DFC7DB9"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1,068</w:t>
            </w:r>
          </w:p>
        </w:tc>
        <w:tc>
          <w:tcPr>
            <w:tcW w:w="984" w:type="dxa"/>
            <w:vMerge/>
          </w:tcPr>
          <w:p w14:paraId="0A700C29" w14:textId="77777777" w:rsidR="0017340C" w:rsidRPr="00AB3580" w:rsidRDefault="0017340C" w:rsidP="004235F3">
            <w:pPr>
              <w:jc w:val="center"/>
              <w:rPr>
                <w:rFonts w:ascii="Times New Roman" w:hAnsi="Times New Roman" w:cs="Times New Roman"/>
                <w:sz w:val="20"/>
                <w:szCs w:val="20"/>
              </w:rPr>
            </w:pPr>
          </w:p>
        </w:tc>
        <w:tc>
          <w:tcPr>
            <w:tcW w:w="915" w:type="dxa"/>
            <w:vMerge/>
          </w:tcPr>
          <w:p w14:paraId="078F2E61" w14:textId="77777777" w:rsidR="0017340C" w:rsidRPr="00AB3580" w:rsidRDefault="0017340C" w:rsidP="004235F3">
            <w:pPr>
              <w:jc w:val="center"/>
              <w:rPr>
                <w:rFonts w:ascii="Times New Roman" w:hAnsi="Times New Roman" w:cs="Times New Roman"/>
                <w:sz w:val="20"/>
                <w:szCs w:val="20"/>
              </w:rPr>
            </w:pPr>
          </w:p>
        </w:tc>
        <w:tc>
          <w:tcPr>
            <w:tcW w:w="779" w:type="dxa"/>
            <w:vMerge/>
          </w:tcPr>
          <w:p w14:paraId="1AF2FC88" w14:textId="77777777" w:rsidR="0017340C" w:rsidRPr="00AB3580" w:rsidRDefault="0017340C" w:rsidP="004235F3">
            <w:pPr>
              <w:jc w:val="center"/>
              <w:rPr>
                <w:rFonts w:ascii="Times New Roman" w:hAnsi="Times New Roman" w:cs="Times New Roman"/>
                <w:sz w:val="20"/>
                <w:szCs w:val="20"/>
              </w:rPr>
            </w:pPr>
          </w:p>
        </w:tc>
      </w:tr>
      <w:tr w:rsidR="00253C41" w:rsidRPr="00AB3580" w14:paraId="47161BC3" w14:textId="77777777" w:rsidTr="00D25C52">
        <w:tc>
          <w:tcPr>
            <w:tcW w:w="1710" w:type="dxa"/>
            <w:vMerge/>
          </w:tcPr>
          <w:p w14:paraId="7357693B" w14:textId="77777777" w:rsidR="0017340C" w:rsidRPr="00AB3580" w:rsidRDefault="0017340C" w:rsidP="004235F3">
            <w:pPr>
              <w:jc w:val="center"/>
              <w:rPr>
                <w:rFonts w:ascii="Times New Roman" w:hAnsi="Times New Roman" w:cs="Times New Roman"/>
                <w:sz w:val="20"/>
                <w:szCs w:val="20"/>
              </w:rPr>
            </w:pPr>
          </w:p>
        </w:tc>
        <w:tc>
          <w:tcPr>
            <w:tcW w:w="1517" w:type="dxa"/>
          </w:tcPr>
          <w:p w14:paraId="7B6CFBBC" w14:textId="77777777" w:rsidR="00253C41"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4001 – 5000</w:t>
            </w:r>
          </w:p>
        </w:tc>
        <w:tc>
          <w:tcPr>
            <w:tcW w:w="696" w:type="dxa"/>
          </w:tcPr>
          <w:p w14:paraId="1F024C84"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52</w:t>
            </w:r>
          </w:p>
        </w:tc>
        <w:tc>
          <w:tcPr>
            <w:tcW w:w="971" w:type="dxa"/>
          </w:tcPr>
          <w:p w14:paraId="363E291D"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0,071</w:t>
            </w:r>
          </w:p>
        </w:tc>
        <w:tc>
          <w:tcPr>
            <w:tcW w:w="928" w:type="dxa"/>
          </w:tcPr>
          <w:p w14:paraId="09BC0A1E"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0,798</w:t>
            </w:r>
          </w:p>
        </w:tc>
        <w:tc>
          <w:tcPr>
            <w:tcW w:w="984" w:type="dxa"/>
            <w:vMerge/>
          </w:tcPr>
          <w:p w14:paraId="0DDCC671" w14:textId="77777777" w:rsidR="0017340C" w:rsidRPr="00AB3580" w:rsidRDefault="0017340C" w:rsidP="004235F3">
            <w:pPr>
              <w:jc w:val="center"/>
              <w:rPr>
                <w:rFonts w:ascii="Times New Roman" w:hAnsi="Times New Roman" w:cs="Times New Roman"/>
                <w:sz w:val="20"/>
                <w:szCs w:val="20"/>
              </w:rPr>
            </w:pPr>
          </w:p>
        </w:tc>
        <w:tc>
          <w:tcPr>
            <w:tcW w:w="915" w:type="dxa"/>
            <w:vMerge/>
          </w:tcPr>
          <w:p w14:paraId="69B59099" w14:textId="77777777" w:rsidR="0017340C" w:rsidRPr="00AB3580" w:rsidRDefault="0017340C" w:rsidP="004235F3">
            <w:pPr>
              <w:jc w:val="center"/>
              <w:rPr>
                <w:rFonts w:ascii="Times New Roman" w:hAnsi="Times New Roman" w:cs="Times New Roman"/>
                <w:sz w:val="20"/>
                <w:szCs w:val="20"/>
              </w:rPr>
            </w:pPr>
          </w:p>
        </w:tc>
        <w:tc>
          <w:tcPr>
            <w:tcW w:w="779" w:type="dxa"/>
            <w:vMerge/>
          </w:tcPr>
          <w:p w14:paraId="75793C95" w14:textId="77777777" w:rsidR="0017340C" w:rsidRPr="00AB3580" w:rsidRDefault="0017340C" w:rsidP="004235F3">
            <w:pPr>
              <w:jc w:val="center"/>
              <w:rPr>
                <w:rFonts w:ascii="Times New Roman" w:hAnsi="Times New Roman" w:cs="Times New Roman"/>
                <w:sz w:val="20"/>
                <w:szCs w:val="20"/>
              </w:rPr>
            </w:pPr>
          </w:p>
        </w:tc>
      </w:tr>
      <w:tr w:rsidR="00253C41" w:rsidRPr="00AB3580" w14:paraId="0545EBB0" w14:textId="77777777" w:rsidTr="00D25C52">
        <w:tc>
          <w:tcPr>
            <w:tcW w:w="1710" w:type="dxa"/>
            <w:vMerge/>
          </w:tcPr>
          <w:p w14:paraId="3633D697" w14:textId="77777777" w:rsidR="0017340C" w:rsidRPr="00AB3580" w:rsidRDefault="0017340C" w:rsidP="004235F3">
            <w:pPr>
              <w:jc w:val="center"/>
              <w:rPr>
                <w:rFonts w:ascii="Times New Roman" w:hAnsi="Times New Roman" w:cs="Times New Roman"/>
                <w:sz w:val="20"/>
                <w:szCs w:val="20"/>
              </w:rPr>
            </w:pPr>
          </w:p>
        </w:tc>
        <w:tc>
          <w:tcPr>
            <w:tcW w:w="1517" w:type="dxa"/>
          </w:tcPr>
          <w:p w14:paraId="7DBC3505" w14:textId="77777777" w:rsidR="00253C41"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5001 ve Üstü</w:t>
            </w:r>
          </w:p>
        </w:tc>
        <w:tc>
          <w:tcPr>
            <w:tcW w:w="696" w:type="dxa"/>
          </w:tcPr>
          <w:p w14:paraId="384AFCAC"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118</w:t>
            </w:r>
          </w:p>
        </w:tc>
        <w:tc>
          <w:tcPr>
            <w:tcW w:w="971" w:type="dxa"/>
          </w:tcPr>
          <w:p w14:paraId="2FCC3611"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0,088</w:t>
            </w:r>
          </w:p>
        </w:tc>
        <w:tc>
          <w:tcPr>
            <w:tcW w:w="928" w:type="dxa"/>
          </w:tcPr>
          <w:p w14:paraId="4842ED03" w14:textId="77777777" w:rsidR="0017340C" w:rsidRPr="00AB3580" w:rsidRDefault="00253C41" w:rsidP="004235F3">
            <w:pPr>
              <w:jc w:val="center"/>
              <w:rPr>
                <w:rFonts w:ascii="Times New Roman" w:hAnsi="Times New Roman" w:cs="Times New Roman"/>
                <w:sz w:val="20"/>
                <w:szCs w:val="20"/>
              </w:rPr>
            </w:pPr>
            <w:r w:rsidRPr="00AB3580">
              <w:rPr>
                <w:rFonts w:ascii="Times New Roman" w:hAnsi="Times New Roman" w:cs="Times New Roman"/>
                <w:sz w:val="20"/>
                <w:szCs w:val="20"/>
              </w:rPr>
              <w:t>0,929</w:t>
            </w:r>
          </w:p>
        </w:tc>
        <w:tc>
          <w:tcPr>
            <w:tcW w:w="984" w:type="dxa"/>
            <w:vMerge/>
          </w:tcPr>
          <w:p w14:paraId="4A8B66D4" w14:textId="77777777" w:rsidR="0017340C" w:rsidRPr="00AB3580" w:rsidRDefault="0017340C" w:rsidP="004235F3">
            <w:pPr>
              <w:jc w:val="center"/>
              <w:rPr>
                <w:rFonts w:ascii="Times New Roman" w:hAnsi="Times New Roman" w:cs="Times New Roman"/>
                <w:sz w:val="20"/>
                <w:szCs w:val="20"/>
              </w:rPr>
            </w:pPr>
          </w:p>
        </w:tc>
        <w:tc>
          <w:tcPr>
            <w:tcW w:w="915" w:type="dxa"/>
            <w:vMerge/>
          </w:tcPr>
          <w:p w14:paraId="60F4AB94" w14:textId="77777777" w:rsidR="0017340C" w:rsidRPr="00AB3580" w:rsidRDefault="0017340C" w:rsidP="004235F3">
            <w:pPr>
              <w:jc w:val="center"/>
              <w:rPr>
                <w:rFonts w:ascii="Times New Roman" w:hAnsi="Times New Roman" w:cs="Times New Roman"/>
                <w:sz w:val="20"/>
                <w:szCs w:val="20"/>
              </w:rPr>
            </w:pPr>
          </w:p>
        </w:tc>
        <w:tc>
          <w:tcPr>
            <w:tcW w:w="779" w:type="dxa"/>
            <w:vMerge/>
          </w:tcPr>
          <w:p w14:paraId="2567416E" w14:textId="77777777" w:rsidR="0017340C" w:rsidRPr="00AB3580" w:rsidRDefault="0017340C" w:rsidP="004235F3">
            <w:pPr>
              <w:jc w:val="center"/>
              <w:rPr>
                <w:rFonts w:ascii="Times New Roman" w:hAnsi="Times New Roman" w:cs="Times New Roman"/>
                <w:sz w:val="20"/>
                <w:szCs w:val="20"/>
              </w:rPr>
            </w:pPr>
          </w:p>
        </w:tc>
      </w:tr>
      <w:tr w:rsidR="00253C41" w:rsidRPr="00AB3580" w14:paraId="286DB99C" w14:textId="77777777" w:rsidTr="00D25C52">
        <w:tc>
          <w:tcPr>
            <w:tcW w:w="1710" w:type="dxa"/>
            <w:vMerge/>
          </w:tcPr>
          <w:p w14:paraId="666F606E" w14:textId="77777777" w:rsidR="0017340C" w:rsidRPr="00AB3580" w:rsidRDefault="0017340C" w:rsidP="004235F3">
            <w:pPr>
              <w:jc w:val="center"/>
              <w:rPr>
                <w:rFonts w:ascii="Times New Roman" w:hAnsi="Times New Roman" w:cs="Times New Roman"/>
                <w:sz w:val="20"/>
                <w:szCs w:val="20"/>
              </w:rPr>
            </w:pPr>
          </w:p>
        </w:tc>
        <w:tc>
          <w:tcPr>
            <w:tcW w:w="1517" w:type="dxa"/>
          </w:tcPr>
          <w:p w14:paraId="59D33D37" w14:textId="77777777" w:rsidR="0017340C" w:rsidRPr="00AB3580" w:rsidRDefault="0017340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696" w:type="dxa"/>
          </w:tcPr>
          <w:p w14:paraId="17E05E58" w14:textId="77777777" w:rsidR="0017340C" w:rsidRPr="00AB3580" w:rsidRDefault="0017340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1" w:type="dxa"/>
          </w:tcPr>
          <w:p w14:paraId="15901702" w14:textId="77777777" w:rsidR="0017340C" w:rsidRPr="00AB3580" w:rsidRDefault="0017340C" w:rsidP="004235F3">
            <w:pPr>
              <w:jc w:val="center"/>
              <w:rPr>
                <w:rFonts w:ascii="Times New Roman" w:hAnsi="Times New Roman" w:cs="Times New Roman"/>
                <w:sz w:val="20"/>
                <w:szCs w:val="20"/>
              </w:rPr>
            </w:pPr>
          </w:p>
        </w:tc>
        <w:tc>
          <w:tcPr>
            <w:tcW w:w="928" w:type="dxa"/>
          </w:tcPr>
          <w:p w14:paraId="53CF74AD" w14:textId="77777777" w:rsidR="0017340C" w:rsidRPr="00AB3580" w:rsidRDefault="0017340C" w:rsidP="004235F3">
            <w:pPr>
              <w:jc w:val="center"/>
              <w:rPr>
                <w:rFonts w:ascii="Times New Roman" w:hAnsi="Times New Roman" w:cs="Times New Roman"/>
                <w:sz w:val="20"/>
                <w:szCs w:val="20"/>
              </w:rPr>
            </w:pPr>
          </w:p>
        </w:tc>
        <w:tc>
          <w:tcPr>
            <w:tcW w:w="984" w:type="dxa"/>
            <w:vMerge/>
          </w:tcPr>
          <w:p w14:paraId="58BBFF97" w14:textId="77777777" w:rsidR="0017340C" w:rsidRPr="00AB3580" w:rsidRDefault="0017340C" w:rsidP="004235F3">
            <w:pPr>
              <w:jc w:val="center"/>
              <w:rPr>
                <w:rFonts w:ascii="Times New Roman" w:hAnsi="Times New Roman" w:cs="Times New Roman"/>
                <w:sz w:val="20"/>
                <w:szCs w:val="20"/>
              </w:rPr>
            </w:pPr>
          </w:p>
        </w:tc>
        <w:tc>
          <w:tcPr>
            <w:tcW w:w="915" w:type="dxa"/>
            <w:vMerge/>
          </w:tcPr>
          <w:p w14:paraId="3F492F87" w14:textId="77777777" w:rsidR="0017340C" w:rsidRPr="00AB3580" w:rsidRDefault="0017340C" w:rsidP="004235F3">
            <w:pPr>
              <w:jc w:val="center"/>
              <w:rPr>
                <w:rFonts w:ascii="Times New Roman" w:hAnsi="Times New Roman" w:cs="Times New Roman"/>
                <w:sz w:val="20"/>
                <w:szCs w:val="20"/>
              </w:rPr>
            </w:pPr>
          </w:p>
        </w:tc>
        <w:tc>
          <w:tcPr>
            <w:tcW w:w="779" w:type="dxa"/>
            <w:vMerge/>
          </w:tcPr>
          <w:p w14:paraId="75B1288E" w14:textId="77777777" w:rsidR="0017340C" w:rsidRPr="00AB3580" w:rsidRDefault="0017340C" w:rsidP="004235F3">
            <w:pPr>
              <w:jc w:val="center"/>
              <w:rPr>
                <w:rFonts w:ascii="Times New Roman" w:hAnsi="Times New Roman" w:cs="Times New Roman"/>
                <w:sz w:val="20"/>
                <w:szCs w:val="20"/>
              </w:rPr>
            </w:pPr>
          </w:p>
        </w:tc>
      </w:tr>
    </w:tbl>
    <w:p w14:paraId="1476706A" w14:textId="77777777" w:rsidR="0017340C" w:rsidRPr="00AB3580" w:rsidRDefault="0017340C" w:rsidP="0017340C">
      <w:pPr>
        <w:jc w:val="both"/>
        <w:rPr>
          <w:rFonts w:ascii="Times New Roman" w:hAnsi="Times New Roman" w:cs="Times New Roman"/>
          <w:b/>
          <w:sz w:val="24"/>
          <w:szCs w:val="24"/>
        </w:rPr>
      </w:pPr>
    </w:p>
    <w:p w14:paraId="1EC344B6" w14:textId="2F437E7D" w:rsidR="00253C41" w:rsidRPr="00AB3580" w:rsidRDefault="00253C41" w:rsidP="00253C41">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34’te</w:t>
      </w:r>
      <w:r w:rsidRPr="00AB3580">
        <w:rPr>
          <w:rFonts w:ascii="Times New Roman" w:hAnsi="Times New Roman" w:cs="Times New Roman"/>
          <w:sz w:val="24"/>
          <w:szCs w:val="24"/>
        </w:rPr>
        <w:t xml:space="preserve"> Katılımcıların gruplandıkları gelir düzeylerine göre riskten kaçınma seviyeleri karşılaştırıldığında en yüksek ortalamanın “</w:t>
      </w:r>
      <w:r w:rsidR="009C7858" w:rsidRPr="00AB3580">
        <w:rPr>
          <w:rFonts w:ascii="Times New Roman" w:hAnsi="Times New Roman" w:cs="Times New Roman"/>
          <w:sz w:val="24"/>
          <w:szCs w:val="24"/>
        </w:rPr>
        <w:t>5001 ve üstü</w:t>
      </w:r>
      <w:r w:rsidRPr="00AB3580">
        <w:rPr>
          <w:rFonts w:ascii="Times New Roman" w:hAnsi="Times New Roman" w:cs="Times New Roman"/>
          <w:sz w:val="24"/>
          <w:szCs w:val="24"/>
        </w:rPr>
        <w:t>” g</w:t>
      </w:r>
      <w:r w:rsidR="009C7858" w:rsidRPr="00AB3580">
        <w:rPr>
          <w:rFonts w:ascii="Times New Roman" w:hAnsi="Times New Roman" w:cs="Times New Roman"/>
          <w:sz w:val="24"/>
          <w:szCs w:val="24"/>
        </w:rPr>
        <w:t>rubundaki katılımcılara (X=0,088</w:t>
      </w:r>
      <w:r w:rsidR="006C0DBA" w:rsidRPr="00AB3580">
        <w:rPr>
          <w:rFonts w:ascii="Times New Roman" w:hAnsi="Times New Roman" w:cs="Times New Roman"/>
          <w:sz w:val="24"/>
          <w:szCs w:val="24"/>
        </w:rPr>
        <w:t xml:space="preserve">) ait olduğu görülmektedir. </w:t>
      </w:r>
      <w:r w:rsidR="009C7858" w:rsidRPr="00AB3580">
        <w:rPr>
          <w:rFonts w:ascii="Times New Roman" w:hAnsi="Times New Roman" w:cs="Times New Roman"/>
          <w:sz w:val="24"/>
          <w:szCs w:val="24"/>
        </w:rPr>
        <w:t>Varyans analizi sonucunda P=,057</w:t>
      </w:r>
      <w:r w:rsidRPr="00AB3580">
        <w:rPr>
          <w:rFonts w:ascii="Times New Roman" w:hAnsi="Times New Roman" w:cs="Times New Roman"/>
          <w:sz w:val="24"/>
          <w:szCs w:val="24"/>
        </w:rPr>
        <w:t xml:space="preserve"> (p&lt;0,05) istatiksel olarak anlamlı farklılık</w:t>
      </w:r>
      <w:r w:rsidR="009C7858" w:rsidRPr="00AB3580">
        <w:rPr>
          <w:rFonts w:ascii="Times New Roman" w:hAnsi="Times New Roman" w:cs="Times New Roman"/>
          <w:sz w:val="24"/>
          <w:szCs w:val="24"/>
        </w:rPr>
        <w:t xml:space="preserve"> olmadığı</w:t>
      </w:r>
      <w:r w:rsidRPr="00AB3580">
        <w:rPr>
          <w:rFonts w:ascii="Times New Roman" w:hAnsi="Times New Roman" w:cs="Times New Roman"/>
          <w:sz w:val="24"/>
          <w:szCs w:val="24"/>
        </w:rPr>
        <w:t xml:space="preserve"> hesaplanmıştır. </w:t>
      </w:r>
    </w:p>
    <w:p w14:paraId="060371E8" w14:textId="77777777" w:rsidR="00462B05" w:rsidRPr="00AB3580" w:rsidRDefault="009C7858"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78288397" w14:textId="19950C3E" w:rsidR="006C0DBA" w:rsidRPr="00AB3580" w:rsidRDefault="009C7858"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004F4260" w:rsidRPr="00AB3580">
        <w:rPr>
          <w:rFonts w:ascii="Times New Roman" w:hAnsi="Times New Roman" w:cs="Times New Roman"/>
          <w:b/>
          <w:sz w:val="24"/>
          <w:szCs w:val="24"/>
          <w:vertAlign w:val="subscript"/>
        </w:rPr>
        <w:t>0</w:t>
      </w:r>
      <w:r w:rsidRPr="00AB3580">
        <w:rPr>
          <w:rFonts w:ascii="Times New Roman" w:hAnsi="Times New Roman" w:cs="Times New Roman"/>
          <w:b/>
          <w:sz w:val="24"/>
          <w:szCs w:val="24"/>
        </w:rPr>
        <w:t xml:space="preserve">: Riskten Kaçınma </w:t>
      </w:r>
      <w:r w:rsidR="00412682"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Gelir Düzeyi Ar</w:t>
      </w:r>
      <w:r w:rsidR="004F4260" w:rsidRPr="00AB3580">
        <w:rPr>
          <w:rFonts w:ascii="Times New Roman" w:hAnsi="Times New Roman" w:cs="Times New Roman"/>
          <w:b/>
          <w:sz w:val="24"/>
          <w:szCs w:val="24"/>
        </w:rPr>
        <w:t>a</w:t>
      </w:r>
      <w:r w:rsidRPr="00AB3580">
        <w:rPr>
          <w:rFonts w:ascii="Times New Roman" w:hAnsi="Times New Roman" w:cs="Times New Roman"/>
          <w:b/>
          <w:sz w:val="24"/>
          <w:szCs w:val="24"/>
        </w:rPr>
        <w:t xml:space="preserve">sında Anlamlı Farklılık Yoktur. </w:t>
      </w:r>
      <w:r w:rsidR="006C0DBA" w:rsidRPr="00AB3580">
        <w:rPr>
          <w:rFonts w:ascii="Times New Roman" w:hAnsi="Times New Roman" w:cs="Times New Roman"/>
          <w:sz w:val="24"/>
          <w:szCs w:val="24"/>
        </w:rPr>
        <w:t xml:space="preserve"> H</w:t>
      </w:r>
      <w:r w:rsidRPr="00AB3580">
        <w:rPr>
          <w:rFonts w:ascii="Times New Roman" w:hAnsi="Times New Roman" w:cs="Times New Roman"/>
          <w:sz w:val="24"/>
          <w:szCs w:val="24"/>
        </w:rPr>
        <w:t>ipotezi kabul edilmiştir.</w:t>
      </w:r>
      <w:r w:rsidR="00894B32" w:rsidRPr="00AB3580">
        <w:rPr>
          <w:rFonts w:ascii="Times New Roman" w:hAnsi="Times New Roman" w:cs="Times New Roman"/>
          <w:sz w:val="24"/>
          <w:szCs w:val="24"/>
        </w:rPr>
        <w:t xml:space="preserve"> </w:t>
      </w:r>
    </w:p>
    <w:p w14:paraId="454D2613" w14:textId="10B38608" w:rsidR="008B0748" w:rsidRPr="00AB3580" w:rsidRDefault="008B0748" w:rsidP="008B0748">
      <w:pPr>
        <w:pStyle w:val="ResimYazs"/>
        <w:keepNext/>
        <w:jc w:val="center"/>
        <w:rPr>
          <w:rFonts w:ascii="Times New Roman" w:hAnsi="Times New Roman" w:cs="Times New Roman"/>
          <w:b/>
          <w:i w:val="0"/>
          <w:color w:val="auto"/>
          <w:sz w:val="24"/>
          <w:szCs w:val="24"/>
        </w:rPr>
      </w:pPr>
      <w:bookmarkStart w:id="189" w:name="_Toc38763086"/>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35</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Riskten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 Tercihi Fark Analizi</w:t>
      </w:r>
      <w:bookmarkEnd w:id="189"/>
    </w:p>
    <w:tbl>
      <w:tblPr>
        <w:tblStyle w:val="TabloKlavuzu"/>
        <w:tblW w:w="8500" w:type="dxa"/>
        <w:tblLook w:val="04A0" w:firstRow="1" w:lastRow="0" w:firstColumn="1" w:lastColumn="0" w:noHBand="0" w:noVBand="1"/>
      </w:tblPr>
      <w:tblGrid>
        <w:gridCol w:w="1606"/>
        <w:gridCol w:w="1349"/>
        <w:gridCol w:w="795"/>
        <w:gridCol w:w="927"/>
        <w:gridCol w:w="890"/>
        <w:gridCol w:w="953"/>
        <w:gridCol w:w="864"/>
        <w:gridCol w:w="1116"/>
      </w:tblGrid>
      <w:tr w:rsidR="00875DAB" w:rsidRPr="00AB3580" w14:paraId="6BB412AE" w14:textId="77777777" w:rsidTr="00D25C52">
        <w:tc>
          <w:tcPr>
            <w:tcW w:w="1708" w:type="dxa"/>
          </w:tcPr>
          <w:p w14:paraId="3BBA883C"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77" w:type="dxa"/>
          </w:tcPr>
          <w:p w14:paraId="7E093DC2"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Tercih Sebebi</w:t>
            </w:r>
          </w:p>
        </w:tc>
        <w:tc>
          <w:tcPr>
            <w:tcW w:w="842" w:type="dxa"/>
          </w:tcPr>
          <w:p w14:paraId="4393451F"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0" w:type="dxa"/>
          </w:tcPr>
          <w:p w14:paraId="03CF83AB"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7" w:type="dxa"/>
          </w:tcPr>
          <w:p w14:paraId="4AFADC96"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4" w:type="dxa"/>
          </w:tcPr>
          <w:p w14:paraId="14ED3971"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4" w:type="dxa"/>
          </w:tcPr>
          <w:p w14:paraId="6BC15A72"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8" w:type="dxa"/>
          </w:tcPr>
          <w:p w14:paraId="73B7C2AB"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875DAB" w:rsidRPr="00AB3580" w14:paraId="7CED6E00" w14:textId="77777777" w:rsidTr="00D25C52">
        <w:tc>
          <w:tcPr>
            <w:tcW w:w="1708" w:type="dxa"/>
            <w:vMerge w:val="restart"/>
          </w:tcPr>
          <w:p w14:paraId="763D8116"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b/>
                <w:sz w:val="20"/>
                <w:szCs w:val="20"/>
              </w:rPr>
              <w:t>Riskten Kaçınma</w:t>
            </w:r>
          </w:p>
        </w:tc>
        <w:tc>
          <w:tcPr>
            <w:tcW w:w="1377" w:type="dxa"/>
          </w:tcPr>
          <w:p w14:paraId="308E2E24"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tc>
        <w:tc>
          <w:tcPr>
            <w:tcW w:w="842" w:type="dxa"/>
          </w:tcPr>
          <w:p w14:paraId="598CEC60"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295</w:t>
            </w:r>
          </w:p>
        </w:tc>
        <w:tc>
          <w:tcPr>
            <w:tcW w:w="970" w:type="dxa"/>
          </w:tcPr>
          <w:p w14:paraId="0E54FBCA"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0,192</w:t>
            </w:r>
          </w:p>
        </w:tc>
        <w:tc>
          <w:tcPr>
            <w:tcW w:w="927" w:type="dxa"/>
          </w:tcPr>
          <w:p w14:paraId="6D4C30D9"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0,841</w:t>
            </w:r>
          </w:p>
        </w:tc>
        <w:tc>
          <w:tcPr>
            <w:tcW w:w="984" w:type="dxa"/>
            <w:vMerge w:val="restart"/>
          </w:tcPr>
          <w:p w14:paraId="1EFAE514"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26,851</w:t>
            </w:r>
          </w:p>
        </w:tc>
        <w:tc>
          <w:tcPr>
            <w:tcW w:w="914" w:type="dxa"/>
            <w:vMerge w:val="restart"/>
          </w:tcPr>
          <w:p w14:paraId="1A32E7A4"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778" w:type="dxa"/>
            <w:vMerge w:val="restart"/>
          </w:tcPr>
          <w:p w14:paraId="2DED3AF9"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p w14:paraId="00FC255F"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p w14:paraId="643268DA"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tc>
      </w:tr>
      <w:tr w:rsidR="00875DAB" w:rsidRPr="00AB3580" w14:paraId="2739BF3E" w14:textId="77777777" w:rsidTr="00D25C52">
        <w:tc>
          <w:tcPr>
            <w:tcW w:w="1708" w:type="dxa"/>
            <w:vMerge/>
          </w:tcPr>
          <w:p w14:paraId="3BA1F681" w14:textId="77777777" w:rsidR="00875DAB" w:rsidRPr="00AB3580" w:rsidRDefault="00875DAB" w:rsidP="004235F3">
            <w:pPr>
              <w:jc w:val="center"/>
              <w:rPr>
                <w:rFonts w:ascii="Times New Roman" w:hAnsi="Times New Roman" w:cs="Times New Roman"/>
                <w:sz w:val="20"/>
                <w:szCs w:val="20"/>
              </w:rPr>
            </w:pPr>
          </w:p>
        </w:tc>
        <w:tc>
          <w:tcPr>
            <w:tcW w:w="1377" w:type="dxa"/>
          </w:tcPr>
          <w:p w14:paraId="4F7A7A1F"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tc>
        <w:tc>
          <w:tcPr>
            <w:tcW w:w="842" w:type="dxa"/>
          </w:tcPr>
          <w:p w14:paraId="28ABC723"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47</w:t>
            </w:r>
          </w:p>
        </w:tc>
        <w:tc>
          <w:tcPr>
            <w:tcW w:w="970" w:type="dxa"/>
          </w:tcPr>
          <w:p w14:paraId="61035551"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-0,811</w:t>
            </w:r>
          </w:p>
        </w:tc>
        <w:tc>
          <w:tcPr>
            <w:tcW w:w="927" w:type="dxa"/>
          </w:tcPr>
          <w:p w14:paraId="57ECE8D4"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1,259</w:t>
            </w:r>
          </w:p>
        </w:tc>
        <w:tc>
          <w:tcPr>
            <w:tcW w:w="984" w:type="dxa"/>
            <w:vMerge/>
          </w:tcPr>
          <w:p w14:paraId="36ACF624" w14:textId="77777777" w:rsidR="00875DAB" w:rsidRPr="00AB3580" w:rsidRDefault="00875DAB" w:rsidP="004235F3">
            <w:pPr>
              <w:jc w:val="center"/>
              <w:rPr>
                <w:rFonts w:ascii="Times New Roman" w:hAnsi="Times New Roman" w:cs="Times New Roman"/>
                <w:sz w:val="20"/>
                <w:szCs w:val="20"/>
              </w:rPr>
            </w:pPr>
          </w:p>
        </w:tc>
        <w:tc>
          <w:tcPr>
            <w:tcW w:w="914" w:type="dxa"/>
            <w:vMerge/>
          </w:tcPr>
          <w:p w14:paraId="246B96DA" w14:textId="77777777" w:rsidR="00875DAB" w:rsidRPr="00AB3580" w:rsidRDefault="00875DAB" w:rsidP="004235F3">
            <w:pPr>
              <w:jc w:val="center"/>
              <w:rPr>
                <w:rFonts w:ascii="Times New Roman" w:hAnsi="Times New Roman" w:cs="Times New Roman"/>
                <w:sz w:val="20"/>
                <w:szCs w:val="20"/>
              </w:rPr>
            </w:pPr>
          </w:p>
        </w:tc>
        <w:tc>
          <w:tcPr>
            <w:tcW w:w="778" w:type="dxa"/>
            <w:vMerge/>
          </w:tcPr>
          <w:p w14:paraId="4E86DF85" w14:textId="77777777" w:rsidR="00875DAB" w:rsidRPr="00AB3580" w:rsidRDefault="00875DAB" w:rsidP="004235F3">
            <w:pPr>
              <w:jc w:val="center"/>
              <w:rPr>
                <w:rFonts w:ascii="Times New Roman" w:hAnsi="Times New Roman" w:cs="Times New Roman"/>
                <w:sz w:val="20"/>
                <w:szCs w:val="20"/>
              </w:rPr>
            </w:pPr>
          </w:p>
        </w:tc>
      </w:tr>
      <w:tr w:rsidR="00875DAB" w:rsidRPr="00AB3580" w14:paraId="15CA841B" w14:textId="77777777" w:rsidTr="00D25C52">
        <w:tc>
          <w:tcPr>
            <w:tcW w:w="1708" w:type="dxa"/>
            <w:vMerge/>
          </w:tcPr>
          <w:p w14:paraId="6D6A83C3" w14:textId="77777777" w:rsidR="00875DAB" w:rsidRPr="00AB3580" w:rsidRDefault="00875DAB" w:rsidP="004235F3">
            <w:pPr>
              <w:jc w:val="center"/>
              <w:rPr>
                <w:rFonts w:ascii="Times New Roman" w:hAnsi="Times New Roman" w:cs="Times New Roman"/>
                <w:sz w:val="20"/>
                <w:szCs w:val="20"/>
              </w:rPr>
            </w:pPr>
          </w:p>
        </w:tc>
        <w:tc>
          <w:tcPr>
            <w:tcW w:w="1377" w:type="dxa"/>
          </w:tcPr>
          <w:p w14:paraId="2A4DD2AB"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tc>
        <w:tc>
          <w:tcPr>
            <w:tcW w:w="842" w:type="dxa"/>
          </w:tcPr>
          <w:p w14:paraId="0697A34C"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62</w:t>
            </w:r>
          </w:p>
        </w:tc>
        <w:tc>
          <w:tcPr>
            <w:tcW w:w="970" w:type="dxa"/>
          </w:tcPr>
          <w:p w14:paraId="02603E6E"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-0,303</w:t>
            </w:r>
          </w:p>
        </w:tc>
        <w:tc>
          <w:tcPr>
            <w:tcW w:w="927" w:type="dxa"/>
          </w:tcPr>
          <w:p w14:paraId="4147AEB2" w14:textId="77777777" w:rsidR="00875DAB" w:rsidRPr="00AB3580" w:rsidRDefault="00875DAB" w:rsidP="004235F3">
            <w:pPr>
              <w:jc w:val="center"/>
              <w:rPr>
                <w:rFonts w:ascii="Times New Roman" w:hAnsi="Times New Roman" w:cs="Times New Roman"/>
                <w:sz w:val="20"/>
                <w:szCs w:val="20"/>
              </w:rPr>
            </w:pPr>
            <w:r w:rsidRPr="00AB3580">
              <w:rPr>
                <w:rFonts w:ascii="Times New Roman" w:hAnsi="Times New Roman" w:cs="Times New Roman"/>
                <w:sz w:val="20"/>
                <w:szCs w:val="20"/>
              </w:rPr>
              <w:t>1,103</w:t>
            </w:r>
          </w:p>
        </w:tc>
        <w:tc>
          <w:tcPr>
            <w:tcW w:w="984" w:type="dxa"/>
            <w:vMerge/>
          </w:tcPr>
          <w:p w14:paraId="7605A6FF" w14:textId="77777777" w:rsidR="00875DAB" w:rsidRPr="00AB3580" w:rsidRDefault="00875DAB" w:rsidP="004235F3">
            <w:pPr>
              <w:jc w:val="center"/>
              <w:rPr>
                <w:rFonts w:ascii="Times New Roman" w:hAnsi="Times New Roman" w:cs="Times New Roman"/>
                <w:sz w:val="20"/>
                <w:szCs w:val="20"/>
              </w:rPr>
            </w:pPr>
          </w:p>
        </w:tc>
        <w:tc>
          <w:tcPr>
            <w:tcW w:w="914" w:type="dxa"/>
            <w:vMerge/>
          </w:tcPr>
          <w:p w14:paraId="51E48EA7" w14:textId="77777777" w:rsidR="00875DAB" w:rsidRPr="00AB3580" w:rsidRDefault="00875DAB" w:rsidP="004235F3">
            <w:pPr>
              <w:jc w:val="center"/>
              <w:rPr>
                <w:rFonts w:ascii="Times New Roman" w:hAnsi="Times New Roman" w:cs="Times New Roman"/>
                <w:sz w:val="20"/>
                <w:szCs w:val="20"/>
              </w:rPr>
            </w:pPr>
          </w:p>
        </w:tc>
        <w:tc>
          <w:tcPr>
            <w:tcW w:w="778" w:type="dxa"/>
            <w:vMerge/>
          </w:tcPr>
          <w:p w14:paraId="48418CFC" w14:textId="77777777" w:rsidR="00875DAB" w:rsidRPr="00AB3580" w:rsidRDefault="00875DAB" w:rsidP="004235F3">
            <w:pPr>
              <w:jc w:val="center"/>
              <w:rPr>
                <w:rFonts w:ascii="Times New Roman" w:hAnsi="Times New Roman" w:cs="Times New Roman"/>
                <w:sz w:val="20"/>
                <w:szCs w:val="20"/>
              </w:rPr>
            </w:pPr>
          </w:p>
        </w:tc>
      </w:tr>
      <w:tr w:rsidR="00875DAB" w:rsidRPr="00AB3580" w14:paraId="6B9848BC" w14:textId="77777777" w:rsidTr="00D25C52">
        <w:tc>
          <w:tcPr>
            <w:tcW w:w="1708" w:type="dxa"/>
            <w:vMerge/>
          </w:tcPr>
          <w:p w14:paraId="153AAA25" w14:textId="77777777" w:rsidR="00875DAB" w:rsidRPr="00AB3580" w:rsidRDefault="00875DAB" w:rsidP="004235F3">
            <w:pPr>
              <w:jc w:val="center"/>
              <w:rPr>
                <w:rFonts w:ascii="Times New Roman" w:hAnsi="Times New Roman" w:cs="Times New Roman"/>
                <w:sz w:val="20"/>
                <w:szCs w:val="20"/>
              </w:rPr>
            </w:pPr>
          </w:p>
        </w:tc>
        <w:tc>
          <w:tcPr>
            <w:tcW w:w="1377" w:type="dxa"/>
          </w:tcPr>
          <w:p w14:paraId="069E18F9" w14:textId="77777777" w:rsidR="00875DAB" w:rsidRPr="00AB3580" w:rsidRDefault="00875DAB" w:rsidP="004235F3">
            <w:pPr>
              <w:jc w:val="center"/>
              <w:rPr>
                <w:rFonts w:ascii="Times New Roman" w:hAnsi="Times New Roman" w:cs="Times New Roman"/>
                <w:sz w:val="20"/>
                <w:szCs w:val="20"/>
              </w:rPr>
            </w:pPr>
          </w:p>
        </w:tc>
        <w:tc>
          <w:tcPr>
            <w:tcW w:w="842" w:type="dxa"/>
          </w:tcPr>
          <w:p w14:paraId="7A30BF87" w14:textId="77777777" w:rsidR="00875DAB" w:rsidRPr="00AB3580" w:rsidRDefault="00875DAB" w:rsidP="004235F3">
            <w:pPr>
              <w:jc w:val="center"/>
              <w:rPr>
                <w:rFonts w:ascii="Times New Roman" w:hAnsi="Times New Roman" w:cs="Times New Roman"/>
                <w:sz w:val="20"/>
                <w:szCs w:val="20"/>
              </w:rPr>
            </w:pPr>
          </w:p>
        </w:tc>
        <w:tc>
          <w:tcPr>
            <w:tcW w:w="970" w:type="dxa"/>
          </w:tcPr>
          <w:p w14:paraId="3B308B4A" w14:textId="77777777" w:rsidR="00875DAB" w:rsidRPr="00AB3580" w:rsidRDefault="00875DAB" w:rsidP="004235F3">
            <w:pPr>
              <w:jc w:val="center"/>
              <w:rPr>
                <w:rFonts w:ascii="Times New Roman" w:hAnsi="Times New Roman" w:cs="Times New Roman"/>
                <w:sz w:val="20"/>
                <w:szCs w:val="20"/>
              </w:rPr>
            </w:pPr>
          </w:p>
        </w:tc>
        <w:tc>
          <w:tcPr>
            <w:tcW w:w="927" w:type="dxa"/>
          </w:tcPr>
          <w:p w14:paraId="505C696D" w14:textId="77777777" w:rsidR="00875DAB" w:rsidRPr="00AB3580" w:rsidRDefault="00875DAB" w:rsidP="004235F3">
            <w:pPr>
              <w:jc w:val="center"/>
              <w:rPr>
                <w:rFonts w:ascii="Times New Roman" w:hAnsi="Times New Roman" w:cs="Times New Roman"/>
                <w:sz w:val="20"/>
                <w:szCs w:val="20"/>
              </w:rPr>
            </w:pPr>
          </w:p>
        </w:tc>
        <w:tc>
          <w:tcPr>
            <w:tcW w:w="984" w:type="dxa"/>
            <w:vMerge/>
          </w:tcPr>
          <w:p w14:paraId="044568BF" w14:textId="77777777" w:rsidR="00875DAB" w:rsidRPr="00AB3580" w:rsidRDefault="00875DAB" w:rsidP="004235F3">
            <w:pPr>
              <w:jc w:val="center"/>
              <w:rPr>
                <w:rFonts w:ascii="Times New Roman" w:hAnsi="Times New Roman" w:cs="Times New Roman"/>
                <w:sz w:val="20"/>
                <w:szCs w:val="20"/>
              </w:rPr>
            </w:pPr>
          </w:p>
        </w:tc>
        <w:tc>
          <w:tcPr>
            <w:tcW w:w="914" w:type="dxa"/>
            <w:vMerge/>
          </w:tcPr>
          <w:p w14:paraId="75D01B4F" w14:textId="77777777" w:rsidR="00875DAB" w:rsidRPr="00AB3580" w:rsidRDefault="00875DAB" w:rsidP="004235F3">
            <w:pPr>
              <w:jc w:val="center"/>
              <w:rPr>
                <w:rFonts w:ascii="Times New Roman" w:hAnsi="Times New Roman" w:cs="Times New Roman"/>
                <w:sz w:val="20"/>
                <w:szCs w:val="20"/>
              </w:rPr>
            </w:pPr>
          </w:p>
        </w:tc>
        <w:tc>
          <w:tcPr>
            <w:tcW w:w="778" w:type="dxa"/>
            <w:vMerge/>
          </w:tcPr>
          <w:p w14:paraId="4BB4A12E" w14:textId="77777777" w:rsidR="00875DAB" w:rsidRPr="00AB3580" w:rsidRDefault="00875DAB" w:rsidP="004235F3">
            <w:pPr>
              <w:jc w:val="center"/>
              <w:rPr>
                <w:rFonts w:ascii="Times New Roman" w:hAnsi="Times New Roman" w:cs="Times New Roman"/>
                <w:sz w:val="20"/>
                <w:szCs w:val="20"/>
              </w:rPr>
            </w:pPr>
          </w:p>
        </w:tc>
      </w:tr>
      <w:tr w:rsidR="00875DAB" w:rsidRPr="00AB3580" w14:paraId="75DA0E0A" w14:textId="77777777" w:rsidTr="00D25C52">
        <w:tc>
          <w:tcPr>
            <w:tcW w:w="1708" w:type="dxa"/>
            <w:vMerge/>
          </w:tcPr>
          <w:p w14:paraId="4C2B4B22" w14:textId="77777777" w:rsidR="00875DAB" w:rsidRPr="00AB3580" w:rsidRDefault="00875DAB" w:rsidP="004235F3">
            <w:pPr>
              <w:jc w:val="center"/>
              <w:rPr>
                <w:rFonts w:ascii="Times New Roman" w:hAnsi="Times New Roman" w:cs="Times New Roman"/>
                <w:sz w:val="20"/>
                <w:szCs w:val="20"/>
              </w:rPr>
            </w:pPr>
          </w:p>
        </w:tc>
        <w:tc>
          <w:tcPr>
            <w:tcW w:w="1377" w:type="dxa"/>
          </w:tcPr>
          <w:p w14:paraId="33EE347D"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42" w:type="dxa"/>
          </w:tcPr>
          <w:p w14:paraId="546070C8" w14:textId="77777777" w:rsidR="00875DAB" w:rsidRPr="00AB3580" w:rsidRDefault="00875DA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0" w:type="dxa"/>
          </w:tcPr>
          <w:p w14:paraId="12D38C8A" w14:textId="77777777" w:rsidR="00875DAB" w:rsidRPr="00AB3580" w:rsidRDefault="00875DAB" w:rsidP="004235F3">
            <w:pPr>
              <w:jc w:val="center"/>
              <w:rPr>
                <w:rFonts w:ascii="Times New Roman" w:hAnsi="Times New Roman" w:cs="Times New Roman"/>
                <w:sz w:val="20"/>
                <w:szCs w:val="20"/>
              </w:rPr>
            </w:pPr>
          </w:p>
        </w:tc>
        <w:tc>
          <w:tcPr>
            <w:tcW w:w="927" w:type="dxa"/>
          </w:tcPr>
          <w:p w14:paraId="58C3427A" w14:textId="77777777" w:rsidR="00875DAB" w:rsidRPr="00AB3580" w:rsidRDefault="00875DAB" w:rsidP="004235F3">
            <w:pPr>
              <w:jc w:val="center"/>
              <w:rPr>
                <w:rFonts w:ascii="Times New Roman" w:hAnsi="Times New Roman" w:cs="Times New Roman"/>
                <w:sz w:val="20"/>
                <w:szCs w:val="20"/>
              </w:rPr>
            </w:pPr>
          </w:p>
        </w:tc>
        <w:tc>
          <w:tcPr>
            <w:tcW w:w="984" w:type="dxa"/>
            <w:vMerge/>
          </w:tcPr>
          <w:p w14:paraId="55DA32F0" w14:textId="77777777" w:rsidR="00875DAB" w:rsidRPr="00AB3580" w:rsidRDefault="00875DAB" w:rsidP="004235F3">
            <w:pPr>
              <w:jc w:val="center"/>
              <w:rPr>
                <w:rFonts w:ascii="Times New Roman" w:hAnsi="Times New Roman" w:cs="Times New Roman"/>
                <w:sz w:val="20"/>
                <w:szCs w:val="20"/>
              </w:rPr>
            </w:pPr>
          </w:p>
        </w:tc>
        <w:tc>
          <w:tcPr>
            <w:tcW w:w="914" w:type="dxa"/>
            <w:vMerge/>
          </w:tcPr>
          <w:p w14:paraId="2EE0FB41" w14:textId="77777777" w:rsidR="00875DAB" w:rsidRPr="00AB3580" w:rsidRDefault="00875DAB" w:rsidP="004235F3">
            <w:pPr>
              <w:jc w:val="center"/>
              <w:rPr>
                <w:rFonts w:ascii="Times New Roman" w:hAnsi="Times New Roman" w:cs="Times New Roman"/>
                <w:sz w:val="20"/>
                <w:szCs w:val="20"/>
              </w:rPr>
            </w:pPr>
          </w:p>
        </w:tc>
        <w:tc>
          <w:tcPr>
            <w:tcW w:w="778" w:type="dxa"/>
            <w:vMerge/>
          </w:tcPr>
          <w:p w14:paraId="0813ACD5" w14:textId="77777777" w:rsidR="00875DAB" w:rsidRPr="00AB3580" w:rsidRDefault="00875DAB" w:rsidP="004235F3">
            <w:pPr>
              <w:jc w:val="center"/>
              <w:rPr>
                <w:rFonts w:ascii="Times New Roman" w:hAnsi="Times New Roman" w:cs="Times New Roman"/>
                <w:sz w:val="20"/>
                <w:szCs w:val="20"/>
              </w:rPr>
            </w:pPr>
          </w:p>
        </w:tc>
      </w:tr>
    </w:tbl>
    <w:p w14:paraId="49598B58" w14:textId="77777777" w:rsidR="006C0DBA" w:rsidRPr="00AB3580" w:rsidRDefault="006C0DBA" w:rsidP="009C7858">
      <w:pPr>
        <w:jc w:val="both"/>
        <w:rPr>
          <w:rFonts w:ascii="Times New Roman" w:hAnsi="Times New Roman" w:cs="Times New Roman"/>
          <w:sz w:val="24"/>
          <w:szCs w:val="24"/>
        </w:rPr>
      </w:pPr>
    </w:p>
    <w:p w14:paraId="0B439699" w14:textId="6B1B80B5" w:rsidR="00875DAB" w:rsidRPr="00AB3580" w:rsidRDefault="00875DAB" w:rsidP="00875DAB">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35’te</w:t>
      </w:r>
      <w:r w:rsidRPr="00AB3580">
        <w:rPr>
          <w:rFonts w:ascii="Times New Roman" w:hAnsi="Times New Roman" w:cs="Times New Roman"/>
          <w:sz w:val="24"/>
          <w:szCs w:val="24"/>
        </w:rPr>
        <w:t xml:space="preserve"> Katılımcıların gruplandıkları katılım bankacılığı tercih sebeplerine göre riskten kaçınma seviyeleri karşılaştırıldığında en yüksek ortalamanın “Dini Sebepler” grubundaki katılımcılara (X=0,192) ait olduğu görülmektedir.  Varyans analizi sonucunda P=,000 (p&lt;0,05) istatiksel olarak anlamlı farklılık hesaplanmıştır. </w:t>
      </w:r>
    </w:p>
    <w:p w14:paraId="64B32768" w14:textId="77777777" w:rsidR="00462B05" w:rsidRPr="00AB3580" w:rsidRDefault="00875DAB"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69E8E648" w14:textId="5CA5EE48" w:rsidR="00B2392E" w:rsidRPr="00AB3580" w:rsidRDefault="00875DAB"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00D2642B"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Riskten Kaçınma </w:t>
      </w:r>
      <w:r w:rsidR="00412682"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Tercih Sebebi Arasında Anlamlı Farklılık Vardır. </w:t>
      </w:r>
      <w:r w:rsidRPr="00AB3580">
        <w:rPr>
          <w:rFonts w:ascii="Times New Roman" w:hAnsi="Times New Roman" w:cs="Times New Roman"/>
          <w:sz w:val="24"/>
          <w:szCs w:val="24"/>
        </w:rPr>
        <w:t xml:space="preserve">Hipotezi kabul edilmiştir. Farklılığın Yönü (Dini Sebepler) (Ekonomik Sebepler) (Hizmet Kalitesi) şeklinde bulunmuştur. Sonuç olarak </w:t>
      </w:r>
      <w:r w:rsidR="00B2392E" w:rsidRPr="00AB3580">
        <w:rPr>
          <w:rFonts w:ascii="Times New Roman" w:hAnsi="Times New Roman" w:cs="Times New Roman"/>
          <w:sz w:val="24"/>
          <w:szCs w:val="24"/>
        </w:rPr>
        <w:t xml:space="preserve">katılım bankacılığı tercih sebebi </w:t>
      </w:r>
      <w:r w:rsidRPr="00AB3580">
        <w:rPr>
          <w:rFonts w:ascii="Times New Roman" w:hAnsi="Times New Roman" w:cs="Times New Roman"/>
          <w:sz w:val="24"/>
          <w:szCs w:val="24"/>
        </w:rPr>
        <w:t>(</w:t>
      </w:r>
      <w:r w:rsidR="00B2392E" w:rsidRPr="00AB3580">
        <w:rPr>
          <w:rFonts w:ascii="Times New Roman" w:hAnsi="Times New Roman" w:cs="Times New Roman"/>
          <w:sz w:val="24"/>
          <w:szCs w:val="24"/>
        </w:rPr>
        <w:t>Dini Sebepler</w:t>
      </w:r>
      <w:r w:rsidRPr="00AB3580">
        <w:rPr>
          <w:rFonts w:ascii="Times New Roman" w:hAnsi="Times New Roman" w:cs="Times New Roman"/>
          <w:sz w:val="24"/>
          <w:szCs w:val="24"/>
        </w:rPr>
        <w:t>) olan katılımcı ile (</w:t>
      </w:r>
      <w:r w:rsidR="00B2392E" w:rsidRPr="00AB3580">
        <w:rPr>
          <w:rFonts w:ascii="Times New Roman" w:hAnsi="Times New Roman" w:cs="Times New Roman"/>
          <w:sz w:val="24"/>
          <w:szCs w:val="24"/>
        </w:rPr>
        <w:t>Ekonomik Sebepler</w:t>
      </w:r>
      <w:r w:rsidRPr="00AB3580">
        <w:rPr>
          <w:rFonts w:ascii="Times New Roman" w:hAnsi="Times New Roman" w:cs="Times New Roman"/>
          <w:sz w:val="24"/>
          <w:szCs w:val="24"/>
        </w:rPr>
        <w:t>) (</w:t>
      </w:r>
      <w:r w:rsidR="00B2392E" w:rsidRPr="00AB3580">
        <w:rPr>
          <w:rFonts w:ascii="Times New Roman" w:hAnsi="Times New Roman" w:cs="Times New Roman"/>
          <w:sz w:val="24"/>
          <w:szCs w:val="24"/>
        </w:rPr>
        <w:t>Hizmet Kalitesi</w:t>
      </w:r>
      <w:r w:rsidRPr="00AB3580">
        <w:rPr>
          <w:rFonts w:ascii="Times New Roman" w:hAnsi="Times New Roman" w:cs="Times New Roman"/>
          <w:sz w:val="24"/>
          <w:szCs w:val="24"/>
        </w:rPr>
        <w:t>) olan katılımcı arasında riskten kaçınma noktasında anlamlı bir farklılık bulunmaktadır.</w:t>
      </w:r>
      <w:r w:rsidR="00894B32" w:rsidRPr="00AB3580">
        <w:rPr>
          <w:rFonts w:ascii="Times New Roman" w:hAnsi="Times New Roman" w:cs="Times New Roman"/>
          <w:sz w:val="24"/>
          <w:szCs w:val="24"/>
        </w:rPr>
        <w:t xml:space="preserve"> </w:t>
      </w:r>
    </w:p>
    <w:p w14:paraId="26D744F4" w14:textId="468A5117" w:rsidR="008B0748" w:rsidRPr="00AB3580" w:rsidRDefault="008B0748" w:rsidP="008B0748">
      <w:pPr>
        <w:pStyle w:val="ResimYazs"/>
        <w:keepNext/>
        <w:jc w:val="center"/>
        <w:rPr>
          <w:rFonts w:ascii="Times New Roman" w:hAnsi="Times New Roman" w:cs="Times New Roman"/>
          <w:b/>
          <w:i w:val="0"/>
          <w:color w:val="auto"/>
          <w:sz w:val="24"/>
          <w:szCs w:val="24"/>
        </w:rPr>
      </w:pPr>
      <w:bookmarkStart w:id="190" w:name="_Toc38763087"/>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36</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Riskten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 Rasyonelliği Fark Analizi</w:t>
      </w:r>
      <w:bookmarkEnd w:id="190"/>
    </w:p>
    <w:tbl>
      <w:tblPr>
        <w:tblStyle w:val="TabloKlavuzu"/>
        <w:tblW w:w="8642" w:type="dxa"/>
        <w:tblLook w:val="04A0" w:firstRow="1" w:lastRow="0" w:firstColumn="1" w:lastColumn="0" w:noHBand="0" w:noVBand="1"/>
      </w:tblPr>
      <w:tblGrid>
        <w:gridCol w:w="1681"/>
        <w:gridCol w:w="1469"/>
        <w:gridCol w:w="831"/>
        <w:gridCol w:w="961"/>
        <w:gridCol w:w="920"/>
        <w:gridCol w:w="973"/>
        <w:gridCol w:w="902"/>
        <w:gridCol w:w="905"/>
      </w:tblGrid>
      <w:tr w:rsidR="00B2392E" w:rsidRPr="00AB3580" w14:paraId="0FB57D73" w14:textId="77777777" w:rsidTr="00D25C52">
        <w:tc>
          <w:tcPr>
            <w:tcW w:w="1683" w:type="dxa"/>
          </w:tcPr>
          <w:p w14:paraId="2B7D1497"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470" w:type="dxa"/>
          </w:tcPr>
          <w:p w14:paraId="788BB76C"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Rasyonelliği</w:t>
            </w:r>
          </w:p>
        </w:tc>
        <w:tc>
          <w:tcPr>
            <w:tcW w:w="831" w:type="dxa"/>
          </w:tcPr>
          <w:p w14:paraId="2308B0E2"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61" w:type="dxa"/>
          </w:tcPr>
          <w:p w14:paraId="1F769151"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0" w:type="dxa"/>
          </w:tcPr>
          <w:p w14:paraId="22B18148"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73" w:type="dxa"/>
          </w:tcPr>
          <w:p w14:paraId="0EB96B1F"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02" w:type="dxa"/>
          </w:tcPr>
          <w:p w14:paraId="7A4F2E12"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902" w:type="dxa"/>
          </w:tcPr>
          <w:p w14:paraId="4AA75004"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B2392E" w:rsidRPr="00AB3580" w14:paraId="330F07A2" w14:textId="77777777" w:rsidTr="00D25C52">
        <w:tc>
          <w:tcPr>
            <w:tcW w:w="1683" w:type="dxa"/>
            <w:vMerge w:val="restart"/>
          </w:tcPr>
          <w:p w14:paraId="409A7001" w14:textId="77777777" w:rsidR="00B2392E" w:rsidRPr="00AB3580" w:rsidRDefault="00B2392E" w:rsidP="004235F3">
            <w:pPr>
              <w:jc w:val="center"/>
              <w:rPr>
                <w:rFonts w:ascii="Times New Roman" w:hAnsi="Times New Roman" w:cs="Times New Roman"/>
                <w:sz w:val="20"/>
                <w:szCs w:val="20"/>
              </w:rPr>
            </w:pPr>
            <w:r w:rsidRPr="00AB3580">
              <w:rPr>
                <w:rFonts w:ascii="Times New Roman" w:hAnsi="Times New Roman" w:cs="Times New Roman"/>
                <w:b/>
                <w:sz w:val="20"/>
                <w:szCs w:val="20"/>
              </w:rPr>
              <w:t>Riskten Kaçınma</w:t>
            </w:r>
          </w:p>
        </w:tc>
        <w:tc>
          <w:tcPr>
            <w:tcW w:w="1470" w:type="dxa"/>
          </w:tcPr>
          <w:p w14:paraId="7FC7BE49" w14:textId="77777777" w:rsidR="00B2392E" w:rsidRPr="00AB3580" w:rsidRDefault="00B2392E" w:rsidP="004235F3">
            <w:pPr>
              <w:jc w:val="center"/>
              <w:rPr>
                <w:rFonts w:ascii="Times New Roman" w:hAnsi="Times New Roman" w:cs="Times New Roman"/>
                <w:sz w:val="20"/>
                <w:szCs w:val="20"/>
              </w:rPr>
            </w:pPr>
            <w:r w:rsidRPr="00AB3580">
              <w:rPr>
                <w:rFonts w:ascii="Times New Roman" w:hAnsi="Times New Roman" w:cs="Times New Roman"/>
                <w:sz w:val="20"/>
                <w:szCs w:val="20"/>
              </w:rPr>
              <w:t>EVET</w:t>
            </w:r>
          </w:p>
          <w:p w14:paraId="2CDBF440" w14:textId="77777777" w:rsidR="00B2392E" w:rsidRPr="00AB3580" w:rsidRDefault="00B2392E" w:rsidP="004235F3">
            <w:pPr>
              <w:jc w:val="center"/>
              <w:rPr>
                <w:rFonts w:ascii="Times New Roman" w:hAnsi="Times New Roman" w:cs="Times New Roman"/>
                <w:sz w:val="20"/>
                <w:szCs w:val="20"/>
              </w:rPr>
            </w:pPr>
          </w:p>
        </w:tc>
        <w:tc>
          <w:tcPr>
            <w:tcW w:w="831" w:type="dxa"/>
          </w:tcPr>
          <w:p w14:paraId="0D360D4D" w14:textId="77777777" w:rsidR="00B2392E" w:rsidRPr="00AB3580" w:rsidRDefault="00BB3115" w:rsidP="004235F3">
            <w:pPr>
              <w:jc w:val="center"/>
              <w:rPr>
                <w:rFonts w:ascii="Times New Roman" w:hAnsi="Times New Roman" w:cs="Times New Roman"/>
                <w:sz w:val="20"/>
                <w:szCs w:val="20"/>
              </w:rPr>
            </w:pPr>
            <w:r w:rsidRPr="00AB3580">
              <w:rPr>
                <w:rFonts w:ascii="Times New Roman" w:hAnsi="Times New Roman" w:cs="Times New Roman"/>
                <w:sz w:val="20"/>
                <w:szCs w:val="20"/>
              </w:rPr>
              <w:t>198</w:t>
            </w:r>
          </w:p>
        </w:tc>
        <w:tc>
          <w:tcPr>
            <w:tcW w:w="961" w:type="dxa"/>
          </w:tcPr>
          <w:p w14:paraId="6DA8F27A" w14:textId="77777777" w:rsidR="00B2392E" w:rsidRPr="00AB3580" w:rsidRDefault="00BB3115" w:rsidP="004235F3">
            <w:pPr>
              <w:jc w:val="center"/>
              <w:rPr>
                <w:rFonts w:ascii="Times New Roman" w:hAnsi="Times New Roman" w:cs="Times New Roman"/>
                <w:sz w:val="20"/>
                <w:szCs w:val="20"/>
              </w:rPr>
            </w:pPr>
            <w:r w:rsidRPr="00AB3580">
              <w:rPr>
                <w:rFonts w:ascii="Times New Roman" w:hAnsi="Times New Roman" w:cs="Times New Roman"/>
                <w:sz w:val="20"/>
                <w:szCs w:val="20"/>
              </w:rPr>
              <w:t>0,097</w:t>
            </w:r>
          </w:p>
        </w:tc>
        <w:tc>
          <w:tcPr>
            <w:tcW w:w="920" w:type="dxa"/>
          </w:tcPr>
          <w:p w14:paraId="056B124F" w14:textId="77777777" w:rsidR="00B2392E" w:rsidRPr="00AB3580" w:rsidRDefault="00BB3115" w:rsidP="004235F3">
            <w:pPr>
              <w:jc w:val="center"/>
              <w:rPr>
                <w:rFonts w:ascii="Times New Roman" w:hAnsi="Times New Roman" w:cs="Times New Roman"/>
                <w:sz w:val="20"/>
                <w:szCs w:val="20"/>
              </w:rPr>
            </w:pPr>
            <w:r w:rsidRPr="00AB3580">
              <w:rPr>
                <w:rFonts w:ascii="Times New Roman" w:hAnsi="Times New Roman" w:cs="Times New Roman"/>
                <w:sz w:val="20"/>
                <w:szCs w:val="20"/>
              </w:rPr>
              <w:t>0,979</w:t>
            </w:r>
          </w:p>
        </w:tc>
        <w:tc>
          <w:tcPr>
            <w:tcW w:w="973" w:type="dxa"/>
            <w:vMerge w:val="restart"/>
          </w:tcPr>
          <w:p w14:paraId="77AA0809" w14:textId="77777777" w:rsidR="00B2392E" w:rsidRPr="00AB3580" w:rsidRDefault="00BB31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3,742</w:t>
            </w:r>
          </w:p>
        </w:tc>
        <w:tc>
          <w:tcPr>
            <w:tcW w:w="902" w:type="dxa"/>
            <w:vMerge w:val="restart"/>
          </w:tcPr>
          <w:p w14:paraId="510328F8" w14:textId="77777777" w:rsidR="00B2392E" w:rsidRPr="00AB3580" w:rsidRDefault="00BB31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,054</w:t>
            </w:r>
          </w:p>
        </w:tc>
        <w:tc>
          <w:tcPr>
            <w:tcW w:w="902" w:type="dxa"/>
            <w:vMerge w:val="restart"/>
          </w:tcPr>
          <w:p w14:paraId="01479AEC" w14:textId="77777777" w:rsidR="00B2392E" w:rsidRPr="00AB3580" w:rsidRDefault="00BB3115" w:rsidP="004235F3">
            <w:pPr>
              <w:jc w:val="center"/>
              <w:rPr>
                <w:rFonts w:ascii="Times New Roman" w:hAnsi="Times New Roman" w:cs="Times New Roman"/>
                <w:sz w:val="20"/>
                <w:szCs w:val="20"/>
              </w:rPr>
            </w:pPr>
            <w:r w:rsidRPr="00AB3580">
              <w:rPr>
                <w:rFonts w:ascii="Times New Roman" w:hAnsi="Times New Roman" w:cs="Times New Roman"/>
                <w:sz w:val="20"/>
                <w:szCs w:val="20"/>
              </w:rPr>
              <w:t>Fark Yoktur</w:t>
            </w:r>
          </w:p>
        </w:tc>
      </w:tr>
      <w:tr w:rsidR="00B2392E" w:rsidRPr="00AB3580" w14:paraId="54B513F6" w14:textId="77777777" w:rsidTr="00D25C52">
        <w:tc>
          <w:tcPr>
            <w:tcW w:w="1683" w:type="dxa"/>
            <w:vMerge/>
          </w:tcPr>
          <w:p w14:paraId="62A498A8" w14:textId="77777777" w:rsidR="00B2392E" w:rsidRPr="00AB3580" w:rsidRDefault="00B2392E" w:rsidP="004235F3">
            <w:pPr>
              <w:jc w:val="center"/>
              <w:rPr>
                <w:rFonts w:ascii="Times New Roman" w:hAnsi="Times New Roman" w:cs="Times New Roman"/>
                <w:sz w:val="20"/>
                <w:szCs w:val="20"/>
              </w:rPr>
            </w:pPr>
          </w:p>
        </w:tc>
        <w:tc>
          <w:tcPr>
            <w:tcW w:w="1470" w:type="dxa"/>
          </w:tcPr>
          <w:p w14:paraId="5F816352" w14:textId="77777777" w:rsidR="00B2392E" w:rsidRPr="00AB3580" w:rsidRDefault="00B2392E" w:rsidP="004235F3">
            <w:pPr>
              <w:jc w:val="center"/>
              <w:rPr>
                <w:rFonts w:ascii="Times New Roman" w:hAnsi="Times New Roman" w:cs="Times New Roman"/>
                <w:sz w:val="20"/>
                <w:szCs w:val="20"/>
              </w:rPr>
            </w:pPr>
            <w:r w:rsidRPr="00AB3580">
              <w:rPr>
                <w:rFonts w:ascii="Times New Roman" w:hAnsi="Times New Roman" w:cs="Times New Roman"/>
                <w:sz w:val="20"/>
                <w:szCs w:val="20"/>
              </w:rPr>
              <w:t>HAYIR AMA FAİZSİZ</w:t>
            </w:r>
          </w:p>
        </w:tc>
        <w:tc>
          <w:tcPr>
            <w:tcW w:w="831" w:type="dxa"/>
          </w:tcPr>
          <w:p w14:paraId="01CC33BC" w14:textId="77777777" w:rsidR="00B2392E" w:rsidRPr="00AB3580" w:rsidRDefault="00BB3115" w:rsidP="004235F3">
            <w:pPr>
              <w:jc w:val="center"/>
              <w:rPr>
                <w:rFonts w:ascii="Times New Roman" w:hAnsi="Times New Roman" w:cs="Times New Roman"/>
                <w:sz w:val="20"/>
                <w:szCs w:val="20"/>
              </w:rPr>
            </w:pPr>
            <w:r w:rsidRPr="00AB3580">
              <w:rPr>
                <w:rFonts w:ascii="Times New Roman" w:hAnsi="Times New Roman" w:cs="Times New Roman"/>
                <w:sz w:val="20"/>
                <w:szCs w:val="20"/>
              </w:rPr>
              <w:t>206</w:t>
            </w:r>
          </w:p>
        </w:tc>
        <w:tc>
          <w:tcPr>
            <w:tcW w:w="961" w:type="dxa"/>
          </w:tcPr>
          <w:p w14:paraId="11E958D7" w14:textId="77777777" w:rsidR="00B2392E" w:rsidRPr="00AB3580" w:rsidRDefault="00BB3115" w:rsidP="004235F3">
            <w:pPr>
              <w:jc w:val="center"/>
              <w:rPr>
                <w:rFonts w:ascii="Times New Roman" w:hAnsi="Times New Roman" w:cs="Times New Roman"/>
                <w:sz w:val="20"/>
                <w:szCs w:val="20"/>
              </w:rPr>
            </w:pPr>
            <w:r w:rsidRPr="00AB3580">
              <w:rPr>
                <w:rFonts w:ascii="Times New Roman" w:hAnsi="Times New Roman" w:cs="Times New Roman"/>
                <w:sz w:val="20"/>
                <w:szCs w:val="20"/>
              </w:rPr>
              <w:t>-0,940</w:t>
            </w:r>
          </w:p>
        </w:tc>
        <w:tc>
          <w:tcPr>
            <w:tcW w:w="920" w:type="dxa"/>
          </w:tcPr>
          <w:p w14:paraId="4001E3A9" w14:textId="77777777" w:rsidR="00B2392E" w:rsidRPr="00AB3580" w:rsidRDefault="00BB3115" w:rsidP="004235F3">
            <w:pPr>
              <w:jc w:val="center"/>
              <w:rPr>
                <w:rFonts w:ascii="Times New Roman" w:hAnsi="Times New Roman" w:cs="Times New Roman"/>
                <w:sz w:val="20"/>
                <w:szCs w:val="20"/>
              </w:rPr>
            </w:pPr>
            <w:r w:rsidRPr="00AB3580">
              <w:rPr>
                <w:rFonts w:ascii="Times New Roman" w:hAnsi="Times New Roman" w:cs="Times New Roman"/>
                <w:sz w:val="20"/>
                <w:szCs w:val="20"/>
              </w:rPr>
              <w:t>1,012</w:t>
            </w:r>
          </w:p>
        </w:tc>
        <w:tc>
          <w:tcPr>
            <w:tcW w:w="973" w:type="dxa"/>
            <w:vMerge/>
          </w:tcPr>
          <w:p w14:paraId="238793AD"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2339200D"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618F6225" w14:textId="77777777" w:rsidR="00B2392E" w:rsidRPr="00AB3580" w:rsidRDefault="00B2392E" w:rsidP="004235F3">
            <w:pPr>
              <w:jc w:val="center"/>
              <w:rPr>
                <w:rFonts w:ascii="Times New Roman" w:hAnsi="Times New Roman" w:cs="Times New Roman"/>
                <w:sz w:val="20"/>
                <w:szCs w:val="20"/>
              </w:rPr>
            </w:pPr>
          </w:p>
        </w:tc>
      </w:tr>
      <w:tr w:rsidR="00B2392E" w:rsidRPr="00AB3580" w14:paraId="21222E0C" w14:textId="77777777" w:rsidTr="00D25C52">
        <w:tc>
          <w:tcPr>
            <w:tcW w:w="1683" w:type="dxa"/>
            <w:vMerge/>
          </w:tcPr>
          <w:p w14:paraId="41CB9B22" w14:textId="77777777" w:rsidR="00B2392E" w:rsidRPr="00AB3580" w:rsidRDefault="00B2392E" w:rsidP="004235F3">
            <w:pPr>
              <w:jc w:val="center"/>
              <w:rPr>
                <w:rFonts w:ascii="Times New Roman" w:hAnsi="Times New Roman" w:cs="Times New Roman"/>
                <w:sz w:val="20"/>
                <w:szCs w:val="20"/>
              </w:rPr>
            </w:pPr>
          </w:p>
        </w:tc>
        <w:tc>
          <w:tcPr>
            <w:tcW w:w="1470" w:type="dxa"/>
          </w:tcPr>
          <w:p w14:paraId="3B0B4E3B" w14:textId="77777777" w:rsidR="00B2392E" w:rsidRPr="00AB3580" w:rsidRDefault="00B2392E" w:rsidP="004235F3">
            <w:pPr>
              <w:jc w:val="center"/>
              <w:rPr>
                <w:rFonts w:ascii="Times New Roman" w:hAnsi="Times New Roman" w:cs="Times New Roman"/>
                <w:sz w:val="20"/>
                <w:szCs w:val="20"/>
              </w:rPr>
            </w:pPr>
          </w:p>
        </w:tc>
        <w:tc>
          <w:tcPr>
            <w:tcW w:w="831" w:type="dxa"/>
          </w:tcPr>
          <w:p w14:paraId="3BC4EFF8" w14:textId="77777777" w:rsidR="00B2392E" w:rsidRPr="00AB3580" w:rsidRDefault="00B2392E" w:rsidP="004235F3">
            <w:pPr>
              <w:jc w:val="center"/>
              <w:rPr>
                <w:rFonts w:ascii="Times New Roman" w:hAnsi="Times New Roman" w:cs="Times New Roman"/>
                <w:sz w:val="20"/>
                <w:szCs w:val="20"/>
              </w:rPr>
            </w:pPr>
          </w:p>
        </w:tc>
        <w:tc>
          <w:tcPr>
            <w:tcW w:w="961" w:type="dxa"/>
          </w:tcPr>
          <w:p w14:paraId="0D36E253" w14:textId="77777777" w:rsidR="00B2392E" w:rsidRPr="00AB3580" w:rsidRDefault="00B2392E" w:rsidP="004235F3">
            <w:pPr>
              <w:jc w:val="center"/>
              <w:rPr>
                <w:rFonts w:ascii="Times New Roman" w:hAnsi="Times New Roman" w:cs="Times New Roman"/>
                <w:sz w:val="20"/>
                <w:szCs w:val="20"/>
              </w:rPr>
            </w:pPr>
          </w:p>
        </w:tc>
        <w:tc>
          <w:tcPr>
            <w:tcW w:w="920" w:type="dxa"/>
          </w:tcPr>
          <w:p w14:paraId="0D954CD8" w14:textId="77777777" w:rsidR="00B2392E" w:rsidRPr="00AB3580" w:rsidRDefault="00B2392E" w:rsidP="004235F3">
            <w:pPr>
              <w:jc w:val="center"/>
              <w:rPr>
                <w:rFonts w:ascii="Times New Roman" w:hAnsi="Times New Roman" w:cs="Times New Roman"/>
                <w:sz w:val="20"/>
                <w:szCs w:val="20"/>
              </w:rPr>
            </w:pPr>
          </w:p>
        </w:tc>
        <w:tc>
          <w:tcPr>
            <w:tcW w:w="973" w:type="dxa"/>
            <w:vMerge/>
          </w:tcPr>
          <w:p w14:paraId="33B1A0E8"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4076C517"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2773D0E8" w14:textId="77777777" w:rsidR="00B2392E" w:rsidRPr="00AB3580" w:rsidRDefault="00B2392E" w:rsidP="004235F3">
            <w:pPr>
              <w:jc w:val="center"/>
              <w:rPr>
                <w:rFonts w:ascii="Times New Roman" w:hAnsi="Times New Roman" w:cs="Times New Roman"/>
                <w:sz w:val="20"/>
                <w:szCs w:val="20"/>
              </w:rPr>
            </w:pPr>
          </w:p>
        </w:tc>
      </w:tr>
      <w:tr w:rsidR="00B2392E" w:rsidRPr="00AB3580" w14:paraId="7CEA7555" w14:textId="77777777" w:rsidTr="00D25C52">
        <w:tc>
          <w:tcPr>
            <w:tcW w:w="1683" w:type="dxa"/>
            <w:vMerge/>
          </w:tcPr>
          <w:p w14:paraId="374D4D10" w14:textId="77777777" w:rsidR="00B2392E" w:rsidRPr="00AB3580" w:rsidRDefault="00B2392E" w:rsidP="004235F3">
            <w:pPr>
              <w:jc w:val="center"/>
              <w:rPr>
                <w:rFonts w:ascii="Times New Roman" w:hAnsi="Times New Roman" w:cs="Times New Roman"/>
                <w:sz w:val="20"/>
                <w:szCs w:val="20"/>
              </w:rPr>
            </w:pPr>
          </w:p>
        </w:tc>
        <w:tc>
          <w:tcPr>
            <w:tcW w:w="1470" w:type="dxa"/>
          </w:tcPr>
          <w:p w14:paraId="2B923C53" w14:textId="77777777" w:rsidR="00B2392E" w:rsidRPr="00AB3580" w:rsidRDefault="00B2392E" w:rsidP="004235F3">
            <w:pPr>
              <w:jc w:val="center"/>
              <w:rPr>
                <w:rFonts w:ascii="Times New Roman" w:hAnsi="Times New Roman" w:cs="Times New Roman"/>
                <w:sz w:val="20"/>
                <w:szCs w:val="20"/>
              </w:rPr>
            </w:pPr>
          </w:p>
        </w:tc>
        <w:tc>
          <w:tcPr>
            <w:tcW w:w="831" w:type="dxa"/>
          </w:tcPr>
          <w:p w14:paraId="24210A01" w14:textId="77777777" w:rsidR="00B2392E" w:rsidRPr="00AB3580" w:rsidRDefault="00B2392E" w:rsidP="004235F3">
            <w:pPr>
              <w:jc w:val="center"/>
              <w:rPr>
                <w:rFonts w:ascii="Times New Roman" w:hAnsi="Times New Roman" w:cs="Times New Roman"/>
                <w:sz w:val="20"/>
                <w:szCs w:val="20"/>
              </w:rPr>
            </w:pPr>
          </w:p>
        </w:tc>
        <w:tc>
          <w:tcPr>
            <w:tcW w:w="961" w:type="dxa"/>
          </w:tcPr>
          <w:p w14:paraId="228997A4" w14:textId="77777777" w:rsidR="00B2392E" w:rsidRPr="00AB3580" w:rsidRDefault="00B2392E" w:rsidP="004235F3">
            <w:pPr>
              <w:jc w:val="center"/>
              <w:rPr>
                <w:rFonts w:ascii="Times New Roman" w:hAnsi="Times New Roman" w:cs="Times New Roman"/>
                <w:sz w:val="20"/>
                <w:szCs w:val="20"/>
              </w:rPr>
            </w:pPr>
          </w:p>
        </w:tc>
        <w:tc>
          <w:tcPr>
            <w:tcW w:w="920" w:type="dxa"/>
          </w:tcPr>
          <w:p w14:paraId="138B28CD" w14:textId="77777777" w:rsidR="00B2392E" w:rsidRPr="00AB3580" w:rsidRDefault="00B2392E" w:rsidP="004235F3">
            <w:pPr>
              <w:jc w:val="center"/>
              <w:rPr>
                <w:rFonts w:ascii="Times New Roman" w:hAnsi="Times New Roman" w:cs="Times New Roman"/>
                <w:sz w:val="20"/>
                <w:szCs w:val="20"/>
              </w:rPr>
            </w:pPr>
          </w:p>
        </w:tc>
        <w:tc>
          <w:tcPr>
            <w:tcW w:w="973" w:type="dxa"/>
            <w:vMerge/>
          </w:tcPr>
          <w:p w14:paraId="5CA8F91E"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5969DA06"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4CDE081F" w14:textId="77777777" w:rsidR="00B2392E" w:rsidRPr="00AB3580" w:rsidRDefault="00B2392E" w:rsidP="004235F3">
            <w:pPr>
              <w:jc w:val="center"/>
              <w:rPr>
                <w:rFonts w:ascii="Times New Roman" w:hAnsi="Times New Roman" w:cs="Times New Roman"/>
                <w:sz w:val="20"/>
                <w:szCs w:val="20"/>
              </w:rPr>
            </w:pPr>
          </w:p>
        </w:tc>
      </w:tr>
      <w:tr w:rsidR="00B2392E" w:rsidRPr="00AB3580" w14:paraId="028F9E72" w14:textId="77777777" w:rsidTr="00D25C52">
        <w:tc>
          <w:tcPr>
            <w:tcW w:w="1683" w:type="dxa"/>
            <w:vMerge/>
          </w:tcPr>
          <w:p w14:paraId="49A4498C" w14:textId="77777777" w:rsidR="00B2392E" w:rsidRPr="00AB3580" w:rsidRDefault="00B2392E" w:rsidP="004235F3">
            <w:pPr>
              <w:jc w:val="center"/>
              <w:rPr>
                <w:rFonts w:ascii="Times New Roman" w:hAnsi="Times New Roman" w:cs="Times New Roman"/>
                <w:sz w:val="20"/>
                <w:szCs w:val="20"/>
              </w:rPr>
            </w:pPr>
          </w:p>
        </w:tc>
        <w:tc>
          <w:tcPr>
            <w:tcW w:w="1470" w:type="dxa"/>
          </w:tcPr>
          <w:p w14:paraId="3EA64984" w14:textId="77777777" w:rsidR="00B2392E" w:rsidRPr="00AB3580" w:rsidRDefault="00B2392E" w:rsidP="004235F3">
            <w:pPr>
              <w:jc w:val="center"/>
              <w:rPr>
                <w:rFonts w:ascii="Times New Roman" w:hAnsi="Times New Roman" w:cs="Times New Roman"/>
                <w:sz w:val="20"/>
                <w:szCs w:val="20"/>
              </w:rPr>
            </w:pPr>
          </w:p>
        </w:tc>
        <w:tc>
          <w:tcPr>
            <w:tcW w:w="831" w:type="dxa"/>
          </w:tcPr>
          <w:p w14:paraId="0C5F15A3" w14:textId="77777777" w:rsidR="00B2392E" w:rsidRPr="00AB3580" w:rsidRDefault="00B2392E" w:rsidP="004235F3">
            <w:pPr>
              <w:jc w:val="center"/>
              <w:rPr>
                <w:rFonts w:ascii="Times New Roman" w:hAnsi="Times New Roman" w:cs="Times New Roman"/>
                <w:sz w:val="20"/>
                <w:szCs w:val="20"/>
              </w:rPr>
            </w:pPr>
          </w:p>
        </w:tc>
        <w:tc>
          <w:tcPr>
            <w:tcW w:w="961" w:type="dxa"/>
          </w:tcPr>
          <w:p w14:paraId="36CDC909" w14:textId="77777777" w:rsidR="00B2392E" w:rsidRPr="00AB3580" w:rsidRDefault="00B2392E" w:rsidP="004235F3">
            <w:pPr>
              <w:jc w:val="center"/>
              <w:rPr>
                <w:rFonts w:ascii="Times New Roman" w:hAnsi="Times New Roman" w:cs="Times New Roman"/>
                <w:sz w:val="20"/>
                <w:szCs w:val="20"/>
              </w:rPr>
            </w:pPr>
          </w:p>
        </w:tc>
        <w:tc>
          <w:tcPr>
            <w:tcW w:w="920" w:type="dxa"/>
          </w:tcPr>
          <w:p w14:paraId="0FA6284D" w14:textId="77777777" w:rsidR="00B2392E" w:rsidRPr="00AB3580" w:rsidRDefault="00B2392E" w:rsidP="004235F3">
            <w:pPr>
              <w:jc w:val="center"/>
              <w:rPr>
                <w:rFonts w:ascii="Times New Roman" w:hAnsi="Times New Roman" w:cs="Times New Roman"/>
                <w:sz w:val="20"/>
                <w:szCs w:val="20"/>
              </w:rPr>
            </w:pPr>
          </w:p>
        </w:tc>
        <w:tc>
          <w:tcPr>
            <w:tcW w:w="973" w:type="dxa"/>
            <w:vMerge/>
          </w:tcPr>
          <w:p w14:paraId="7464D721"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5B9DFFED"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57701983" w14:textId="77777777" w:rsidR="00B2392E" w:rsidRPr="00AB3580" w:rsidRDefault="00B2392E" w:rsidP="004235F3">
            <w:pPr>
              <w:jc w:val="center"/>
              <w:rPr>
                <w:rFonts w:ascii="Times New Roman" w:hAnsi="Times New Roman" w:cs="Times New Roman"/>
                <w:sz w:val="20"/>
                <w:szCs w:val="20"/>
              </w:rPr>
            </w:pPr>
          </w:p>
        </w:tc>
      </w:tr>
      <w:tr w:rsidR="00B2392E" w:rsidRPr="00AB3580" w14:paraId="7CA3F6C7" w14:textId="77777777" w:rsidTr="00D25C52">
        <w:tc>
          <w:tcPr>
            <w:tcW w:w="1683" w:type="dxa"/>
            <w:vMerge/>
          </w:tcPr>
          <w:p w14:paraId="5ABE2573" w14:textId="77777777" w:rsidR="00B2392E" w:rsidRPr="00AB3580" w:rsidRDefault="00B2392E" w:rsidP="004235F3">
            <w:pPr>
              <w:jc w:val="center"/>
              <w:rPr>
                <w:rFonts w:ascii="Times New Roman" w:hAnsi="Times New Roman" w:cs="Times New Roman"/>
                <w:sz w:val="20"/>
                <w:szCs w:val="20"/>
              </w:rPr>
            </w:pPr>
          </w:p>
        </w:tc>
        <w:tc>
          <w:tcPr>
            <w:tcW w:w="1470" w:type="dxa"/>
          </w:tcPr>
          <w:p w14:paraId="4BAF82CC"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31" w:type="dxa"/>
          </w:tcPr>
          <w:p w14:paraId="2739AAAC" w14:textId="77777777" w:rsidR="00B2392E" w:rsidRPr="00AB3580" w:rsidRDefault="00B2392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61" w:type="dxa"/>
          </w:tcPr>
          <w:p w14:paraId="6A5544CD" w14:textId="77777777" w:rsidR="00B2392E" w:rsidRPr="00AB3580" w:rsidRDefault="00B2392E" w:rsidP="004235F3">
            <w:pPr>
              <w:jc w:val="center"/>
              <w:rPr>
                <w:rFonts w:ascii="Times New Roman" w:hAnsi="Times New Roman" w:cs="Times New Roman"/>
                <w:sz w:val="20"/>
                <w:szCs w:val="20"/>
              </w:rPr>
            </w:pPr>
          </w:p>
        </w:tc>
        <w:tc>
          <w:tcPr>
            <w:tcW w:w="920" w:type="dxa"/>
          </w:tcPr>
          <w:p w14:paraId="643D4EC7" w14:textId="77777777" w:rsidR="00B2392E" w:rsidRPr="00AB3580" w:rsidRDefault="00B2392E" w:rsidP="004235F3">
            <w:pPr>
              <w:jc w:val="center"/>
              <w:rPr>
                <w:rFonts w:ascii="Times New Roman" w:hAnsi="Times New Roman" w:cs="Times New Roman"/>
                <w:sz w:val="20"/>
                <w:szCs w:val="20"/>
              </w:rPr>
            </w:pPr>
          </w:p>
        </w:tc>
        <w:tc>
          <w:tcPr>
            <w:tcW w:w="973" w:type="dxa"/>
            <w:vMerge/>
          </w:tcPr>
          <w:p w14:paraId="1F040E1F"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799E8F54" w14:textId="77777777" w:rsidR="00B2392E" w:rsidRPr="00AB3580" w:rsidRDefault="00B2392E" w:rsidP="004235F3">
            <w:pPr>
              <w:jc w:val="center"/>
              <w:rPr>
                <w:rFonts w:ascii="Times New Roman" w:hAnsi="Times New Roman" w:cs="Times New Roman"/>
                <w:sz w:val="20"/>
                <w:szCs w:val="20"/>
              </w:rPr>
            </w:pPr>
          </w:p>
        </w:tc>
        <w:tc>
          <w:tcPr>
            <w:tcW w:w="902" w:type="dxa"/>
            <w:vMerge/>
          </w:tcPr>
          <w:p w14:paraId="52ED8213" w14:textId="77777777" w:rsidR="00B2392E" w:rsidRPr="00AB3580" w:rsidRDefault="00B2392E" w:rsidP="004235F3">
            <w:pPr>
              <w:jc w:val="center"/>
              <w:rPr>
                <w:rFonts w:ascii="Times New Roman" w:hAnsi="Times New Roman" w:cs="Times New Roman"/>
                <w:sz w:val="20"/>
                <w:szCs w:val="20"/>
              </w:rPr>
            </w:pPr>
          </w:p>
        </w:tc>
      </w:tr>
    </w:tbl>
    <w:p w14:paraId="393F355E" w14:textId="77777777" w:rsidR="00B2392E" w:rsidRPr="00AB3580" w:rsidRDefault="00B2392E" w:rsidP="00875DAB">
      <w:pPr>
        <w:jc w:val="both"/>
        <w:rPr>
          <w:rFonts w:ascii="Times New Roman" w:hAnsi="Times New Roman" w:cs="Times New Roman"/>
          <w:sz w:val="24"/>
          <w:szCs w:val="24"/>
        </w:rPr>
      </w:pPr>
    </w:p>
    <w:p w14:paraId="48EF2167" w14:textId="77777777" w:rsidR="00BB3115" w:rsidRPr="00AB3580" w:rsidRDefault="00BB3115" w:rsidP="00BB3115">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36’da Katılımcıların gruplandıkları katılım bankacılığı rasyonelliğine göre riskten kaçınma seviyeleri karşılaştırıldığında en yüksek ortalamanın “EVET” grubundaki katılımcılara (X=0,097) ait olduğu görülmektedir. Varyans analizi sonucunda P=,054 (p&lt;0,05) istatiksel olarak anlamlı farklılık olmadığı hesaplanmıştır.</w:t>
      </w:r>
    </w:p>
    <w:p w14:paraId="2FD8B7EF" w14:textId="77777777" w:rsidR="00462B05" w:rsidRPr="00AB3580" w:rsidRDefault="00BB3115"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 Bundan dolayı</w:t>
      </w:r>
    </w:p>
    <w:p w14:paraId="1559C343" w14:textId="698509E0" w:rsidR="00894B32" w:rsidRPr="00AB3580" w:rsidRDefault="00BB3115"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004F4260" w:rsidRPr="00AB3580">
        <w:rPr>
          <w:rFonts w:ascii="Times New Roman" w:hAnsi="Times New Roman" w:cs="Times New Roman"/>
          <w:b/>
          <w:sz w:val="24"/>
          <w:szCs w:val="24"/>
          <w:vertAlign w:val="subscript"/>
        </w:rPr>
        <w:t>0</w:t>
      </w:r>
      <w:r w:rsidRPr="00AB3580">
        <w:rPr>
          <w:rFonts w:ascii="Times New Roman" w:hAnsi="Times New Roman" w:cs="Times New Roman"/>
          <w:b/>
          <w:sz w:val="24"/>
          <w:szCs w:val="24"/>
        </w:rPr>
        <w:t xml:space="preserve">: Riskten Kaçınma </w:t>
      </w:r>
      <w:r w:rsidR="00412682"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Rasyonelliği Ar</w:t>
      </w:r>
      <w:r w:rsidR="00DA7D62" w:rsidRPr="00AB3580">
        <w:rPr>
          <w:rFonts w:ascii="Times New Roman" w:hAnsi="Times New Roman" w:cs="Times New Roman"/>
          <w:b/>
          <w:sz w:val="24"/>
          <w:szCs w:val="24"/>
        </w:rPr>
        <w:t>a</w:t>
      </w:r>
      <w:r w:rsidRPr="00AB3580">
        <w:rPr>
          <w:rFonts w:ascii="Times New Roman" w:hAnsi="Times New Roman" w:cs="Times New Roman"/>
          <w:b/>
          <w:sz w:val="24"/>
          <w:szCs w:val="24"/>
        </w:rPr>
        <w:t xml:space="preserve">sında Anlamlı Farklılık Yoktur. </w:t>
      </w:r>
      <w:r w:rsidR="00894B32" w:rsidRPr="00AB3580">
        <w:rPr>
          <w:rFonts w:ascii="Times New Roman" w:hAnsi="Times New Roman" w:cs="Times New Roman"/>
          <w:sz w:val="24"/>
          <w:szCs w:val="24"/>
        </w:rPr>
        <w:t xml:space="preserve"> Hipotezi kabul edilmiştir.       </w:t>
      </w:r>
    </w:p>
    <w:p w14:paraId="319140D4" w14:textId="0F2DE0AD" w:rsidR="008B0748" w:rsidRPr="00AB3580" w:rsidRDefault="008B0748" w:rsidP="008B0748">
      <w:pPr>
        <w:pStyle w:val="ResimYazs"/>
        <w:keepNext/>
        <w:jc w:val="center"/>
        <w:rPr>
          <w:rFonts w:ascii="Times New Roman" w:hAnsi="Times New Roman" w:cs="Times New Roman"/>
          <w:b/>
          <w:i w:val="0"/>
          <w:color w:val="auto"/>
          <w:sz w:val="24"/>
          <w:szCs w:val="24"/>
        </w:rPr>
      </w:pPr>
      <w:bookmarkStart w:id="191" w:name="_Toc38763088"/>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37</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Aşırı Güven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Öğrenim Düzeyi Fark Analizi</w:t>
      </w:r>
      <w:bookmarkEnd w:id="191"/>
    </w:p>
    <w:tbl>
      <w:tblPr>
        <w:tblStyle w:val="TabloKlavuzu"/>
        <w:tblW w:w="8500" w:type="dxa"/>
        <w:tblLook w:val="04A0" w:firstRow="1" w:lastRow="0" w:firstColumn="1" w:lastColumn="0" w:noHBand="0" w:noVBand="1"/>
      </w:tblPr>
      <w:tblGrid>
        <w:gridCol w:w="1660"/>
        <w:gridCol w:w="1379"/>
        <w:gridCol w:w="825"/>
        <w:gridCol w:w="954"/>
        <w:gridCol w:w="914"/>
        <w:gridCol w:w="967"/>
        <w:gridCol w:w="896"/>
        <w:gridCol w:w="905"/>
      </w:tblGrid>
      <w:tr w:rsidR="00D2642B" w:rsidRPr="00AB3580" w14:paraId="08875551" w14:textId="77777777" w:rsidTr="00D25C52">
        <w:tc>
          <w:tcPr>
            <w:tcW w:w="1703" w:type="dxa"/>
          </w:tcPr>
          <w:p w14:paraId="2C70C528"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89" w:type="dxa"/>
          </w:tcPr>
          <w:p w14:paraId="7D485596"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Öğrenim Düzeyi</w:t>
            </w:r>
          </w:p>
        </w:tc>
        <w:tc>
          <w:tcPr>
            <w:tcW w:w="841" w:type="dxa"/>
          </w:tcPr>
          <w:p w14:paraId="5B085553"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69" w:type="dxa"/>
          </w:tcPr>
          <w:p w14:paraId="69BE387A"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7" w:type="dxa"/>
          </w:tcPr>
          <w:p w14:paraId="41898CAB"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2" w:type="dxa"/>
          </w:tcPr>
          <w:p w14:paraId="54E6489F"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3" w:type="dxa"/>
          </w:tcPr>
          <w:p w14:paraId="217CE710"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6" w:type="dxa"/>
          </w:tcPr>
          <w:p w14:paraId="4FB9087C"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D2642B" w:rsidRPr="00AB3580" w14:paraId="33C3C3AF" w14:textId="77777777" w:rsidTr="00D25C52">
        <w:tc>
          <w:tcPr>
            <w:tcW w:w="1703" w:type="dxa"/>
            <w:vMerge w:val="restart"/>
          </w:tcPr>
          <w:p w14:paraId="4AE0B6DA"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b/>
                <w:sz w:val="20"/>
                <w:szCs w:val="20"/>
              </w:rPr>
              <w:t>Aşırı Güven</w:t>
            </w:r>
          </w:p>
        </w:tc>
        <w:tc>
          <w:tcPr>
            <w:tcW w:w="1389" w:type="dxa"/>
          </w:tcPr>
          <w:p w14:paraId="29D3AC67"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Ortaöğretim</w:t>
            </w:r>
          </w:p>
        </w:tc>
        <w:tc>
          <w:tcPr>
            <w:tcW w:w="841" w:type="dxa"/>
          </w:tcPr>
          <w:p w14:paraId="3889B1C7"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10</w:t>
            </w:r>
          </w:p>
        </w:tc>
        <w:tc>
          <w:tcPr>
            <w:tcW w:w="969" w:type="dxa"/>
          </w:tcPr>
          <w:p w14:paraId="1575E847"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0,124</w:t>
            </w:r>
          </w:p>
        </w:tc>
        <w:tc>
          <w:tcPr>
            <w:tcW w:w="927" w:type="dxa"/>
          </w:tcPr>
          <w:p w14:paraId="675C9C1F"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0,611</w:t>
            </w:r>
          </w:p>
        </w:tc>
        <w:tc>
          <w:tcPr>
            <w:tcW w:w="982" w:type="dxa"/>
            <w:vMerge w:val="restart"/>
          </w:tcPr>
          <w:p w14:paraId="66DE312B"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0,910</w:t>
            </w:r>
          </w:p>
        </w:tc>
        <w:tc>
          <w:tcPr>
            <w:tcW w:w="913" w:type="dxa"/>
            <w:vMerge w:val="restart"/>
          </w:tcPr>
          <w:p w14:paraId="75112BA4"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,458</w:t>
            </w:r>
          </w:p>
        </w:tc>
        <w:tc>
          <w:tcPr>
            <w:tcW w:w="776" w:type="dxa"/>
            <w:vMerge w:val="restart"/>
          </w:tcPr>
          <w:p w14:paraId="2EC4176F"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Fark Yoktur</w:t>
            </w:r>
          </w:p>
        </w:tc>
      </w:tr>
      <w:tr w:rsidR="00D2642B" w:rsidRPr="00AB3580" w14:paraId="0D0CABA4" w14:textId="77777777" w:rsidTr="00D25C52">
        <w:tc>
          <w:tcPr>
            <w:tcW w:w="1703" w:type="dxa"/>
            <w:vMerge/>
          </w:tcPr>
          <w:p w14:paraId="7836D98D" w14:textId="77777777" w:rsidR="00D2642B" w:rsidRPr="00AB3580" w:rsidRDefault="00D2642B" w:rsidP="004235F3">
            <w:pPr>
              <w:jc w:val="center"/>
              <w:rPr>
                <w:rFonts w:ascii="Times New Roman" w:hAnsi="Times New Roman" w:cs="Times New Roman"/>
                <w:sz w:val="20"/>
                <w:szCs w:val="20"/>
              </w:rPr>
            </w:pPr>
          </w:p>
        </w:tc>
        <w:tc>
          <w:tcPr>
            <w:tcW w:w="1389" w:type="dxa"/>
          </w:tcPr>
          <w:p w14:paraId="6B44F347"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Lise</w:t>
            </w:r>
          </w:p>
        </w:tc>
        <w:tc>
          <w:tcPr>
            <w:tcW w:w="841" w:type="dxa"/>
          </w:tcPr>
          <w:p w14:paraId="4F35CAC7"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88</w:t>
            </w:r>
          </w:p>
        </w:tc>
        <w:tc>
          <w:tcPr>
            <w:tcW w:w="969" w:type="dxa"/>
          </w:tcPr>
          <w:p w14:paraId="5DB101FE"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0,169</w:t>
            </w:r>
          </w:p>
        </w:tc>
        <w:tc>
          <w:tcPr>
            <w:tcW w:w="927" w:type="dxa"/>
          </w:tcPr>
          <w:p w14:paraId="6AA654F9"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0,881</w:t>
            </w:r>
          </w:p>
        </w:tc>
        <w:tc>
          <w:tcPr>
            <w:tcW w:w="982" w:type="dxa"/>
            <w:vMerge/>
          </w:tcPr>
          <w:p w14:paraId="0A16BD49" w14:textId="77777777" w:rsidR="00D2642B" w:rsidRPr="00AB3580" w:rsidRDefault="00D2642B" w:rsidP="004235F3">
            <w:pPr>
              <w:jc w:val="center"/>
              <w:rPr>
                <w:rFonts w:ascii="Times New Roman" w:hAnsi="Times New Roman" w:cs="Times New Roman"/>
                <w:sz w:val="20"/>
                <w:szCs w:val="20"/>
              </w:rPr>
            </w:pPr>
          </w:p>
        </w:tc>
        <w:tc>
          <w:tcPr>
            <w:tcW w:w="913" w:type="dxa"/>
            <w:vMerge/>
          </w:tcPr>
          <w:p w14:paraId="2568516B" w14:textId="77777777" w:rsidR="00D2642B" w:rsidRPr="00AB3580" w:rsidRDefault="00D2642B" w:rsidP="004235F3">
            <w:pPr>
              <w:jc w:val="center"/>
              <w:rPr>
                <w:rFonts w:ascii="Times New Roman" w:hAnsi="Times New Roman" w:cs="Times New Roman"/>
                <w:sz w:val="20"/>
                <w:szCs w:val="20"/>
              </w:rPr>
            </w:pPr>
          </w:p>
        </w:tc>
        <w:tc>
          <w:tcPr>
            <w:tcW w:w="776" w:type="dxa"/>
            <w:vMerge/>
          </w:tcPr>
          <w:p w14:paraId="2E083CAE" w14:textId="77777777" w:rsidR="00D2642B" w:rsidRPr="00AB3580" w:rsidRDefault="00D2642B" w:rsidP="004235F3">
            <w:pPr>
              <w:jc w:val="center"/>
              <w:rPr>
                <w:rFonts w:ascii="Times New Roman" w:hAnsi="Times New Roman" w:cs="Times New Roman"/>
                <w:sz w:val="20"/>
                <w:szCs w:val="20"/>
              </w:rPr>
            </w:pPr>
          </w:p>
        </w:tc>
      </w:tr>
      <w:tr w:rsidR="00D2642B" w:rsidRPr="00AB3580" w14:paraId="2AD36EED" w14:textId="77777777" w:rsidTr="00D25C52">
        <w:tc>
          <w:tcPr>
            <w:tcW w:w="1703" w:type="dxa"/>
            <w:vMerge/>
          </w:tcPr>
          <w:p w14:paraId="3A21708B" w14:textId="77777777" w:rsidR="00D2642B" w:rsidRPr="00AB3580" w:rsidRDefault="00D2642B" w:rsidP="004235F3">
            <w:pPr>
              <w:jc w:val="center"/>
              <w:rPr>
                <w:rFonts w:ascii="Times New Roman" w:hAnsi="Times New Roman" w:cs="Times New Roman"/>
                <w:sz w:val="20"/>
                <w:szCs w:val="20"/>
              </w:rPr>
            </w:pPr>
          </w:p>
        </w:tc>
        <w:tc>
          <w:tcPr>
            <w:tcW w:w="1389" w:type="dxa"/>
          </w:tcPr>
          <w:p w14:paraId="2FE766A7"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Önlisans</w:t>
            </w:r>
          </w:p>
        </w:tc>
        <w:tc>
          <w:tcPr>
            <w:tcW w:w="841" w:type="dxa"/>
          </w:tcPr>
          <w:p w14:paraId="5B59EC8F"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37</w:t>
            </w:r>
          </w:p>
        </w:tc>
        <w:tc>
          <w:tcPr>
            <w:tcW w:w="969" w:type="dxa"/>
          </w:tcPr>
          <w:p w14:paraId="23D50643"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-0,088</w:t>
            </w:r>
          </w:p>
        </w:tc>
        <w:tc>
          <w:tcPr>
            <w:tcW w:w="927" w:type="dxa"/>
          </w:tcPr>
          <w:p w14:paraId="3E5E09CA"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1,365</w:t>
            </w:r>
          </w:p>
        </w:tc>
        <w:tc>
          <w:tcPr>
            <w:tcW w:w="982" w:type="dxa"/>
            <w:vMerge/>
          </w:tcPr>
          <w:p w14:paraId="38AA4EDE" w14:textId="77777777" w:rsidR="00D2642B" w:rsidRPr="00AB3580" w:rsidRDefault="00D2642B" w:rsidP="004235F3">
            <w:pPr>
              <w:jc w:val="center"/>
              <w:rPr>
                <w:rFonts w:ascii="Times New Roman" w:hAnsi="Times New Roman" w:cs="Times New Roman"/>
                <w:sz w:val="20"/>
                <w:szCs w:val="20"/>
              </w:rPr>
            </w:pPr>
          </w:p>
        </w:tc>
        <w:tc>
          <w:tcPr>
            <w:tcW w:w="913" w:type="dxa"/>
            <w:vMerge/>
          </w:tcPr>
          <w:p w14:paraId="78A0753C" w14:textId="77777777" w:rsidR="00D2642B" w:rsidRPr="00AB3580" w:rsidRDefault="00D2642B" w:rsidP="004235F3">
            <w:pPr>
              <w:jc w:val="center"/>
              <w:rPr>
                <w:rFonts w:ascii="Times New Roman" w:hAnsi="Times New Roman" w:cs="Times New Roman"/>
                <w:sz w:val="20"/>
                <w:szCs w:val="20"/>
              </w:rPr>
            </w:pPr>
          </w:p>
        </w:tc>
        <w:tc>
          <w:tcPr>
            <w:tcW w:w="776" w:type="dxa"/>
            <w:vMerge/>
          </w:tcPr>
          <w:p w14:paraId="3EBE6FCA" w14:textId="77777777" w:rsidR="00D2642B" w:rsidRPr="00AB3580" w:rsidRDefault="00D2642B" w:rsidP="004235F3">
            <w:pPr>
              <w:jc w:val="center"/>
              <w:rPr>
                <w:rFonts w:ascii="Times New Roman" w:hAnsi="Times New Roman" w:cs="Times New Roman"/>
                <w:sz w:val="20"/>
                <w:szCs w:val="20"/>
              </w:rPr>
            </w:pPr>
          </w:p>
        </w:tc>
      </w:tr>
      <w:tr w:rsidR="00D2642B" w:rsidRPr="00AB3580" w14:paraId="2BE1377B" w14:textId="77777777" w:rsidTr="00D25C52">
        <w:tc>
          <w:tcPr>
            <w:tcW w:w="1703" w:type="dxa"/>
            <w:vMerge/>
          </w:tcPr>
          <w:p w14:paraId="0C534C13" w14:textId="77777777" w:rsidR="00D2642B" w:rsidRPr="00AB3580" w:rsidRDefault="00D2642B" w:rsidP="004235F3">
            <w:pPr>
              <w:jc w:val="center"/>
              <w:rPr>
                <w:rFonts w:ascii="Times New Roman" w:hAnsi="Times New Roman" w:cs="Times New Roman"/>
                <w:sz w:val="20"/>
                <w:szCs w:val="20"/>
              </w:rPr>
            </w:pPr>
          </w:p>
        </w:tc>
        <w:tc>
          <w:tcPr>
            <w:tcW w:w="1389" w:type="dxa"/>
          </w:tcPr>
          <w:p w14:paraId="729A1D70"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Lisans</w:t>
            </w:r>
          </w:p>
        </w:tc>
        <w:tc>
          <w:tcPr>
            <w:tcW w:w="841" w:type="dxa"/>
          </w:tcPr>
          <w:p w14:paraId="1D6835CB"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183</w:t>
            </w:r>
          </w:p>
        </w:tc>
        <w:tc>
          <w:tcPr>
            <w:tcW w:w="969" w:type="dxa"/>
          </w:tcPr>
          <w:p w14:paraId="41E479FF"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-0,056</w:t>
            </w:r>
          </w:p>
        </w:tc>
        <w:tc>
          <w:tcPr>
            <w:tcW w:w="927" w:type="dxa"/>
          </w:tcPr>
          <w:p w14:paraId="75290FE3"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1,020</w:t>
            </w:r>
          </w:p>
        </w:tc>
        <w:tc>
          <w:tcPr>
            <w:tcW w:w="982" w:type="dxa"/>
            <w:vMerge/>
          </w:tcPr>
          <w:p w14:paraId="43537904" w14:textId="77777777" w:rsidR="00D2642B" w:rsidRPr="00AB3580" w:rsidRDefault="00D2642B" w:rsidP="004235F3">
            <w:pPr>
              <w:jc w:val="center"/>
              <w:rPr>
                <w:rFonts w:ascii="Times New Roman" w:hAnsi="Times New Roman" w:cs="Times New Roman"/>
                <w:sz w:val="20"/>
                <w:szCs w:val="20"/>
              </w:rPr>
            </w:pPr>
          </w:p>
        </w:tc>
        <w:tc>
          <w:tcPr>
            <w:tcW w:w="913" w:type="dxa"/>
            <w:vMerge/>
          </w:tcPr>
          <w:p w14:paraId="74566A8A" w14:textId="77777777" w:rsidR="00D2642B" w:rsidRPr="00AB3580" w:rsidRDefault="00D2642B" w:rsidP="004235F3">
            <w:pPr>
              <w:jc w:val="center"/>
              <w:rPr>
                <w:rFonts w:ascii="Times New Roman" w:hAnsi="Times New Roman" w:cs="Times New Roman"/>
                <w:sz w:val="20"/>
                <w:szCs w:val="20"/>
              </w:rPr>
            </w:pPr>
          </w:p>
        </w:tc>
        <w:tc>
          <w:tcPr>
            <w:tcW w:w="776" w:type="dxa"/>
            <w:vMerge/>
          </w:tcPr>
          <w:p w14:paraId="3242130A" w14:textId="77777777" w:rsidR="00D2642B" w:rsidRPr="00AB3580" w:rsidRDefault="00D2642B" w:rsidP="004235F3">
            <w:pPr>
              <w:jc w:val="center"/>
              <w:rPr>
                <w:rFonts w:ascii="Times New Roman" w:hAnsi="Times New Roman" w:cs="Times New Roman"/>
                <w:sz w:val="20"/>
                <w:szCs w:val="20"/>
              </w:rPr>
            </w:pPr>
          </w:p>
        </w:tc>
      </w:tr>
      <w:tr w:rsidR="00D2642B" w:rsidRPr="00AB3580" w14:paraId="72EF62CB" w14:textId="77777777" w:rsidTr="00D25C52">
        <w:tc>
          <w:tcPr>
            <w:tcW w:w="1703" w:type="dxa"/>
            <w:vMerge/>
          </w:tcPr>
          <w:p w14:paraId="7A1A4325" w14:textId="77777777" w:rsidR="00D2642B" w:rsidRPr="00AB3580" w:rsidRDefault="00D2642B" w:rsidP="004235F3">
            <w:pPr>
              <w:jc w:val="center"/>
              <w:rPr>
                <w:rFonts w:ascii="Times New Roman" w:hAnsi="Times New Roman" w:cs="Times New Roman"/>
                <w:sz w:val="20"/>
                <w:szCs w:val="20"/>
              </w:rPr>
            </w:pPr>
          </w:p>
        </w:tc>
        <w:tc>
          <w:tcPr>
            <w:tcW w:w="1389" w:type="dxa"/>
          </w:tcPr>
          <w:p w14:paraId="5C8EDDFF"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c>
          <w:tcPr>
            <w:tcW w:w="841" w:type="dxa"/>
          </w:tcPr>
          <w:p w14:paraId="6FE76DB4"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86</w:t>
            </w:r>
          </w:p>
        </w:tc>
        <w:tc>
          <w:tcPr>
            <w:tcW w:w="969" w:type="dxa"/>
          </w:tcPr>
          <w:p w14:paraId="1C688C14"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-0,029</w:t>
            </w:r>
          </w:p>
        </w:tc>
        <w:tc>
          <w:tcPr>
            <w:tcW w:w="927" w:type="dxa"/>
          </w:tcPr>
          <w:p w14:paraId="71D28E24" w14:textId="77777777" w:rsidR="00D2642B" w:rsidRPr="00AB3580" w:rsidRDefault="00D2642B" w:rsidP="004235F3">
            <w:pPr>
              <w:jc w:val="center"/>
              <w:rPr>
                <w:rFonts w:ascii="Times New Roman" w:hAnsi="Times New Roman" w:cs="Times New Roman"/>
                <w:sz w:val="20"/>
                <w:szCs w:val="20"/>
              </w:rPr>
            </w:pPr>
            <w:r w:rsidRPr="00AB3580">
              <w:rPr>
                <w:rFonts w:ascii="Times New Roman" w:hAnsi="Times New Roman" w:cs="Times New Roman"/>
                <w:sz w:val="20"/>
                <w:szCs w:val="20"/>
              </w:rPr>
              <w:t>0,917</w:t>
            </w:r>
          </w:p>
        </w:tc>
        <w:tc>
          <w:tcPr>
            <w:tcW w:w="982" w:type="dxa"/>
            <w:vMerge/>
          </w:tcPr>
          <w:p w14:paraId="35A3E1BB" w14:textId="77777777" w:rsidR="00D2642B" w:rsidRPr="00AB3580" w:rsidRDefault="00D2642B" w:rsidP="004235F3">
            <w:pPr>
              <w:jc w:val="center"/>
              <w:rPr>
                <w:rFonts w:ascii="Times New Roman" w:hAnsi="Times New Roman" w:cs="Times New Roman"/>
                <w:sz w:val="20"/>
                <w:szCs w:val="20"/>
              </w:rPr>
            </w:pPr>
          </w:p>
        </w:tc>
        <w:tc>
          <w:tcPr>
            <w:tcW w:w="913" w:type="dxa"/>
            <w:vMerge/>
          </w:tcPr>
          <w:p w14:paraId="6B179713" w14:textId="77777777" w:rsidR="00D2642B" w:rsidRPr="00AB3580" w:rsidRDefault="00D2642B" w:rsidP="004235F3">
            <w:pPr>
              <w:jc w:val="center"/>
              <w:rPr>
                <w:rFonts w:ascii="Times New Roman" w:hAnsi="Times New Roman" w:cs="Times New Roman"/>
                <w:sz w:val="20"/>
                <w:szCs w:val="20"/>
              </w:rPr>
            </w:pPr>
          </w:p>
        </w:tc>
        <w:tc>
          <w:tcPr>
            <w:tcW w:w="776" w:type="dxa"/>
            <w:vMerge/>
          </w:tcPr>
          <w:p w14:paraId="030BB36F" w14:textId="77777777" w:rsidR="00D2642B" w:rsidRPr="00AB3580" w:rsidRDefault="00D2642B" w:rsidP="004235F3">
            <w:pPr>
              <w:jc w:val="center"/>
              <w:rPr>
                <w:rFonts w:ascii="Times New Roman" w:hAnsi="Times New Roman" w:cs="Times New Roman"/>
                <w:sz w:val="20"/>
                <w:szCs w:val="20"/>
              </w:rPr>
            </w:pPr>
          </w:p>
        </w:tc>
      </w:tr>
      <w:tr w:rsidR="00D2642B" w:rsidRPr="00AB3580" w14:paraId="2B334F33" w14:textId="77777777" w:rsidTr="00D25C52">
        <w:tc>
          <w:tcPr>
            <w:tcW w:w="1703" w:type="dxa"/>
            <w:vMerge/>
          </w:tcPr>
          <w:p w14:paraId="64ADEBCD" w14:textId="77777777" w:rsidR="00D2642B" w:rsidRPr="00AB3580" w:rsidRDefault="00D2642B" w:rsidP="004235F3">
            <w:pPr>
              <w:jc w:val="center"/>
              <w:rPr>
                <w:rFonts w:ascii="Times New Roman" w:hAnsi="Times New Roman" w:cs="Times New Roman"/>
                <w:sz w:val="20"/>
                <w:szCs w:val="20"/>
              </w:rPr>
            </w:pPr>
          </w:p>
        </w:tc>
        <w:tc>
          <w:tcPr>
            <w:tcW w:w="1389" w:type="dxa"/>
          </w:tcPr>
          <w:p w14:paraId="7F3BF129"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41" w:type="dxa"/>
          </w:tcPr>
          <w:p w14:paraId="399F9BFE" w14:textId="77777777" w:rsidR="00D2642B" w:rsidRPr="00AB3580" w:rsidRDefault="00D2642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69" w:type="dxa"/>
          </w:tcPr>
          <w:p w14:paraId="3B3040E8" w14:textId="77777777" w:rsidR="00D2642B" w:rsidRPr="00AB3580" w:rsidRDefault="00D2642B" w:rsidP="004235F3">
            <w:pPr>
              <w:jc w:val="center"/>
              <w:rPr>
                <w:rFonts w:ascii="Times New Roman" w:hAnsi="Times New Roman" w:cs="Times New Roman"/>
                <w:sz w:val="20"/>
                <w:szCs w:val="20"/>
              </w:rPr>
            </w:pPr>
          </w:p>
        </w:tc>
        <w:tc>
          <w:tcPr>
            <w:tcW w:w="927" w:type="dxa"/>
          </w:tcPr>
          <w:p w14:paraId="4536D1C2" w14:textId="77777777" w:rsidR="00D2642B" w:rsidRPr="00AB3580" w:rsidRDefault="00D2642B" w:rsidP="004235F3">
            <w:pPr>
              <w:jc w:val="center"/>
              <w:rPr>
                <w:rFonts w:ascii="Times New Roman" w:hAnsi="Times New Roman" w:cs="Times New Roman"/>
                <w:sz w:val="20"/>
                <w:szCs w:val="20"/>
              </w:rPr>
            </w:pPr>
          </w:p>
        </w:tc>
        <w:tc>
          <w:tcPr>
            <w:tcW w:w="982" w:type="dxa"/>
            <w:vMerge/>
          </w:tcPr>
          <w:p w14:paraId="6319D245" w14:textId="77777777" w:rsidR="00D2642B" w:rsidRPr="00AB3580" w:rsidRDefault="00D2642B" w:rsidP="004235F3">
            <w:pPr>
              <w:jc w:val="center"/>
              <w:rPr>
                <w:rFonts w:ascii="Times New Roman" w:hAnsi="Times New Roman" w:cs="Times New Roman"/>
                <w:sz w:val="20"/>
                <w:szCs w:val="20"/>
              </w:rPr>
            </w:pPr>
          </w:p>
        </w:tc>
        <w:tc>
          <w:tcPr>
            <w:tcW w:w="913" w:type="dxa"/>
            <w:vMerge/>
          </w:tcPr>
          <w:p w14:paraId="70A49640" w14:textId="77777777" w:rsidR="00D2642B" w:rsidRPr="00AB3580" w:rsidRDefault="00D2642B" w:rsidP="004235F3">
            <w:pPr>
              <w:jc w:val="center"/>
              <w:rPr>
                <w:rFonts w:ascii="Times New Roman" w:hAnsi="Times New Roman" w:cs="Times New Roman"/>
                <w:sz w:val="20"/>
                <w:szCs w:val="20"/>
              </w:rPr>
            </w:pPr>
          </w:p>
        </w:tc>
        <w:tc>
          <w:tcPr>
            <w:tcW w:w="776" w:type="dxa"/>
            <w:vMerge/>
          </w:tcPr>
          <w:p w14:paraId="752518BF" w14:textId="77777777" w:rsidR="00D2642B" w:rsidRPr="00AB3580" w:rsidRDefault="00D2642B" w:rsidP="004235F3">
            <w:pPr>
              <w:jc w:val="center"/>
              <w:rPr>
                <w:rFonts w:ascii="Times New Roman" w:hAnsi="Times New Roman" w:cs="Times New Roman"/>
                <w:sz w:val="20"/>
                <w:szCs w:val="20"/>
              </w:rPr>
            </w:pPr>
          </w:p>
        </w:tc>
      </w:tr>
    </w:tbl>
    <w:p w14:paraId="6A721C16" w14:textId="77777777" w:rsidR="00D2642B" w:rsidRPr="00AB3580" w:rsidRDefault="00D2642B" w:rsidP="00D2642B">
      <w:pPr>
        <w:jc w:val="both"/>
        <w:rPr>
          <w:rFonts w:ascii="Times New Roman" w:hAnsi="Times New Roman" w:cs="Times New Roman"/>
          <w:b/>
          <w:sz w:val="24"/>
          <w:szCs w:val="24"/>
        </w:rPr>
      </w:pPr>
    </w:p>
    <w:p w14:paraId="28B16CBC" w14:textId="641F20A6" w:rsidR="00AF0636" w:rsidRPr="00AB3580" w:rsidRDefault="003F233A" w:rsidP="00AF0636">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37’de</w:t>
      </w:r>
      <w:r w:rsidR="00D2642B" w:rsidRPr="00AB3580">
        <w:rPr>
          <w:rFonts w:ascii="Times New Roman" w:hAnsi="Times New Roman" w:cs="Times New Roman"/>
          <w:sz w:val="24"/>
          <w:szCs w:val="24"/>
        </w:rPr>
        <w:t xml:space="preserve"> Katılımcıların gruplandıkları öğrenim düzeylerine göre aşırı güven seviyeleri karşılaştırıldığında en yüksek ortalamanın “</w:t>
      </w:r>
      <w:r w:rsidR="00DA7D62" w:rsidRPr="00AB3580">
        <w:rPr>
          <w:rFonts w:ascii="Times New Roman" w:hAnsi="Times New Roman" w:cs="Times New Roman"/>
          <w:sz w:val="24"/>
          <w:szCs w:val="24"/>
        </w:rPr>
        <w:t>Lise</w:t>
      </w:r>
      <w:r w:rsidR="00D2642B" w:rsidRPr="00AB3580">
        <w:rPr>
          <w:rFonts w:ascii="Times New Roman" w:hAnsi="Times New Roman" w:cs="Times New Roman"/>
          <w:sz w:val="24"/>
          <w:szCs w:val="24"/>
        </w:rPr>
        <w:t>” g</w:t>
      </w:r>
      <w:r w:rsidR="00DA7D62" w:rsidRPr="00AB3580">
        <w:rPr>
          <w:rFonts w:ascii="Times New Roman" w:hAnsi="Times New Roman" w:cs="Times New Roman"/>
          <w:sz w:val="24"/>
          <w:szCs w:val="24"/>
        </w:rPr>
        <w:t>rubundaki katılımcılara (X=0,169</w:t>
      </w:r>
      <w:r w:rsidR="00D2642B" w:rsidRPr="00AB3580">
        <w:rPr>
          <w:rFonts w:ascii="Times New Roman" w:hAnsi="Times New Roman" w:cs="Times New Roman"/>
          <w:sz w:val="24"/>
          <w:szCs w:val="24"/>
        </w:rPr>
        <w:t xml:space="preserve">) ait olduğu görülmektedir.  </w:t>
      </w:r>
      <w:r w:rsidR="00DA7D62" w:rsidRPr="00AB3580">
        <w:rPr>
          <w:rFonts w:ascii="Times New Roman" w:hAnsi="Times New Roman" w:cs="Times New Roman"/>
          <w:sz w:val="24"/>
          <w:szCs w:val="24"/>
        </w:rPr>
        <w:t>Varyans analizi sonucunda P=,458</w:t>
      </w:r>
      <w:r w:rsidR="00D2642B" w:rsidRPr="00AB3580">
        <w:rPr>
          <w:rFonts w:ascii="Times New Roman" w:hAnsi="Times New Roman" w:cs="Times New Roman"/>
          <w:sz w:val="24"/>
          <w:szCs w:val="24"/>
        </w:rPr>
        <w:t xml:space="preserve"> (p&lt;0,05) istatiksel olarak anlamlı farklılık olmadığı hesaplanmıştır</w:t>
      </w:r>
      <w:r w:rsidR="00AF0636" w:rsidRPr="00AB3580">
        <w:rPr>
          <w:rFonts w:ascii="Times New Roman" w:hAnsi="Times New Roman" w:cs="Times New Roman"/>
          <w:sz w:val="24"/>
          <w:szCs w:val="24"/>
        </w:rPr>
        <w:t>.</w:t>
      </w:r>
      <w:r w:rsidR="00D2642B" w:rsidRPr="00AB3580">
        <w:rPr>
          <w:rFonts w:ascii="Times New Roman" w:hAnsi="Times New Roman" w:cs="Times New Roman"/>
          <w:sz w:val="24"/>
          <w:szCs w:val="24"/>
        </w:rPr>
        <w:t xml:space="preserve"> </w:t>
      </w:r>
    </w:p>
    <w:p w14:paraId="5438F39B" w14:textId="3718BC2E" w:rsidR="00462B05" w:rsidRPr="00AB3580" w:rsidRDefault="00D2642B" w:rsidP="00AF0636">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10CAA8DB" w14:textId="341CE98F" w:rsidR="00CB2025" w:rsidRPr="00AB3580" w:rsidRDefault="00D2642B"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0</w:t>
      </w:r>
      <w:r w:rsidRPr="00AB3580">
        <w:rPr>
          <w:rFonts w:ascii="Times New Roman" w:hAnsi="Times New Roman" w:cs="Times New Roman"/>
          <w:b/>
          <w:sz w:val="24"/>
          <w:szCs w:val="24"/>
        </w:rPr>
        <w:t xml:space="preserve">: </w:t>
      </w:r>
      <w:r w:rsidR="00DA7D62" w:rsidRPr="00AB3580">
        <w:rPr>
          <w:rFonts w:ascii="Times New Roman" w:hAnsi="Times New Roman" w:cs="Times New Roman"/>
          <w:b/>
          <w:sz w:val="24"/>
          <w:szCs w:val="24"/>
        </w:rPr>
        <w:t xml:space="preserve">Aşırı Güven </w:t>
      </w:r>
      <w:r w:rsidR="00412682" w:rsidRPr="00AB3580">
        <w:rPr>
          <w:rFonts w:ascii="Times New Roman" w:hAnsi="Times New Roman" w:cs="Times New Roman"/>
          <w:b/>
          <w:sz w:val="24"/>
          <w:szCs w:val="24"/>
        </w:rPr>
        <w:t>ile</w:t>
      </w:r>
      <w:r w:rsidR="00DA7D62" w:rsidRPr="00AB3580">
        <w:rPr>
          <w:rFonts w:ascii="Times New Roman" w:hAnsi="Times New Roman" w:cs="Times New Roman"/>
          <w:b/>
          <w:sz w:val="24"/>
          <w:szCs w:val="24"/>
        </w:rPr>
        <w:t xml:space="preserve"> Öğrenim Düzeyi Arasında Anlamlı Farklılık Yoktur.</w:t>
      </w:r>
      <w:r w:rsidRPr="00AB3580">
        <w:rPr>
          <w:rFonts w:ascii="Times New Roman" w:hAnsi="Times New Roman" w:cs="Times New Roman"/>
          <w:b/>
          <w:sz w:val="24"/>
          <w:szCs w:val="24"/>
        </w:rPr>
        <w:t xml:space="preserve"> </w:t>
      </w:r>
      <w:r w:rsidRPr="00AB3580">
        <w:rPr>
          <w:rFonts w:ascii="Times New Roman" w:hAnsi="Times New Roman" w:cs="Times New Roman"/>
          <w:sz w:val="24"/>
          <w:szCs w:val="24"/>
        </w:rPr>
        <w:t xml:space="preserve">  Hipotezi kabul edilmiştir. </w:t>
      </w:r>
    </w:p>
    <w:p w14:paraId="49BC81A5" w14:textId="324650B0" w:rsidR="008B0748" w:rsidRPr="00AB3580" w:rsidRDefault="008B0748" w:rsidP="008B0748">
      <w:pPr>
        <w:pStyle w:val="ResimYazs"/>
        <w:keepNext/>
        <w:jc w:val="center"/>
        <w:rPr>
          <w:rFonts w:ascii="Times New Roman" w:hAnsi="Times New Roman" w:cs="Times New Roman"/>
          <w:b/>
          <w:i w:val="0"/>
          <w:color w:val="auto"/>
          <w:sz w:val="24"/>
          <w:szCs w:val="24"/>
        </w:rPr>
      </w:pPr>
      <w:bookmarkStart w:id="192" w:name="_Toc38763089"/>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38</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Aşırı Güven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Gelir Düzeyi Fark Analizi</w:t>
      </w:r>
      <w:bookmarkEnd w:id="192"/>
    </w:p>
    <w:tbl>
      <w:tblPr>
        <w:tblStyle w:val="TabloKlavuzu"/>
        <w:tblW w:w="8500" w:type="dxa"/>
        <w:tblLook w:val="04A0" w:firstRow="1" w:lastRow="0" w:firstColumn="1" w:lastColumn="0" w:noHBand="0" w:noVBand="1"/>
      </w:tblPr>
      <w:tblGrid>
        <w:gridCol w:w="1672"/>
        <w:gridCol w:w="1490"/>
        <w:gridCol w:w="688"/>
        <w:gridCol w:w="958"/>
        <w:gridCol w:w="917"/>
        <w:gridCol w:w="970"/>
        <w:gridCol w:w="900"/>
        <w:gridCol w:w="905"/>
      </w:tblGrid>
      <w:tr w:rsidR="004F4260" w:rsidRPr="00AB3580" w14:paraId="2F8E21E2" w14:textId="77777777" w:rsidTr="00D25C52">
        <w:tc>
          <w:tcPr>
            <w:tcW w:w="1710" w:type="dxa"/>
          </w:tcPr>
          <w:p w14:paraId="5FC67799"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517" w:type="dxa"/>
          </w:tcPr>
          <w:p w14:paraId="5BE70E8F"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Gelir Düzeyi</w:t>
            </w:r>
          </w:p>
        </w:tc>
        <w:tc>
          <w:tcPr>
            <w:tcW w:w="696" w:type="dxa"/>
          </w:tcPr>
          <w:p w14:paraId="4A2665F5"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1" w:type="dxa"/>
          </w:tcPr>
          <w:p w14:paraId="3E2231F5"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8" w:type="dxa"/>
          </w:tcPr>
          <w:p w14:paraId="40E3688F"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4" w:type="dxa"/>
          </w:tcPr>
          <w:p w14:paraId="6F2F06A5"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5" w:type="dxa"/>
          </w:tcPr>
          <w:p w14:paraId="7A1ED9D4"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9" w:type="dxa"/>
          </w:tcPr>
          <w:p w14:paraId="0C979DD1"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4F4260" w:rsidRPr="00AB3580" w14:paraId="5E936A07" w14:textId="77777777" w:rsidTr="00D25C52">
        <w:tc>
          <w:tcPr>
            <w:tcW w:w="1710" w:type="dxa"/>
            <w:vMerge w:val="restart"/>
          </w:tcPr>
          <w:p w14:paraId="7AB6B576"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b/>
                <w:sz w:val="20"/>
                <w:szCs w:val="20"/>
              </w:rPr>
              <w:t>Aşırı Güven</w:t>
            </w:r>
          </w:p>
        </w:tc>
        <w:tc>
          <w:tcPr>
            <w:tcW w:w="1517" w:type="dxa"/>
          </w:tcPr>
          <w:p w14:paraId="4E5C7251"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0-2000</w:t>
            </w:r>
          </w:p>
        </w:tc>
        <w:tc>
          <w:tcPr>
            <w:tcW w:w="696" w:type="dxa"/>
          </w:tcPr>
          <w:p w14:paraId="4B9A7068"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34</w:t>
            </w:r>
          </w:p>
        </w:tc>
        <w:tc>
          <w:tcPr>
            <w:tcW w:w="971" w:type="dxa"/>
          </w:tcPr>
          <w:p w14:paraId="7ED71D98"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-0,553</w:t>
            </w:r>
          </w:p>
        </w:tc>
        <w:tc>
          <w:tcPr>
            <w:tcW w:w="928" w:type="dxa"/>
          </w:tcPr>
          <w:p w14:paraId="1D974BEE"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1,107</w:t>
            </w:r>
          </w:p>
        </w:tc>
        <w:tc>
          <w:tcPr>
            <w:tcW w:w="984" w:type="dxa"/>
            <w:vMerge w:val="restart"/>
          </w:tcPr>
          <w:p w14:paraId="504898BD"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5,043</w:t>
            </w:r>
          </w:p>
        </w:tc>
        <w:tc>
          <w:tcPr>
            <w:tcW w:w="915" w:type="dxa"/>
            <w:vMerge w:val="restart"/>
          </w:tcPr>
          <w:p w14:paraId="0C187C1B"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,001</w:t>
            </w:r>
          </w:p>
        </w:tc>
        <w:tc>
          <w:tcPr>
            <w:tcW w:w="779" w:type="dxa"/>
            <w:vMerge w:val="restart"/>
          </w:tcPr>
          <w:p w14:paraId="225DCB70"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(0-2000)</w:t>
            </w:r>
          </w:p>
          <w:p w14:paraId="035240F0"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(2001-3000)</w:t>
            </w:r>
          </w:p>
          <w:p w14:paraId="0591E1FA"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(4001-5000)</w:t>
            </w:r>
          </w:p>
          <w:p w14:paraId="4896DC6F"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(5001-üstü)</w:t>
            </w:r>
          </w:p>
        </w:tc>
      </w:tr>
      <w:tr w:rsidR="004F4260" w:rsidRPr="00AB3580" w14:paraId="781AA934" w14:textId="77777777" w:rsidTr="00D25C52">
        <w:tc>
          <w:tcPr>
            <w:tcW w:w="1710" w:type="dxa"/>
            <w:vMerge/>
          </w:tcPr>
          <w:p w14:paraId="585765AF" w14:textId="77777777" w:rsidR="004F4260" w:rsidRPr="00AB3580" w:rsidRDefault="004F4260" w:rsidP="004235F3">
            <w:pPr>
              <w:jc w:val="center"/>
              <w:rPr>
                <w:rFonts w:ascii="Times New Roman" w:hAnsi="Times New Roman" w:cs="Times New Roman"/>
                <w:sz w:val="20"/>
                <w:szCs w:val="20"/>
              </w:rPr>
            </w:pPr>
          </w:p>
        </w:tc>
        <w:tc>
          <w:tcPr>
            <w:tcW w:w="1517" w:type="dxa"/>
          </w:tcPr>
          <w:p w14:paraId="2BE4CDEE"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2001 – 3000</w:t>
            </w:r>
          </w:p>
        </w:tc>
        <w:tc>
          <w:tcPr>
            <w:tcW w:w="696" w:type="dxa"/>
          </w:tcPr>
          <w:p w14:paraId="03BCF7C2"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84</w:t>
            </w:r>
          </w:p>
        </w:tc>
        <w:tc>
          <w:tcPr>
            <w:tcW w:w="971" w:type="dxa"/>
          </w:tcPr>
          <w:p w14:paraId="03798E38"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0,296</w:t>
            </w:r>
          </w:p>
        </w:tc>
        <w:tc>
          <w:tcPr>
            <w:tcW w:w="928" w:type="dxa"/>
          </w:tcPr>
          <w:p w14:paraId="6951AB6B"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0,951</w:t>
            </w:r>
          </w:p>
        </w:tc>
        <w:tc>
          <w:tcPr>
            <w:tcW w:w="984" w:type="dxa"/>
            <w:vMerge/>
          </w:tcPr>
          <w:p w14:paraId="7D2A2719" w14:textId="77777777" w:rsidR="004F4260" w:rsidRPr="00AB3580" w:rsidRDefault="004F4260" w:rsidP="004235F3">
            <w:pPr>
              <w:jc w:val="center"/>
              <w:rPr>
                <w:rFonts w:ascii="Times New Roman" w:hAnsi="Times New Roman" w:cs="Times New Roman"/>
                <w:sz w:val="20"/>
                <w:szCs w:val="20"/>
              </w:rPr>
            </w:pPr>
          </w:p>
        </w:tc>
        <w:tc>
          <w:tcPr>
            <w:tcW w:w="915" w:type="dxa"/>
            <w:vMerge/>
          </w:tcPr>
          <w:p w14:paraId="552AD441" w14:textId="77777777" w:rsidR="004F4260" w:rsidRPr="00AB3580" w:rsidRDefault="004F4260" w:rsidP="004235F3">
            <w:pPr>
              <w:jc w:val="center"/>
              <w:rPr>
                <w:rFonts w:ascii="Times New Roman" w:hAnsi="Times New Roman" w:cs="Times New Roman"/>
                <w:sz w:val="20"/>
                <w:szCs w:val="20"/>
              </w:rPr>
            </w:pPr>
          </w:p>
        </w:tc>
        <w:tc>
          <w:tcPr>
            <w:tcW w:w="779" w:type="dxa"/>
            <w:vMerge/>
          </w:tcPr>
          <w:p w14:paraId="671DAA49" w14:textId="77777777" w:rsidR="004F4260" w:rsidRPr="00AB3580" w:rsidRDefault="004F4260" w:rsidP="004235F3">
            <w:pPr>
              <w:jc w:val="center"/>
              <w:rPr>
                <w:rFonts w:ascii="Times New Roman" w:hAnsi="Times New Roman" w:cs="Times New Roman"/>
                <w:sz w:val="20"/>
                <w:szCs w:val="20"/>
              </w:rPr>
            </w:pPr>
          </w:p>
        </w:tc>
      </w:tr>
      <w:tr w:rsidR="004F4260" w:rsidRPr="00AB3580" w14:paraId="17FDADA2" w14:textId="77777777" w:rsidTr="00D25C52">
        <w:tc>
          <w:tcPr>
            <w:tcW w:w="1710" w:type="dxa"/>
            <w:vMerge/>
          </w:tcPr>
          <w:p w14:paraId="31DA254E" w14:textId="77777777" w:rsidR="004F4260" w:rsidRPr="00AB3580" w:rsidRDefault="004F4260" w:rsidP="004235F3">
            <w:pPr>
              <w:jc w:val="center"/>
              <w:rPr>
                <w:rFonts w:ascii="Times New Roman" w:hAnsi="Times New Roman" w:cs="Times New Roman"/>
                <w:sz w:val="20"/>
                <w:szCs w:val="20"/>
              </w:rPr>
            </w:pPr>
          </w:p>
        </w:tc>
        <w:tc>
          <w:tcPr>
            <w:tcW w:w="1517" w:type="dxa"/>
          </w:tcPr>
          <w:p w14:paraId="18D5ED17"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3001 – 4000</w:t>
            </w:r>
          </w:p>
        </w:tc>
        <w:tc>
          <w:tcPr>
            <w:tcW w:w="696" w:type="dxa"/>
          </w:tcPr>
          <w:p w14:paraId="61F55755"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116</w:t>
            </w:r>
          </w:p>
        </w:tc>
        <w:tc>
          <w:tcPr>
            <w:tcW w:w="971" w:type="dxa"/>
          </w:tcPr>
          <w:p w14:paraId="1C2438C4"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-0,077</w:t>
            </w:r>
          </w:p>
        </w:tc>
        <w:tc>
          <w:tcPr>
            <w:tcW w:w="928" w:type="dxa"/>
          </w:tcPr>
          <w:p w14:paraId="34A2655C"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0,828</w:t>
            </w:r>
          </w:p>
        </w:tc>
        <w:tc>
          <w:tcPr>
            <w:tcW w:w="984" w:type="dxa"/>
            <w:vMerge/>
          </w:tcPr>
          <w:p w14:paraId="55175010" w14:textId="77777777" w:rsidR="004F4260" w:rsidRPr="00AB3580" w:rsidRDefault="004F4260" w:rsidP="004235F3">
            <w:pPr>
              <w:jc w:val="center"/>
              <w:rPr>
                <w:rFonts w:ascii="Times New Roman" w:hAnsi="Times New Roman" w:cs="Times New Roman"/>
                <w:sz w:val="20"/>
                <w:szCs w:val="20"/>
              </w:rPr>
            </w:pPr>
          </w:p>
        </w:tc>
        <w:tc>
          <w:tcPr>
            <w:tcW w:w="915" w:type="dxa"/>
            <w:vMerge/>
          </w:tcPr>
          <w:p w14:paraId="7A676740" w14:textId="77777777" w:rsidR="004F4260" w:rsidRPr="00AB3580" w:rsidRDefault="004F4260" w:rsidP="004235F3">
            <w:pPr>
              <w:jc w:val="center"/>
              <w:rPr>
                <w:rFonts w:ascii="Times New Roman" w:hAnsi="Times New Roman" w:cs="Times New Roman"/>
                <w:sz w:val="20"/>
                <w:szCs w:val="20"/>
              </w:rPr>
            </w:pPr>
          </w:p>
        </w:tc>
        <w:tc>
          <w:tcPr>
            <w:tcW w:w="779" w:type="dxa"/>
            <w:vMerge/>
          </w:tcPr>
          <w:p w14:paraId="6BF1029A" w14:textId="77777777" w:rsidR="004F4260" w:rsidRPr="00AB3580" w:rsidRDefault="004F4260" w:rsidP="004235F3">
            <w:pPr>
              <w:jc w:val="center"/>
              <w:rPr>
                <w:rFonts w:ascii="Times New Roman" w:hAnsi="Times New Roman" w:cs="Times New Roman"/>
                <w:sz w:val="20"/>
                <w:szCs w:val="20"/>
              </w:rPr>
            </w:pPr>
          </w:p>
        </w:tc>
      </w:tr>
      <w:tr w:rsidR="004F4260" w:rsidRPr="00AB3580" w14:paraId="03F7E7F3" w14:textId="77777777" w:rsidTr="00D25C52">
        <w:tc>
          <w:tcPr>
            <w:tcW w:w="1710" w:type="dxa"/>
            <w:vMerge/>
          </w:tcPr>
          <w:p w14:paraId="79FAD1AD" w14:textId="77777777" w:rsidR="004F4260" w:rsidRPr="00AB3580" w:rsidRDefault="004F4260" w:rsidP="004235F3">
            <w:pPr>
              <w:jc w:val="center"/>
              <w:rPr>
                <w:rFonts w:ascii="Times New Roman" w:hAnsi="Times New Roman" w:cs="Times New Roman"/>
                <w:sz w:val="20"/>
                <w:szCs w:val="20"/>
              </w:rPr>
            </w:pPr>
          </w:p>
        </w:tc>
        <w:tc>
          <w:tcPr>
            <w:tcW w:w="1517" w:type="dxa"/>
          </w:tcPr>
          <w:p w14:paraId="264AD209"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4001 – 5000</w:t>
            </w:r>
          </w:p>
        </w:tc>
        <w:tc>
          <w:tcPr>
            <w:tcW w:w="696" w:type="dxa"/>
          </w:tcPr>
          <w:p w14:paraId="1F68643C"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52</w:t>
            </w:r>
          </w:p>
        </w:tc>
        <w:tc>
          <w:tcPr>
            <w:tcW w:w="971" w:type="dxa"/>
          </w:tcPr>
          <w:p w14:paraId="02DA17C9"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0,122</w:t>
            </w:r>
          </w:p>
        </w:tc>
        <w:tc>
          <w:tcPr>
            <w:tcW w:w="928" w:type="dxa"/>
          </w:tcPr>
          <w:p w14:paraId="03CF2029"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0,827</w:t>
            </w:r>
          </w:p>
        </w:tc>
        <w:tc>
          <w:tcPr>
            <w:tcW w:w="984" w:type="dxa"/>
            <w:vMerge/>
          </w:tcPr>
          <w:p w14:paraId="3C1189D5" w14:textId="77777777" w:rsidR="004F4260" w:rsidRPr="00AB3580" w:rsidRDefault="004F4260" w:rsidP="004235F3">
            <w:pPr>
              <w:jc w:val="center"/>
              <w:rPr>
                <w:rFonts w:ascii="Times New Roman" w:hAnsi="Times New Roman" w:cs="Times New Roman"/>
                <w:sz w:val="20"/>
                <w:szCs w:val="20"/>
              </w:rPr>
            </w:pPr>
          </w:p>
        </w:tc>
        <w:tc>
          <w:tcPr>
            <w:tcW w:w="915" w:type="dxa"/>
            <w:vMerge/>
          </w:tcPr>
          <w:p w14:paraId="07E17F0C" w14:textId="77777777" w:rsidR="004F4260" w:rsidRPr="00AB3580" w:rsidRDefault="004F4260" w:rsidP="004235F3">
            <w:pPr>
              <w:jc w:val="center"/>
              <w:rPr>
                <w:rFonts w:ascii="Times New Roman" w:hAnsi="Times New Roman" w:cs="Times New Roman"/>
                <w:sz w:val="20"/>
                <w:szCs w:val="20"/>
              </w:rPr>
            </w:pPr>
          </w:p>
        </w:tc>
        <w:tc>
          <w:tcPr>
            <w:tcW w:w="779" w:type="dxa"/>
            <w:vMerge/>
          </w:tcPr>
          <w:p w14:paraId="70D3AF45" w14:textId="77777777" w:rsidR="004F4260" w:rsidRPr="00AB3580" w:rsidRDefault="004F4260" w:rsidP="004235F3">
            <w:pPr>
              <w:jc w:val="center"/>
              <w:rPr>
                <w:rFonts w:ascii="Times New Roman" w:hAnsi="Times New Roman" w:cs="Times New Roman"/>
                <w:sz w:val="20"/>
                <w:szCs w:val="20"/>
              </w:rPr>
            </w:pPr>
          </w:p>
        </w:tc>
      </w:tr>
      <w:tr w:rsidR="004F4260" w:rsidRPr="00AB3580" w14:paraId="1B5DEDA2" w14:textId="77777777" w:rsidTr="00D25C52">
        <w:tc>
          <w:tcPr>
            <w:tcW w:w="1710" w:type="dxa"/>
            <w:vMerge/>
          </w:tcPr>
          <w:p w14:paraId="588A0EBF" w14:textId="77777777" w:rsidR="004F4260" w:rsidRPr="00AB3580" w:rsidRDefault="004F4260" w:rsidP="004235F3">
            <w:pPr>
              <w:jc w:val="center"/>
              <w:rPr>
                <w:rFonts w:ascii="Times New Roman" w:hAnsi="Times New Roman" w:cs="Times New Roman"/>
                <w:sz w:val="20"/>
                <w:szCs w:val="20"/>
              </w:rPr>
            </w:pPr>
          </w:p>
        </w:tc>
        <w:tc>
          <w:tcPr>
            <w:tcW w:w="1517" w:type="dxa"/>
          </w:tcPr>
          <w:p w14:paraId="43649B70"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5001 ve Üstü</w:t>
            </w:r>
          </w:p>
        </w:tc>
        <w:tc>
          <w:tcPr>
            <w:tcW w:w="696" w:type="dxa"/>
          </w:tcPr>
          <w:p w14:paraId="05AC00AA"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118</w:t>
            </w:r>
          </w:p>
        </w:tc>
        <w:tc>
          <w:tcPr>
            <w:tcW w:w="971" w:type="dxa"/>
          </w:tcPr>
          <w:p w14:paraId="32A23F98"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-0,029</w:t>
            </w:r>
          </w:p>
        </w:tc>
        <w:tc>
          <w:tcPr>
            <w:tcW w:w="928" w:type="dxa"/>
          </w:tcPr>
          <w:p w14:paraId="156E68C9" w14:textId="77777777" w:rsidR="004F4260" w:rsidRPr="00AB3580" w:rsidRDefault="004F4260" w:rsidP="004235F3">
            <w:pPr>
              <w:jc w:val="center"/>
              <w:rPr>
                <w:rFonts w:ascii="Times New Roman" w:hAnsi="Times New Roman" w:cs="Times New Roman"/>
                <w:sz w:val="20"/>
                <w:szCs w:val="20"/>
              </w:rPr>
            </w:pPr>
            <w:r w:rsidRPr="00AB3580">
              <w:rPr>
                <w:rFonts w:ascii="Times New Roman" w:hAnsi="Times New Roman" w:cs="Times New Roman"/>
                <w:sz w:val="20"/>
                <w:szCs w:val="20"/>
              </w:rPr>
              <w:t>1,147</w:t>
            </w:r>
          </w:p>
        </w:tc>
        <w:tc>
          <w:tcPr>
            <w:tcW w:w="984" w:type="dxa"/>
            <w:vMerge/>
          </w:tcPr>
          <w:p w14:paraId="47B6B432" w14:textId="77777777" w:rsidR="004F4260" w:rsidRPr="00AB3580" w:rsidRDefault="004F4260" w:rsidP="004235F3">
            <w:pPr>
              <w:jc w:val="center"/>
              <w:rPr>
                <w:rFonts w:ascii="Times New Roman" w:hAnsi="Times New Roman" w:cs="Times New Roman"/>
                <w:sz w:val="20"/>
                <w:szCs w:val="20"/>
              </w:rPr>
            </w:pPr>
          </w:p>
        </w:tc>
        <w:tc>
          <w:tcPr>
            <w:tcW w:w="915" w:type="dxa"/>
            <w:vMerge/>
          </w:tcPr>
          <w:p w14:paraId="472BBF73" w14:textId="77777777" w:rsidR="004F4260" w:rsidRPr="00AB3580" w:rsidRDefault="004F4260" w:rsidP="004235F3">
            <w:pPr>
              <w:jc w:val="center"/>
              <w:rPr>
                <w:rFonts w:ascii="Times New Roman" w:hAnsi="Times New Roman" w:cs="Times New Roman"/>
                <w:sz w:val="20"/>
                <w:szCs w:val="20"/>
              </w:rPr>
            </w:pPr>
          </w:p>
        </w:tc>
        <w:tc>
          <w:tcPr>
            <w:tcW w:w="779" w:type="dxa"/>
            <w:vMerge/>
          </w:tcPr>
          <w:p w14:paraId="745C7E15" w14:textId="77777777" w:rsidR="004F4260" w:rsidRPr="00AB3580" w:rsidRDefault="004F4260" w:rsidP="004235F3">
            <w:pPr>
              <w:jc w:val="center"/>
              <w:rPr>
                <w:rFonts w:ascii="Times New Roman" w:hAnsi="Times New Roman" w:cs="Times New Roman"/>
                <w:sz w:val="20"/>
                <w:szCs w:val="20"/>
              </w:rPr>
            </w:pPr>
          </w:p>
        </w:tc>
      </w:tr>
      <w:tr w:rsidR="004F4260" w:rsidRPr="00AB3580" w14:paraId="29098533" w14:textId="77777777" w:rsidTr="00D25C52">
        <w:tc>
          <w:tcPr>
            <w:tcW w:w="1710" w:type="dxa"/>
            <w:vMerge/>
          </w:tcPr>
          <w:p w14:paraId="7D721905" w14:textId="77777777" w:rsidR="004F4260" w:rsidRPr="00AB3580" w:rsidRDefault="004F4260" w:rsidP="004235F3">
            <w:pPr>
              <w:jc w:val="center"/>
              <w:rPr>
                <w:rFonts w:ascii="Times New Roman" w:hAnsi="Times New Roman" w:cs="Times New Roman"/>
                <w:sz w:val="20"/>
                <w:szCs w:val="20"/>
              </w:rPr>
            </w:pPr>
          </w:p>
        </w:tc>
        <w:tc>
          <w:tcPr>
            <w:tcW w:w="1517" w:type="dxa"/>
          </w:tcPr>
          <w:p w14:paraId="1D36C55C"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696" w:type="dxa"/>
          </w:tcPr>
          <w:p w14:paraId="593E2DAA" w14:textId="77777777" w:rsidR="004F4260" w:rsidRPr="00AB3580" w:rsidRDefault="004F426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1" w:type="dxa"/>
          </w:tcPr>
          <w:p w14:paraId="416ACB65" w14:textId="77777777" w:rsidR="004F4260" w:rsidRPr="00AB3580" w:rsidRDefault="004F4260" w:rsidP="004235F3">
            <w:pPr>
              <w:jc w:val="center"/>
              <w:rPr>
                <w:rFonts w:ascii="Times New Roman" w:hAnsi="Times New Roman" w:cs="Times New Roman"/>
                <w:sz w:val="20"/>
                <w:szCs w:val="20"/>
              </w:rPr>
            </w:pPr>
          </w:p>
        </w:tc>
        <w:tc>
          <w:tcPr>
            <w:tcW w:w="928" w:type="dxa"/>
          </w:tcPr>
          <w:p w14:paraId="3909A61A" w14:textId="77777777" w:rsidR="004F4260" w:rsidRPr="00AB3580" w:rsidRDefault="004F4260" w:rsidP="004235F3">
            <w:pPr>
              <w:jc w:val="center"/>
              <w:rPr>
                <w:rFonts w:ascii="Times New Roman" w:hAnsi="Times New Roman" w:cs="Times New Roman"/>
                <w:sz w:val="20"/>
                <w:szCs w:val="20"/>
              </w:rPr>
            </w:pPr>
          </w:p>
        </w:tc>
        <w:tc>
          <w:tcPr>
            <w:tcW w:w="984" w:type="dxa"/>
            <w:vMerge/>
          </w:tcPr>
          <w:p w14:paraId="42360711" w14:textId="77777777" w:rsidR="004F4260" w:rsidRPr="00AB3580" w:rsidRDefault="004F4260" w:rsidP="004235F3">
            <w:pPr>
              <w:jc w:val="center"/>
              <w:rPr>
                <w:rFonts w:ascii="Times New Roman" w:hAnsi="Times New Roman" w:cs="Times New Roman"/>
                <w:sz w:val="20"/>
                <w:szCs w:val="20"/>
              </w:rPr>
            </w:pPr>
          </w:p>
        </w:tc>
        <w:tc>
          <w:tcPr>
            <w:tcW w:w="915" w:type="dxa"/>
            <w:vMerge/>
          </w:tcPr>
          <w:p w14:paraId="2DB9E5ED" w14:textId="77777777" w:rsidR="004F4260" w:rsidRPr="00AB3580" w:rsidRDefault="004F4260" w:rsidP="004235F3">
            <w:pPr>
              <w:jc w:val="center"/>
              <w:rPr>
                <w:rFonts w:ascii="Times New Roman" w:hAnsi="Times New Roman" w:cs="Times New Roman"/>
                <w:sz w:val="20"/>
                <w:szCs w:val="20"/>
              </w:rPr>
            </w:pPr>
          </w:p>
        </w:tc>
        <w:tc>
          <w:tcPr>
            <w:tcW w:w="779" w:type="dxa"/>
            <w:vMerge/>
          </w:tcPr>
          <w:p w14:paraId="4FB68B44" w14:textId="77777777" w:rsidR="004F4260" w:rsidRPr="00AB3580" w:rsidRDefault="004F4260" w:rsidP="004235F3">
            <w:pPr>
              <w:jc w:val="center"/>
              <w:rPr>
                <w:rFonts w:ascii="Times New Roman" w:hAnsi="Times New Roman" w:cs="Times New Roman"/>
                <w:sz w:val="20"/>
                <w:szCs w:val="20"/>
              </w:rPr>
            </w:pPr>
          </w:p>
        </w:tc>
      </w:tr>
    </w:tbl>
    <w:p w14:paraId="6D47B2AB" w14:textId="77777777" w:rsidR="00D2642B" w:rsidRPr="00AB3580" w:rsidRDefault="00D2642B" w:rsidP="00D2642B">
      <w:pPr>
        <w:jc w:val="both"/>
        <w:rPr>
          <w:rFonts w:ascii="Times New Roman" w:hAnsi="Times New Roman" w:cs="Times New Roman"/>
          <w:b/>
          <w:sz w:val="24"/>
          <w:szCs w:val="24"/>
        </w:rPr>
      </w:pPr>
    </w:p>
    <w:p w14:paraId="729E2C59" w14:textId="77777777" w:rsidR="004F4260" w:rsidRPr="00AB3580" w:rsidRDefault="003F233A" w:rsidP="004F4260">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38</w:t>
      </w:r>
      <w:r w:rsidR="004F4260" w:rsidRPr="00AB3580">
        <w:rPr>
          <w:rFonts w:ascii="Times New Roman" w:hAnsi="Times New Roman" w:cs="Times New Roman"/>
          <w:sz w:val="24"/>
          <w:szCs w:val="24"/>
        </w:rPr>
        <w:t xml:space="preserve">’de Katılımcıların gruplandıkları gelir düzeylerine göre aşırı güven seviyeleri karşılaştırıldığında en yüksek ortalamanın “2001-3000” grubundaki katılımcılara (X=0,296) ait olduğu görülmektedir. Varyans analizi sonucunda P=,001 (p&lt;0,05) istatiksel olarak anlamlı farklılık hesaplanmıştır. </w:t>
      </w:r>
    </w:p>
    <w:p w14:paraId="137F7432" w14:textId="77777777" w:rsidR="00462B05" w:rsidRPr="00AB3580" w:rsidRDefault="004F4260"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75E69AB8" w14:textId="01665CAA" w:rsidR="00FE6C15" w:rsidRDefault="004F4260"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Aşırı Güven </w:t>
      </w:r>
      <w:r w:rsidR="00122FB2"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Gelir Düzeyi Arasında Anlamlı Farklılık Vardır. </w:t>
      </w:r>
      <w:r w:rsidRPr="00AB3580">
        <w:rPr>
          <w:rFonts w:ascii="Times New Roman" w:hAnsi="Times New Roman" w:cs="Times New Roman"/>
          <w:sz w:val="24"/>
          <w:szCs w:val="24"/>
        </w:rPr>
        <w:t xml:space="preserve"> Hipotezi kabul edilmiştir. Farklılığın Yönü</w:t>
      </w:r>
      <w:r w:rsidR="00FE6C15" w:rsidRPr="00AB3580">
        <w:rPr>
          <w:rFonts w:ascii="Times New Roman" w:hAnsi="Times New Roman" w:cs="Times New Roman"/>
          <w:sz w:val="24"/>
          <w:szCs w:val="24"/>
        </w:rPr>
        <w:t xml:space="preserve"> (0-2000) (2001-3000) (4001-5000) (5001-</w:t>
      </w:r>
      <w:r w:rsidR="00412682" w:rsidRPr="00AB3580">
        <w:rPr>
          <w:rFonts w:ascii="Times New Roman" w:hAnsi="Times New Roman" w:cs="Times New Roman"/>
          <w:sz w:val="24"/>
          <w:szCs w:val="24"/>
        </w:rPr>
        <w:t>üstü) şeklinde</w:t>
      </w:r>
      <w:r w:rsidRPr="00AB3580">
        <w:rPr>
          <w:rFonts w:ascii="Times New Roman" w:hAnsi="Times New Roman" w:cs="Times New Roman"/>
          <w:sz w:val="24"/>
          <w:szCs w:val="24"/>
        </w:rPr>
        <w:t xml:space="preserve"> bulunmuştur.</w:t>
      </w:r>
      <w:r w:rsidR="00FE6C15" w:rsidRPr="00AB3580">
        <w:rPr>
          <w:rFonts w:ascii="Times New Roman" w:hAnsi="Times New Roman" w:cs="Times New Roman"/>
          <w:sz w:val="24"/>
          <w:szCs w:val="24"/>
        </w:rPr>
        <w:t xml:space="preserve"> Sonuç olarak gelir seviyesi (2001-3000) (0-2000) olan katılımcı ile (4001-5000) (5001-Üstü) katılımcı arasında aşırı güven noktasında anlamlı bir farklılık bulunmaktadır. Yani gelir seviyesi düşük olan yatırımcı katılım bankalarına daha çok güvenmektedir. </w:t>
      </w:r>
    </w:p>
    <w:p w14:paraId="205C5F99" w14:textId="7A3F5A9A" w:rsidR="004455E9" w:rsidRDefault="004455E9" w:rsidP="00462B05">
      <w:pPr>
        <w:ind w:firstLine="708"/>
        <w:jc w:val="both"/>
        <w:rPr>
          <w:rFonts w:ascii="Times New Roman" w:hAnsi="Times New Roman" w:cs="Times New Roman"/>
          <w:sz w:val="24"/>
          <w:szCs w:val="24"/>
        </w:rPr>
      </w:pPr>
    </w:p>
    <w:p w14:paraId="6B83BB6E" w14:textId="2441DD38" w:rsidR="004455E9" w:rsidRDefault="004455E9" w:rsidP="00462B05">
      <w:pPr>
        <w:ind w:firstLine="708"/>
        <w:jc w:val="both"/>
        <w:rPr>
          <w:rFonts w:ascii="Times New Roman" w:hAnsi="Times New Roman" w:cs="Times New Roman"/>
          <w:sz w:val="24"/>
          <w:szCs w:val="24"/>
        </w:rPr>
      </w:pPr>
    </w:p>
    <w:p w14:paraId="0DD079D9" w14:textId="77777777" w:rsidR="004455E9" w:rsidRPr="00AB3580" w:rsidRDefault="004455E9" w:rsidP="00462B05">
      <w:pPr>
        <w:ind w:firstLine="708"/>
        <w:jc w:val="both"/>
        <w:rPr>
          <w:rFonts w:ascii="Times New Roman" w:hAnsi="Times New Roman" w:cs="Times New Roman"/>
          <w:sz w:val="24"/>
          <w:szCs w:val="24"/>
        </w:rPr>
      </w:pPr>
    </w:p>
    <w:p w14:paraId="2ACA7FE1" w14:textId="677F4E96" w:rsidR="00420D1D" w:rsidRPr="00AB3580" w:rsidRDefault="00420D1D" w:rsidP="00420D1D">
      <w:pPr>
        <w:pStyle w:val="ResimYazs"/>
        <w:keepNext/>
        <w:jc w:val="center"/>
        <w:rPr>
          <w:rFonts w:ascii="Times New Roman" w:hAnsi="Times New Roman" w:cs="Times New Roman"/>
          <w:b/>
          <w:i w:val="0"/>
          <w:color w:val="auto"/>
          <w:sz w:val="24"/>
          <w:szCs w:val="24"/>
        </w:rPr>
      </w:pPr>
      <w:bookmarkStart w:id="193" w:name="_Toc38763090"/>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39</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Aşırı Güven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Bankacılığının Tercih Sebebi Fark Analizi</w:t>
      </w:r>
      <w:bookmarkEnd w:id="193"/>
    </w:p>
    <w:tbl>
      <w:tblPr>
        <w:tblStyle w:val="TabloKlavuzu"/>
        <w:tblW w:w="8500" w:type="dxa"/>
        <w:tblLook w:val="04A0" w:firstRow="1" w:lastRow="0" w:firstColumn="1" w:lastColumn="0" w:noHBand="0" w:noVBand="1"/>
      </w:tblPr>
      <w:tblGrid>
        <w:gridCol w:w="1593"/>
        <w:gridCol w:w="1353"/>
        <w:gridCol w:w="800"/>
        <w:gridCol w:w="931"/>
        <w:gridCol w:w="894"/>
        <w:gridCol w:w="943"/>
        <w:gridCol w:w="870"/>
        <w:gridCol w:w="1116"/>
      </w:tblGrid>
      <w:tr w:rsidR="00FE6C15" w:rsidRPr="00AB3580" w14:paraId="0502FA34" w14:textId="77777777" w:rsidTr="000101E5">
        <w:tc>
          <w:tcPr>
            <w:tcW w:w="1593" w:type="dxa"/>
          </w:tcPr>
          <w:p w14:paraId="3598981B"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53" w:type="dxa"/>
          </w:tcPr>
          <w:p w14:paraId="3A101495"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Tercih Sebebi</w:t>
            </w:r>
          </w:p>
        </w:tc>
        <w:tc>
          <w:tcPr>
            <w:tcW w:w="800" w:type="dxa"/>
          </w:tcPr>
          <w:p w14:paraId="15F26AA1"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31" w:type="dxa"/>
          </w:tcPr>
          <w:p w14:paraId="0FF15571"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894" w:type="dxa"/>
          </w:tcPr>
          <w:p w14:paraId="3867974F"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43" w:type="dxa"/>
          </w:tcPr>
          <w:p w14:paraId="79248192"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870" w:type="dxa"/>
          </w:tcPr>
          <w:p w14:paraId="088BB002"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1116" w:type="dxa"/>
          </w:tcPr>
          <w:p w14:paraId="71EBFAD7"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FE6C15" w:rsidRPr="00AB3580" w14:paraId="06823DC1" w14:textId="77777777" w:rsidTr="000101E5">
        <w:tc>
          <w:tcPr>
            <w:tcW w:w="1593" w:type="dxa"/>
            <w:vMerge w:val="restart"/>
          </w:tcPr>
          <w:p w14:paraId="5E45462D"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Aşırı Güven</w:t>
            </w:r>
          </w:p>
        </w:tc>
        <w:tc>
          <w:tcPr>
            <w:tcW w:w="1353" w:type="dxa"/>
          </w:tcPr>
          <w:p w14:paraId="22A20969"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tc>
        <w:tc>
          <w:tcPr>
            <w:tcW w:w="800" w:type="dxa"/>
          </w:tcPr>
          <w:p w14:paraId="3D4FCB8C"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295</w:t>
            </w:r>
          </w:p>
        </w:tc>
        <w:tc>
          <w:tcPr>
            <w:tcW w:w="931" w:type="dxa"/>
          </w:tcPr>
          <w:p w14:paraId="3940A1DC"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0,123</w:t>
            </w:r>
          </w:p>
        </w:tc>
        <w:tc>
          <w:tcPr>
            <w:tcW w:w="894" w:type="dxa"/>
          </w:tcPr>
          <w:p w14:paraId="7F8E5341"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0,955</w:t>
            </w:r>
          </w:p>
        </w:tc>
        <w:tc>
          <w:tcPr>
            <w:tcW w:w="943" w:type="dxa"/>
            <w:vMerge w:val="restart"/>
          </w:tcPr>
          <w:p w14:paraId="121CD8C1"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9,298</w:t>
            </w:r>
          </w:p>
        </w:tc>
        <w:tc>
          <w:tcPr>
            <w:tcW w:w="870" w:type="dxa"/>
            <w:vMerge w:val="restart"/>
          </w:tcPr>
          <w:p w14:paraId="77B42C91" w14:textId="77777777" w:rsidR="00FE6C15" w:rsidRPr="00AB3580" w:rsidRDefault="00FE6C15"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1116" w:type="dxa"/>
            <w:vMerge w:val="restart"/>
          </w:tcPr>
          <w:p w14:paraId="561EA951"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p w14:paraId="71525EF7"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p w14:paraId="00122212"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p w14:paraId="52B1B539" w14:textId="77777777" w:rsidR="00FE6C15" w:rsidRPr="00AB3580" w:rsidRDefault="00FE6C15" w:rsidP="004235F3">
            <w:pPr>
              <w:jc w:val="center"/>
              <w:rPr>
                <w:rFonts w:ascii="Times New Roman" w:hAnsi="Times New Roman" w:cs="Times New Roman"/>
                <w:sz w:val="20"/>
                <w:szCs w:val="20"/>
              </w:rPr>
            </w:pPr>
          </w:p>
        </w:tc>
      </w:tr>
      <w:tr w:rsidR="00FE6C15" w:rsidRPr="00AB3580" w14:paraId="6CBE69C7" w14:textId="77777777" w:rsidTr="000101E5">
        <w:tc>
          <w:tcPr>
            <w:tcW w:w="1593" w:type="dxa"/>
            <w:vMerge/>
          </w:tcPr>
          <w:p w14:paraId="4D87C165" w14:textId="77777777" w:rsidR="00FE6C15" w:rsidRPr="00AB3580" w:rsidRDefault="00FE6C15" w:rsidP="004235F3">
            <w:pPr>
              <w:jc w:val="center"/>
              <w:rPr>
                <w:rFonts w:ascii="Times New Roman" w:hAnsi="Times New Roman" w:cs="Times New Roman"/>
                <w:sz w:val="20"/>
                <w:szCs w:val="20"/>
              </w:rPr>
            </w:pPr>
          </w:p>
        </w:tc>
        <w:tc>
          <w:tcPr>
            <w:tcW w:w="1353" w:type="dxa"/>
          </w:tcPr>
          <w:p w14:paraId="6C1326F1"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tc>
        <w:tc>
          <w:tcPr>
            <w:tcW w:w="800" w:type="dxa"/>
          </w:tcPr>
          <w:p w14:paraId="35C9D0EE"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47</w:t>
            </w:r>
          </w:p>
        </w:tc>
        <w:tc>
          <w:tcPr>
            <w:tcW w:w="931" w:type="dxa"/>
          </w:tcPr>
          <w:p w14:paraId="1A610B29"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-0,450</w:t>
            </w:r>
          </w:p>
        </w:tc>
        <w:tc>
          <w:tcPr>
            <w:tcW w:w="894" w:type="dxa"/>
          </w:tcPr>
          <w:p w14:paraId="17F5EF6D"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0,813</w:t>
            </w:r>
          </w:p>
        </w:tc>
        <w:tc>
          <w:tcPr>
            <w:tcW w:w="943" w:type="dxa"/>
            <w:vMerge/>
          </w:tcPr>
          <w:p w14:paraId="50EEDFAB" w14:textId="77777777" w:rsidR="00FE6C15" w:rsidRPr="00AB3580" w:rsidRDefault="00FE6C15" w:rsidP="004235F3">
            <w:pPr>
              <w:jc w:val="center"/>
              <w:rPr>
                <w:rFonts w:ascii="Times New Roman" w:hAnsi="Times New Roman" w:cs="Times New Roman"/>
                <w:sz w:val="20"/>
                <w:szCs w:val="20"/>
              </w:rPr>
            </w:pPr>
          </w:p>
        </w:tc>
        <w:tc>
          <w:tcPr>
            <w:tcW w:w="870" w:type="dxa"/>
            <w:vMerge/>
          </w:tcPr>
          <w:p w14:paraId="7707905D" w14:textId="77777777" w:rsidR="00FE6C15" w:rsidRPr="00AB3580" w:rsidRDefault="00FE6C15" w:rsidP="004235F3">
            <w:pPr>
              <w:jc w:val="center"/>
              <w:rPr>
                <w:rFonts w:ascii="Times New Roman" w:hAnsi="Times New Roman" w:cs="Times New Roman"/>
                <w:sz w:val="20"/>
                <w:szCs w:val="20"/>
              </w:rPr>
            </w:pPr>
          </w:p>
        </w:tc>
        <w:tc>
          <w:tcPr>
            <w:tcW w:w="1116" w:type="dxa"/>
            <w:vMerge/>
          </w:tcPr>
          <w:p w14:paraId="783A398A" w14:textId="77777777" w:rsidR="00FE6C15" w:rsidRPr="00AB3580" w:rsidRDefault="00FE6C15" w:rsidP="004235F3">
            <w:pPr>
              <w:jc w:val="center"/>
              <w:rPr>
                <w:rFonts w:ascii="Times New Roman" w:hAnsi="Times New Roman" w:cs="Times New Roman"/>
                <w:sz w:val="20"/>
                <w:szCs w:val="20"/>
              </w:rPr>
            </w:pPr>
          </w:p>
        </w:tc>
      </w:tr>
      <w:tr w:rsidR="00FE6C15" w:rsidRPr="00AB3580" w14:paraId="2C85295A" w14:textId="77777777" w:rsidTr="000101E5">
        <w:tc>
          <w:tcPr>
            <w:tcW w:w="1593" w:type="dxa"/>
            <w:vMerge/>
          </w:tcPr>
          <w:p w14:paraId="5FECE0DE" w14:textId="77777777" w:rsidR="00FE6C15" w:rsidRPr="00AB3580" w:rsidRDefault="00FE6C15" w:rsidP="004235F3">
            <w:pPr>
              <w:jc w:val="center"/>
              <w:rPr>
                <w:rFonts w:ascii="Times New Roman" w:hAnsi="Times New Roman" w:cs="Times New Roman"/>
                <w:sz w:val="20"/>
                <w:szCs w:val="20"/>
              </w:rPr>
            </w:pPr>
          </w:p>
        </w:tc>
        <w:tc>
          <w:tcPr>
            <w:tcW w:w="1353" w:type="dxa"/>
          </w:tcPr>
          <w:p w14:paraId="1D7B7BF1"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tc>
        <w:tc>
          <w:tcPr>
            <w:tcW w:w="800" w:type="dxa"/>
          </w:tcPr>
          <w:p w14:paraId="254E977B"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62</w:t>
            </w:r>
          </w:p>
        </w:tc>
        <w:tc>
          <w:tcPr>
            <w:tcW w:w="931" w:type="dxa"/>
          </w:tcPr>
          <w:p w14:paraId="531615BC"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-0,248</w:t>
            </w:r>
          </w:p>
        </w:tc>
        <w:tc>
          <w:tcPr>
            <w:tcW w:w="894" w:type="dxa"/>
          </w:tcPr>
          <w:p w14:paraId="114CB527" w14:textId="77777777" w:rsidR="00FE6C15" w:rsidRPr="00AB3580" w:rsidRDefault="00FE6C15" w:rsidP="004235F3">
            <w:pPr>
              <w:jc w:val="center"/>
              <w:rPr>
                <w:rFonts w:ascii="Times New Roman" w:hAnsi="Times New Roman" w:cs="Times New Roman"/>
                <w:sz w:val="20"/>
                <w:szCs w:val="20"/>
              </w:rPr>
            </w:pPr>
            <w:r w:rsidRPr="00AB3580">
              <w:rPr>
                <w:rFonts w:ascii="Times New Roman" w:hAnsi="Times New Roman" w:cs="Times New Roman"/>
                <w:sz w:val="20"/>
                <w:szCs w:val="20"/>
              </w:rPr>
              <w:t>1,187</w:t>
            </w:r>
          </w:p>
        </w:tc>
        <w:tc>
          <w:tcPr>
            <w:tcW w:w="943" w:type="dxa"/>
            <w:vMerge/>
          </w:tcPr>
          <w:p w14:paraId="46CE4334" w14:textId="77777777" w:rsidR="00FE6C15" w:rsidRPr="00AB3580" w:rsidRDefault="00FE6C15" w:rsidP="004235F3">
            <w:pPr>
              <w:jc w:val="center"/>
              <w:rPr>
                <w:rFonts w:ascii="Times New Roman" w:hAnsi="Times New Roman" w:cs="Times New Roman"/>
                <w:sz w:val="20"/>
                <w:szCs w:val="20"/>
              </w:rPr>
            </w:pPr>
          </w:p>
        </w:tc>
        <w:tc>
          <w:tcPr>
            <w:tcW w:w="870" w:type="dxa"/>
            <w:vMerge/>
          </w:tcPr>
          <w:p w14:paraId="71F4F7E8" w14:textId="77777777" w:rsidR="00FE6C15" w:rsidRPr="00AB3580" w:rsidRDefault="00FE6C15" w:rsidP="004235F3">
            <w:pPr>
              <w:jc w:val="center"/>
              <w:rPr>
                <w:rFonts w:ascii="Times New Roman" w:hAnsi="Times New Roman" w:cs="Times New Roman"/>
                <w:sz w:val="20"/>
                <w:szCs w:val="20"/>
              </w:rPr>
            </w:pPr>
          </w:p>
        </w:tc>
        <w:tc>
          <w:tcPr>
            <w:tcW w:w="1116" w:type="dxa"/>
            <w:vMerge/>
          </w:tcPr>
          <w:p w14:paraId="5DD76D33" w14:textId="77777777" w:rsidR="00FE6C15" w:rsidRPr="00AB3580" w:rsidRDefault="00FE6C15" w:rsidP="004235F3">
            <w:pPr>
              <w:jc w:val="center"/>
              <w:rPr>
                <w:rFonts w:ascii="Times New Roman" w:hAnsi="Times New Roman" w:cs="Times New Roman"/>
                <w:sz w:val="20"/>
                <w:szCs w:val="20"/>
              </w:rPr>
            </w:pPr>
          </w:p>
        </w:tc>
      </w:tr>
      <w:tr w:rsidR="000101E5" w:rsidRPr="00AB3580" w14:paraId="67C1EAD2" w14:textId="77777777" w:rsidTr="009C7468">
        <w:tc>
          <w:tcPr>
            <w:tcW w:w="1593" w:type="dxa"/>
            <w:vMerge/>
          </w:tcPr>
          <w:p w14:paraId="0B9023C9" w14:textId="77777777" w:rsidR="000101E5" w:rsidRPr="00AB3580" w:rsidRDefault="000101E5" w:rsidP="004235F3">
            <w:pPr>
              <w:jc w:val="center"/>
              <w:rPr>
                <w:rFonts w:ascii="Times New Roman" w:hAnsi="Times New Roman" w:cs="Times New Roman"/>
                <w:sz w:val="20"/>
                <w:szCs w:val="20"/>
              </w:rPr>
            </w:pPr>
          </w:p>
        </w:tc>
        <w:tc>
          <w:tcPr>
            <w:tcW w:w="1353" w:type="dxa"/>
          </w:tcPr>
          <w:p w14:paraId="33B99170" w14:textId="77777777" w:rsidR="000101E5" w:rsidRPr="00AB3580" w:rsidRDefault="000101E5" w:rsidP="004235F3">
            <w:pPr>
              <w:jc w:val="center"/>
              <w:rPr>
                <w:rFonts w:ascii="Times New Roman" w:hAnsi="Times New Roman" w:cs="Times New Roman"/>
                <w:sz w:val="20"/>
                <w:szCs w:val="20"/>
              </w:rPr>
            </w:pPr>
          </w:p>
        </w:tc>
        <w:tc>
          <w:tcPr>
            <w:tcW w:w="800" w:type="dxa"/>
          </w:tcPr>
          <w:p w14:paraId="710D5119" w14:textId="77777777" w:rsidR="000101E5" w:rsidRPr="00AB3580" w:rsidRDefault="000101E5" w:rsidP="004235F3">
            <w:pPr>
              <w:jc w:val="center"/>
              <w:rPr>
                <w:rFonts w:ascii="Times New Roman" w:hAnsi="Times New Roman" w:cs="Times New Roman"/>
                <w:sz w:val="20"/>
                <w:szCs w:val="20"/>
              </w:rPr>
            </w:pPr>
          </w:p>
        </w:tc>
        <w:tc>
          <w:tcPr>
            <w:tcW w:w="931" w:type="dxa"/>
          </w:tcPr>
          <w:p w14:paraId="26ED1D00" w14:textId="77777777" w:rsidR="000101E5" w:rsidRPr="00AB3580" w:rsidRDefault="000101E5" w:rsidP="004235F3">
            <w:pPr>
              <w:jc w:val="center"/>
              <w:rPr>
                <w:rFonts w:ascii="Times New Roman" w:hAnsi="Times New Roman" w:cs="Times New Roman"/>
                <w:sz w:val="20"/>
                <w:szCs w:val="20"/>
              </w:rPr>
            </w:pPr>
          </w:p>
        </w:tc>
        <w:tc>
          <w:tcPr>
            <w:tcW w:w="894" w:type="dxa"/>
          </w:tcPr>
          <w:p w14:paraId="717E58A5" w14:textId="77777777" w:rsidR="000101E5" w:rsidRPr="00AB3580" w:rsidRDefault="000101E5" w:rsidP="004235F3">
            <w:pPr>
              <w:jc w:val="center"/>
              <w:rPr>
                <w:rFonts w:ascii="Times New Roman" w:hAnsi="Times New Roman" w:cs="Times New Roman"/>
                <w:sz w:val="20"/>
                <w:szCs w:val="20"/>
              </w:rPr>
            </w:pPr>
          </w:p>
        </w:tc>
        <w:tc>
          <w:tcPr>
            <w:tcW w:w="943" w:type="dxa"/>
            <w:vMerge/>
          </w:tcPr>
          <w:p w14:paraId="171BB55E" w14:textId="77777777" w:rsidR="000101E5" w:rsidRPr="00AB3580" w:rsidRDefault="000101E5" w:rsidP="004235F3">
            <w:pPr>
              <w:jc w:val="center"/>
              <w:rPr>
                <w:rFonts w:ascii="Times New Roman" w:hAnsi="Times New Roman" w:cs="Times New Roman"/>
                <w:sz w:val="20"/>
                <w:szCs w:val="20"/>
              </w:rPr>
            </w:pPr>
          </w:p>
        </w:tc>
        <w:tc>
          <w:tcPr>
            <w:tcW w:w="870" w:type="dxa"/>
            <w:vMerge/>
          </w:tcPr>
          <w:p w14:paraId="1D09A1B4" w14:textId="77777777" w:rsidR="000101E5" w:rsidRPr="00AB3580" w:rsidRDefault="000101E5" w:rsidP="004235F3">
            <w:pPr>
              <w:jc w:val="center"/>
              <w:rPr>
                <w:rFonts w:ascii="Times New Roman" w:hAnsi="Times New Roman" w:cs="Times New Roman"/>
                <w:sz w:val="20"/>
                <w:szCs w:val="20"/>
              </w:rPr>
            </w:pPr>
          </w:p>
        </w:tc>
        <w:tc>
          <w:tcPr>
            <w:tcW w:w="1116" w:type="dxa"/>
            <w:vMerge/>
          </w:tcPr>
          <w:p w14:paraId="158D45F8" w14:textId="77777777" w:rsidR="000101E5" w:rsidRPr="00AB3580" w:rsidRDefault="000101E5" w:rsidP="004235F3">
            <w:pPr>
              <w:jc w:val="center"/>
              <w:rPr>
                <w:rFonts w:ascii="Times New Roman" w:hAnsi="Times New Roman" w:cs="Times New Roman"/>
                <w:sz w:val="20"/>
                <w:szCs w:val="20"/>
              </w:rPr>
            </w:pPr>
          </w:p>
        </w:tc>
      </w:tr>
      <w:tr w:rsidR="000101E5" w:rsidRPr="00AB3580" w14:paraId="1A94FC16" w14:textId="77777777" w:rsidTr="009C7468">
        <w:tc>
          <w:tcPr>
            <w:tcW w:w="1593" w:type="dxa"/>
            <w:vMerge/>
          </w:tcPr>
          <w:p w14:paraId="155A6F2E" w14:textId="77777777" w:rsidR="000101E5" w:rsidRPr="00AB3580" w:rsidRDefault="000101E5" w:rsidP="004235F3">
            <w:pPr>
              <w:jc w:val="center"/>
              <w:rPr>
                <w:rFonts w:ascii="Times New Roman" w:hAnsi="Times New Roman" w:cs="Times New Roman"/>
                <w:sz w:val="20"/>
                <w:szCs w:val="20"/>
              </w:rPr>
            </w:pPr>
          </w:p>
        </w:tc>
        <w:tc>
          <w:tcPr>
            <w:tcW w:w="1353" w:type="dxa"/>
          </w:tcPr>
          <w:p w14:paraId="4967F8F9" w14:textId="45CF8E1D" w:rsidR="000101E5" w:rsidRPr="00AB3580" w:rsidRDefault="000101E5" w:rsidP="004235F3">
            <w:pPr>
              <w:jc w:val="center"/>
              <w:rPr>
                <w:rFonts w:ascii="Times New Roman" w:hAnsi="Times New Roman" w:cs="Times New Roman"/>
                <w:sz w:val="20"/>
                <w:szCs w:val="20"/>
              </w:rPr>
            </w:pPr>
            <w:r w:rsidRPr="00AB3580">
              <w:rPr>
                <w:rFonts w:ascii="Times New Roman" w:hAnsi="Times New Roman" w:cs="Times New Roman"/>
                <w:b/>
                <w:sz w:val="20"/>
                <w:szCs w:val="20"/>
              </w:rPr>
              <w:t>Toplam</w:t>
            </w:r>
          </w:p>
        </w:tc>
        <w:tc>
          <w:tcPr>
            <w:tcW w:w="800" w:type="dxa"/>
          </w:tcPr>
          <w:p w14:paraId="34C74A50" w14:textId="468BC514" w:rsidR="000101E5" w:rsidRPr="00AB3580" w:rsidRDefault="000101E5" w:rsidP="004235F3">
            <w:pPr>
              <w:jc w:val="center"/>
              <w:rPr>
                <w:rFonts w:ascii="Times New Roman" w:hAnsi="Times New Roman" w:cs="Times New Roman"/>
                <w:sz w:val="20"/>
                <w:szCs w:val="20"/>
              </w:rPr>
            </w:pPr>
            <w:r w:rsidRPr="00AB3580">
              <w:rPr>
                <w:rFonts w:ascii="Times New Roman" w:hAnsi="Times New Roman" w:cs="Times New Roman"/>
                <w:b/>
                <w:sz w:val="20"/>
                <w:szCs w:val="20"/>
              </w:rPr>
              <w:t>404</w:t>
            </w:r>
          </w:p>
        </w:tc>
        <w:tc>
          <w:tcPr>
            <w:tcW w:w="931" w:type="dxa"/>
          </w:tcPr>
          <w:p w14:paraId="5C7AC171" w14:textId="77777777" w:rsidR="000101E5" w:rsidRPr="00AB3580" w:rsidRDefault="000101E5" w:rsidP="004235F3">
            <w:pPr>
              <w:jc w:val="center"/>
              <w:rPr>
                <w:rFonts w:ascii="Times New Roman" w:hAnsi="Times New Roman" w:cs="Times New Roman"/>
                <w:sz w:val="20"/>
                <w:szCs w:val="20"/>
              </w:rPr>
            </w:pPr>
          </w:p>
        </w:tc>
        <w:tc>
          <w:tcPr>
            <w:tcW w:w="894" w:type="dxa"/>
          </w:tcPr>
          <w:p w14:paraId="6C5BF8D8" w14:textId="77777777" w:rsidR="000101E5" w:rsidRPr="00AB3580" w:rsidRDefault="000101E5" w:rsidP="004235F3">
            <w:pPr>
              <w:jc w:val="center"/>
              <w:rPr>
                <w:rFonts w:ascii="Times New Roman" w:hAnsi="Times New Roman" w:cs="Times New Roman"/>
                <w:sz w:val="20"/>
                <w:szCs w:val="20"/>
              </w:rPr>
            </w:pPr>
          </w:p>
        </w:tc>
        <w:tc>
          <w:tcPr>
            <w:tcW w:w="943" w:type="dxa"/>
            <w:vMerge/>
          </w:tcPr>
          <w:p w14:paraId="1F666CC8" w14:textId="77777777" w:rsidR="000101E5" w:rsidRPr="00AB3580" w:rsidRDefault="000101E5" w:rsidP="004235F3">
            <w:pPr>
              <w:jc w:val="center"/>
              <w:rPr>
                <w:rFonts w:ascii="Times New Roman" w:hAnsi="Times New Roman" w:cs="Times New Roman"/>
                <w:sz w:val="20"/>
                <w:szCs w:val="20"/>
              </w:rPr>
            </w:pPr>
          </w:p>
        </w:tc>
        <w:tc>
          <w:tcPr>
            <w:tcW w:w="870" w:type="dxa"/>
            <w:vMerge/>
          </w:tcPr>
          <w:p w14:paraId="3768074E" w14:textId="77777777" w:rsidR="000101E5" w:rsidRPr="00AB3580" w:rsidRDefault="000101E5" w:rsidP="004235F3">
            <w:pPr>
              <w:jc w:val="center"/>
              <w:rPr>
                <w:rFonts w:ascii="Times New Roman" w:hAnsi="Times New Roman" w:cs="Times New Roman"/>
                <w:sz w:val="20"/>
                <w:szCs w:val="20"/>
              </w:rPr>
            </w:pPr>
          </w:p>
        </w:tc>
        <w:tc>
          <w:tcPr>
            <w:tcW w:w="1116" w:type="dxa"/>
            <w:vMerge/>
          </w:tcPr>
          <w:p w14:paraId="2CECFC3A" w14:textId="77777777" w:rsidR="000101E5" w:rsidRPr="00AB3580" w:rsidRDefault="000101E5" w:rsidP="004235F3">
            <w:pPr>
              <w:jc w:val="center"/>
              <w:rPr>
                <w:rFonts w:ascii="Times New Roman" w:hAnsi="Times New Roman" w:cs="Times New Roman"/>
                <w:sz w:val="20"/>
                <w:szCs w:val="20"/>
              </w:rPr>
            </w:pPr>
          </w:p>
        </w:tc>
      </w:tr>
    </w:tbl>
    <w:p w14:paraId="235EB369" w14:textId="77777777" w:rsidR="00FE6C15" w:rsidRPr="00AB3580" w:rsidRDefault="00FE6C15" w:rsidP="00FE6C15">
      <w:pPr>
        <w:jc w:val="both"/>
        <w:rPr>
          <w:rFonts w:ascii="Times New Roman" w:hAnsi="Times New Roman" w:cs="Times New Roman"/>
          <w:sz w:val="24"/>
          <w:szCs w:val="24"/>
        </w:rPr>
      </w:pPr>
    </w:p>
    <w:p w14:paraId="03157DD2" w14:textId="77777777" w:rsidR="00FE6C15" w:rsidRPr="00AB3580" w:rsidRDefault="003F233A" w:rsidP="00FE6C15">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39’da</w:t>
      </w:r>
      <w:r w:rsidR="00FE6C15" w:rsidRPr="00AB3580">
        <w:rPr>
          <w:rFonts w:ascii="Times New Roman" w:hAnsi="Times New Roman" w:cs="Times New Roman"/>
          <w:sz w:val="24"/>
          <w:szCs w:val="24"/>
        </w:rPr>
        <w:t xml:space="preserve"> Katılımcıların gruplandıkları katılım bankacılığı tercih sebeplerine göre </w:t>
      </w:r>
      <w:r w:rsidR="00924D7F" w:rsidRPr="00AB3580">
        <w:rPr>
          <w:rFonts w:ascii="Times New Roman" w:hAnsi="Times New Roman" w:cs="Times New Roman"/>
          <w:sz w:val="24"/>
          <w:szCs w:val="24"/>
        </w:rPr>
        <w:t>aşırı güven</w:t>
      </w:r>
      <w:r w:rsidR="00FE6C15" w:rsidRPr="00AB3580">
        <w:rPr>
          <w:rFonts w:ascii="Times New Roman" w:hAnsi="Times New Roman" w:cs="Times New Roman"/>
          <w:sz w:val="24"/>
          <w:szCs w:val="24"/>
        </w:rPr>
        <w:t xml:space="preserve"> seviyeleri karşılaştırıldığında en yüksek ortalamanın “Dini Sebepler” g</w:t>
      </w:r>
      <w:r w:rsidR="00924D7F" w:rsidRPr="00AB3580">
        <w:rPr>
          <w:rFonts w:ascii="Times New Roman" w:hAnsi="Times New Roman" w:cs="Times New Roman"/>
          <w:sz w:val="24"/>
          <w:szCs w:val="24"/>
        </w:rPr>
        <w:t>rubundaki katılımcılara (X=0,123</w:t>
      </w:r>
      <w:r w:rsidR="00FE6C15" w:rsidRPr="00AB3580">
        <w:rPr>
          <w:rFonts w:ascii="Times New Roman" w:hAnsi="Times New Roman" w:cs="Times New Roman"/>
          <w:sz w:val="24"/>
          <w:szCs w:val="24"/>
        </w:rPr>
        <w:t xml:space="preserve">) ait olduğu görülmektedir.  Varyans analizi sonucunda P=,000 (p&lt;0,05) istatiksel olarak anlamlı farklılık hesaplanmıştır. </w:t>
      </w:r>
    </w:p>
    <w:p w14:paraId="5EE1CF10" w14:textId="77777777" w:rsidR="00462B05" w:rsidRPr="00AB3580" w:rsidRDefault="00FE6C15"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13BD4085" w14:textId="414067FB" w:rsidR="00FE6C15" w:rsidRPr="00AB3580" w:rsidRDefault="00FE6C15"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w:t>
      </w:r>
      <w:r w:rsidR="00924D7F" w:rsidRPr="00AB3580">
        <w:rPr>
          <w:rFonts w:ascii="Times New Roman" w:hAnsi="Times New Roman" w:cs="Times New Roman"/>
          <w:b/>
          <w:sz w:val="24"/>
          <w:szCs w:val="24"/>
        </w:rPr>
        <w:t>Aşırı Güven</w:t>
      </w:r>
      <w:r w:rsidRPr="00AB3580">
        <w:rPr>
          <w:rFonts w:ascii="Times New Roman" w:hAnsi="Times New Roman" w:cs="Times New Roman"/>
          <w:b/>
          <w:sz w:val="24"/>
          <w:szCs w:val="24"/>
        </w:rPr>
        <w:t xml:space="preserve"> </w:t>
      </w:r>
      <w:r w:rsidR="00412682"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Tercih Sebebi Arasında Anlamlı Farklılık Vardır. </w:t>
      </w:r>
      <w:r w:rsidRPr="00AB3580">
        <w:rPr>
          <w:rFonts w:ascii="Times New Roman" w:hAnsi="Times New Roman" w:cs="Times New Roman"/>
          <w:sz w:val="24"/>
          <w:szCs w:val="24"/>
        </w:rPr>
        <w:t xml:space="preserve">Hipotezi kabul edilmiştir. Farklılığın Yönü (Dini Sebepler) (Ekonomik Sebepler) (Hizmet Kalitesi) şeklinde bulunmuştur. Sonuç olarak katılım bankacılığı tercih sebebi (Dini Sebepler) olan katılımcı ile (Ekonomik Sebepler) (Hizmet Kalitesi) olan katılımcı arasında </w:t>
      </w:r>
      <w:r w:rsidR="00924D7F" w:rsidRPr="00AB3580">
        <w:rPr>
          <w:rFonts w:ascii="Times New Roman" w:hAnsi="Times New Roman" w:cs="Times New Roman"/>
          <w:sz w:val="24"/>
          <w:szCs w:val="24"/>
        </w:rPr>
        <w:t xml:space="preserve">aşırı güven </w:t>
      </w:r>
      <w:r w:rsidRPr="00AB3580">
        <w:rPr>
          <w:rFonts w:ascii="Times New Roman" w:hAnsi="Times New Roman" w:cs="Times New Roman"/>
          <w:sz w:val="24"/>
          <w:szCs w:val="24"/>
        </w:rPr>
        <w:t xml:space="preserve">noktasında anlamlı bir farklılık bulunmaktadır. </w:t>
      </w:r>
      <w:r w:rsidR="00924D7F" w:rsidRPr="00AB3580">
        <w:rPr>
          <w:rFonts w:ascii="Times New Roman" w:hAnsi="Times New Roman" w:cs="Times New Roman"/>
          <w:sz w:val="24"/>
          <w:szCs w:val="24"/>
        </w:rPr>
        <w:t xml:space="preserve">Yani Katılım bankacılığını dini sebeplerden dolayı tercih eden yatırımcı bankaya aşırı güvenmektedir. </w:t>
      </w:r>
    </w:p>
    <w:p w14:paraId="473B897A" w14:textId="0897B00A" w:rsidR="00420D1D" w:rsidRPr="00AB3580" w:rsidRDefault="00420D1D" w:rsidP="00420D1D">
      <w:pPr>
        <w:pStyle w:val="ResimYazs"/>
        <w:keepNext/>
        <w:jc w:val="center"/>
        <w:rPr>
          <w:rFonts w:ascii="Times New Roman" w:hAnsi="Times New Roman" w:cs="Times New Roman"/>
          <w:b/>
          <w:i w:val="0"/>
          <w:color w:val="auto"/>
          <w:sz w:val="24"/>
          <w:szCs w:val="24"/>
        </w:rPr>
      </w:pPr>
      <w:bookmarkStart w:id="194" w:name="_Toc38763091"/>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40</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Pişmanlıktan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Öğrenim Düzeyi Fark Analizi</w:t>
      </w:r>
      <w:bookmarkEnd w:id="194"/>
    </w:p>
    <w:tbl>
      <w:tblPr>
        <w:tblStyle w:val="TabloKlavuzu"/>
        <w:tblW w:w="8500" w:type="dxa"/>
        <w:tblLook w:val="04A0" w:firstRow="1" w:lastRow="0" w:firstColumn="1" w:lastColumn="0" w:noHBand="0" w:noVBand="1"/>
      </w:tblPr>
      <w:tblGrid>
        <w:gridCol w:w="1635"/>
        <w:gridCol w:w="1349"/>
        <w:gridCol w:w="773"/>
        <w:gridCol w:w="907"/>
        <w:gridCol w:w="873"/>
        <w:gridCol w:w="917"/>
        <w:gridCol w:w="841"/>
        <w:gridCol w:w="1205"/>
      </w:tblGrid>
      <w:tr w:rsidR="00345DC1" w:rsidRPr="00AB3580" w14:paraId="458223E7" w14:textId="77777777" w:rsidTr="00D25C52">
        <w:tc>
          <w:tcPr>
            <w:tcW w:w="1708" w:type="dxa"/>
          </w:tcPr>
          <w:p w14:paraId="5215E3F0"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89" w:type="dxa"/>
          </w:tcPr>
          <w:p w14:paraId="2CD64721"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Öğrenim Düzeyi</w:t>
            </w:r>
          </w:p>
        </w:tc>
        <w:tc>
          <w:tcPr>
            <w:tcW w:w="839" w:type="dxa"/>
          </w:tcPr>
          <w:p w14:paraId="337387C5"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68" w:type="dxa"/>
          </w:tcPr>
          <w:p w14:paraId="722C4EAE"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6" w:type="dxa"/>
          </w:tcPr>
          <w:p w14:paraId="28D3594E"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1" w:type="dxa"/>
          </w:tcPr>
          <w:p w14:paraId="4F15D4FC"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1" w:type="dxa"/>
          </w:tcPr>
          <w:p w14:paraId="1398A49C"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8" w:type="dxa"/>
          </w:tcPr>
          <w:p w14:paraId="61EFBF13"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345DC1" w:rsidRPr="00AB3580" w14:paraId="2E56FAA3" w14:textId="77777777" w:rsidTr="00D25C52">
        <w:tc>
          <w:tcPr>
            <w:tcW w:w="1708" w:type="dxa"/>
            <w:vMerge w:val="restart"/>
          </w:tcPr>
          <w:p w14:paraId="2CA83341"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b/>
                <w:sz w:val="20"/>
                <w:szCs w:val="20"/>
              </w:rPr>
              <w:t>Pişmanlıktan Kaçınma</w:t>
            </w:r>
          </w:p>
        </w:tc>
        <w:tc>
          <w:tcPr>
            <w:tcW w:w="1389" w:type="dxa"/>
          </w:tcPr>
          <w:p w14:paraId="4BC31263"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Ortaöğretim</w:t>
            </w:r>
          </w:p>
        </w:tc>
        <w:tc>
          <w:tcPr>
            <w:tcW w:w="839" w:type="dxa"/>
          </w:tcPr>
          <w:p w14:paraId="15A54EA3"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10</w:t>
            </w:r>
          </w:p>
        </w:tc>
        <w:tc>
          <w:tcPr>
            <w:tcW w:w="968" w:type="dxa"/>
          </w:tcPr>
          <w:p w14:paraId="01C6818F"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0,029</w:t>
            </w:r>
          </w:p>
        </w:tc>
        <w:tc>
          <w:tcPr>
            <w:tcW w:w="926" w:type="dxa"/>
          </w:tcPr>
          <w:p w14:paraId="37650339"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1,239</w:t>
            </w:r>
          </w:p>
        </w:tc>
        <w:tc>
          <w:tcPr>
            <w:tcW w:w="981" w:type="dxa"/>
            <w:vMerge w:val="restart"/>
          </w:tcPr>
          <w:p w14:paraId="393964FF" w14:textId="77777777" w:rsidR="00345DC1" w:rsidRPr="00AB3580" w:rsidRDefault="00AD4DE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9,376</w:t>
            </w:r>
          </w:p>
        </w:tc>
        <w:tc>
          <w:tcPr>
            <w:tcW w:w="911" w:type="dxa"/>
            <w:vMerge w:val="restart"/>
          </w:tcPr>
          <w:p w14:paraId="69E45976" w14:textId="77777777" w:rsidR="00345DC1" w:rsidRPr="00AB3580" w:rsidRDefault="00AD4DE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778" w:type="dxa"/>
            <w:vMerge w:val="restart"/>
          </w:tcPr>
          <w:p w14:paraId="7848E100" w14:textId="77777777" w:rsidR="00AD4DE6"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(Lise)</w:t>
            </w:r>
          </w:p>
          <w:p w14:paraId="1EECB4BD" w14:textId="77777777" w:rsidR="00AD4DE6"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(Önlisans)</w:t>
            </w:r>
          </w:p>
          <w:p w14:paraId="79DE7453" w14:textId="77777777" w:rsidR="00AD4DE6"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(Lisans)</w:t>
            </w:r>
          </w:p>
          <w:p w14:paraId="662180CC"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r>
      <w:tr w:rsidR="00345DC1" w:rsidRPr="00AB3580" w14:paraId="13A15F83" w14:textId="77777777" w:rsidTr="00D25C52">
        <w:tc>
          <w:tcPr>
            <w:tcW w:w="1708" w:type="dxa"/>
            <w:vMerge/>
          </w:tcPr>
          <w:p w14:paraId="59DA019A" w14:textId="77777777" w:rsidR="00345DC1" w:rsidRPr="00AB3580" w:rsidRDefault="00345DC1" w:rsidP="004235F3">
            <w:pPr>
              <w:jc w:val="center"/>
              <w:rPr>
                <w:rFonts w:ascii="Times New Roman" w:hAnsi="Times New Roman" w:cs="Times New Roman"/>
                <w:sz w:val="20"/>
                <w:szCs w:val="20"/>
              </w:rPr>
            </w:pPr>
          </w:p>
        </w:tc>
        <w:tc>
          <w:tcPr>
            <w:tcW w:w="1389" w:type="dxa"/>
          </w:tcPr>
          <w:p w14:paraId="1B7C483D"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Lise</w:t>
            </w:r>
          </w:p>
        </w:tc>
        <w:tc>
          <w:tcPr>
            <w:tcW w:w="839" w:type="dxa"/>
          </w:tcPr>
          <w:p w14:paraId="09EC1718"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88</w:t>
            </w:r>
          </w:p>
        </w:tc>
        <w:tc>
          <w:tcPr>
            <w:tcW w:w="968" w:type="dxa"/>
          </w:tcPr>
          <w:p w14:paraId="413E9968"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0,368</w:t>
            </w:r>
          </w:p>
        </w:tc>
        <w:tc>
          <w:tcPr>
            <w:tcW w:w="926" w:type="dxa"/>
          </w:tcPr>
          <w:p w14:paraId="199012A2"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1,001</w:t>
            </w:r>
          </w:p>
        </w:tc>
        <w:tc>
          <w:tcPr>
            <w:tcW w:w="981" w:type="dxa"/>
            <w:vMerge/>
          </w:tcPr>
          <w:p w14:paraId="4727A140" w14:textId="77777777" w:rsidR="00345DC1" w:rsidRPr="00AB3580" w:rsidRDefault="00345DC1" w:rsidP="004235F3">
            <w:pPr>
              <w:jc w:val="center"/>
              <w:rPr>
                <w:rFonts w:ascii="Times New Roman" w:hAnsi="Times New Roman" w:cs="Times New Roman"/>
                <w:sz w:val="20"/>
                <w:szCs w:val="20"/>
              </w:rPr>
            </w:pPr>
          </w:p>
        </w:tc>
        <w:tc>
          <w:tcPr>
            <w:tcW w:w="911" w:type="dxa"/>
            <w:vMerge/>
          </w:tcPr>
          <w:p w14:paraId="5661EA44" w14:textId="77777777" w:rsidR="00345DC1" w:rsidRPr="00AB3580" w:rsidRDefault="00345DC1" w:rsidP="004235F3">
            <w:pPr>
              <w:jc w:val="center"/>
              <w:rPr>
                <w:rFonts w:ascii="Times New Roman" w:hAnsi="Times New Roman" w:cs="Times New Roman"/>
                <w:sz w:val="20"/>
                <w:szCs w:val="20"/>
              </w:rPr>
            </w:pPr>
          </w:p>
        </w:tc>
        <w:tc>
          <w:tcPr>
            <w:tcW w:w="778" w:type="dxa"/>
            <w:vMerge/>
          </w:tcPr>
          <w:p w14:paraId="056520A0" w14:textId="77777777" w:rsidR="00345DC1" w:rsidRPr="00AB3580" w:rsidRDefault="00345DC1" w:rsidP="004235F3">
            <w:pPr>
              <w:jc w:val="center"/>
              <w:rPr>
                <w:rFonts w:ascii="Times New Roman" w:hAnsi="Times New Roman" w:cs="Times New Roman"/>
                <w:sz w:val="20"/>
                <w:szCs w:val="20"/>
              </w:rPr>
            </w:pPr>
          </w:p>
        </w:tc>
      </w:tr>
      <w:tr w:rsidR="00345DC1" w:rsidRPr="00AB3580" w14:paraId="41151104" w14:textId="77777777" w:rsidTr="00D25C52">
        <w:tc>
          <w:tcPr>
            <w:tcW w:w="1708" w:type="dxa"/>
            <w:vMerge/>
          </w:tcPr>
          <w:p w14:paraId="30D9DFB6" w14:textId="77777777" w:rsidR="00345DC1" w:rsidRPr="00AB3580" w:rsidRDefault="00345DC1" w:rsidP="004235F3">
            <w:pPr>
              <w:jc w:val="center"/>
              <w:rPr>
                <w:rFonts w:ascii="Times New Roman" w:hAnsi="Times New Roman" w:cs="Times New Roman"/>
                <w:sz w:val="20"/>
                <w:szCs w:val="20"/>
              </w:rPr>
            </w:pPr>
          </w:p>
        </w:tc>
        <w:tc>
          <w:tcPr>
            <w:tcW w:w="1389" w:type="dxa"/>
          </w:tcPr>
          <w:p w14:paraId="316808A8"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Önlisans</w:t>
            </w:r>
          </w:p>
        </w:tc>
        <w:tc>
          <w:tcPr>
            <w:tcW w:w="839" w:type="dxa"/>
          </w:tcPr>
          <w:p w14:paraId="7F20F011"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37</w:t>
            </w:r>
          </w:p>
        </w:tc>
        <w:tc>
          <w:tcPr>
            <w:tcW w:w="968" w:type="dxa"/>
          </w:tcPr>
          <w:p w14:paraId="2DA6B09E"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0,544</w:t>
            </w:r>
          </w:p>
        </w:tc>
        <w:tc>
          <w:tcPr>
            <w:tcW w:w="926" w:type="dxa"/>
          </w:tcPr>
          <w:p w14:paraId="6ED25B5D"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0,972</w:t>
            </w:r>
          </w:p>
        </w:tc>
        <w:tc>
          <w:tcPr>
            <w:tcW w:w="981" w:type="dxa"/>
            <w:vMerge/>
          </w:tcPr>
          <w:p w14:paraId="1707E0F2" w14:textId="77777777" w:rsidR="00345DC1" w:rsidRPr="00AB3580" w:rsidRDefault="00345DC1" w:rsidP="004235F3">
            <w:pPr>
              <w:jc w:val="center"/>
              <w:rPr>
                <w:rFonts w:ascii="Times New Roman" w:hAnsi="Times New Roman" w:cs="Times New Roman"/>
                <w:sz w:val="20"/>
                <w:szCs w:val="20"/>
              </w:rPr>
            </w:pPr>
          </w:p>
        </w:tc>
        <w:tc>
          <w:tcPr>
            <w:tcW w:w="911" w:type="dxa"/>
            <w:vMerge/>
          </w:tcPr>
          <w:p w14:paraId="244D5598" w14:textId="77777777" w:rsidR="00345DC1" w:rsidRPr="00AB3580" w:rsidRDefault="00345DC1" w:rsidP="004235F3">
            <w:pPr>
              <w:jc w:val="center"/>
              <w:rPr>
                <w:rFonts w:ascii="Times New Roman" w:hAnsi="Times New Roman" w:cs="Times New Roman"/>
                <w:sz w:val="20"/>
                <w:szCs w:val="20"/>
              </w:rPr>
            </w:pPr>
          </w:p>
        </w:tc>
        <w:tc>
          <w:tcPr>
            <w:tcW w:w="778" w:type="dxa"/>
            <w:vMerge/>
          </w:tcPr>
          <w:p w14:paraId="45D96C1B" w14:textId="77777777" w:rsidR="00345DC1" w:rsidRPr="00AB3580" w:rsidRDefault="00345DC1" w:rsidP="004235F3">
            <w:pPr>
              <w:jc w:val="center"/>
              <w:rPr>
                <w:rFonts w:ascii="Times New Roman" w:hAnsi="Times New Roman" w:cs="Times New Roman"/>
                <w:sz w:val="20"/>
                <w:szCs w:val="20"/>
              </w:rPr>
            </w:pPr>
          </w:p>
        </w:tc>
      </w:tr>
      <w:tr w:rsidR="00345DC1" w:rsidRPr="00AB3580" w14:paraId="0D710131" w14:textId="77777777" w:rsidTr="00D25C52">
        <w:tc>
          <w:tcPr>
            <w:tcW w:w="1708" w:type="dxa"/>
            <w:vMerge/>
          </w:tcPr>
          <w:p w14:paraId="603A8BAF" w14:textId="77777777" w:rsidR="00345DC1" w:rsidRPr="00AB3580" w:rsidRDefault="00345DC1" w:rsidP="004235F3">
            <w:pPr>
              <w:jc w:val="center"/>
              <w:rPr>
                <w:rFonts w:ascii="Times New Roman" w:hAnsi="Times New Roman" w:cs="Times New Roman"/>
                <w:sz w:val="20"/>
                <w:szCs w:val="20"/>
              </w:rPr>
            </w:pPr>
          </w:p>
        </w:tc>
        <w:tc>
          <w:tcPr>
            <w:tcW w:w="1389" w:type="dxa"/>
          </w:tcPr>
          <w:p w14:paraId="410DB27C"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Lisans</w:t>
            </w:r>
          </w:p>
        </w:tc>
        <w:tc>
          <w:tcPr>
            <w:tcW w:w="839" w:type="dxa"/>
          </w:tcPr>
          <w:p w14:paraId="458506D4"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183</w:t>
            </w:r>
          </w:p>
        </w:tc>
        <w:tc>
          <w:tcPr>
            <w:tcW w:w="968" w:type="dxa"/>
          </w:tcPr>
          <w:p w14:paraId="1B63CD4F"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-0,149</w:t>
            </w:r>
          </w:p>
        </w:tc>
        <w:tc>
          <w:tcPr>
            <w:tcW w:w="926" w:type="dxa"/>
          </w:tcPr>
          <w:p w14:paraId="5EC7FE74"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1,026</w:t>
            </w:r>
          </w:p>
        </w:tc>
        <w:tc>
          <w:tcPr>
            <w:tcW w:w="981" w:type="dxa"/>
            <w:vMerge/>
          </w:tcPr>
          <w:p w14:paraId="39798F2B" w14:textId="77777777" w:rsidR="00345DC1" w:rsidRPr="00AB3580" w:rsidRDefault="00345DC1" w:rsidP="004235F3">
            <w:pPr>
              <w:jc w:val="center"/>
              <w:rPr>
                <w:rFonts w:ascii="Times New Roman" w:hAnsi="Times New Roman" w:cs="Times New Roman"/>
                <w:sz w:val="20"/>
                <w:szCs w:val="20"/>
              </w:rPr>
            </w:pPr>
          </w:p>
        </w:tc>
        <w:tc>
          <w:tcPr>
            <w:tcW w:w="911" w:type="dxa"/>
            <w:vMerge/>
          </w:tcPr>
          <w:p w14:paraId="07763519" w14:textId="77777777" w:rsidR="00345DC1" w:rsidRPr="00AB3580" w:rsidRDefault="00345DC1" w:rsidP="004235F3">
            <w:pPr>
              <w:jc w:val="center"/>
              <w:rPr>
                <w:rFonts w:ascii="Times New Roman" w:hAnsi="Times New Roman" w:cs="Times New Roman"/>
                <w:sz w:val="20"/>
                <w:szCs w:val="20"/>
              </w:rPr>
            </w:pPr>
          </w:p>
        </w:tc>
        <w:tc>
          <w:tcPr>
            <w:tcW w:w="778" w:type="dxa"/>
            <w:vMerge/>
          </w:tcPr>
          <w:p w14:paraId="5CDFB6B4" w14:textId="77777777" w:rsidR="00345DC1" w:rsidRPr="00AB3580" w:rsidRDefault="00345DC1" w:rsidP="004235F3">
            <w:pPr>
              <w:jc w:val="center"/>
              <w:rPr>
                <w:rFonts w:ascii="Times New Roman" w:hAnsi="Times New Roman" w:cs="Times New Roman"/>
                <w:sz w:val="20"/>
                <w:szCs w:val="20"/>
              </w:rPr>
            </w:pPr>
          </w:p>
        </w:tc>
      </w:tr>
      <w:tr w:rsidR="00345DC1" w:rsidRPr="00AB3580" w14:paraId="6CB8FB65" w14:textId="77777777" w:rsidTr="00D25C52">
        <w:tc>
          <w:tcPr>
            <w:tcW w:w="1708" w:type="dxa"/>
            <w:vMerge/>
          </w:tcPr>
          <w:p w14:paraId="43477A8F" w14:textId="77777777" w:rsidR="00345DC1" w:rsidRPr="00AB3580" w:rsidRDefault="00345DC1" w:rsidP="004235F3">
            <w:pPr>
              <w:jc w:val="center"/>
              <w:rPr>
                <w:rFonts w:ascii="Times New Roman" w:hAnsi="Times New Roman" w:cs="Times New Roman"/>
                <w:sz w:val="20"/>
                <w:szCs w:val="20"/>
              </w:rPr>
            </w:pPr>
          </w:p>
        </w:tc>
        <w:tc>
          <w:tcPr>
            <w:tcW w:w="1389" w:type="dxa"/>
          </w:tcPr>
          <w:p w14:paraId="28359DE9"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c>
          <w:tcPr>
            <w:tcW w:w="839" w:type="dxa"/>
          </w:tcPr>
          <w:p w14:paraId="2BF7C4F1" w14:textId="77777777" w:rsidR="00345DC1" w:rsidRPr="00AB3580" w:rsidRDefault="00345DC1" w:rsidP="004235F3">
            <w:pPr>
              <w:jc w:val="center"/>
              <w:rPr>
                <w:rFonts w:ascii="Times New Roman" w:hAnsi="Times New Roman" w:cs="Times New Roman"/>
                <w:sz w:val="20"/>
                <w:szCs w:val="20"/>
              </w:rPr>
            </w:pPr>
            <w:r w:rsidRPr="00AB3580">
              <w:rPr>
                <w:rFonts w:ascii="Times New Roman" w:hAnsi="Times New Roman" w:cs="Times New Roman"/>
                <w:sz w:val="20"/>
                <w:szCs w:val="20"/>
              </w:rPr>
              <w:t>86</w:t>
            </w:r>
          </w:p>
        </w:tc>
        <w:tc>
          <w:tcPr>
            <w:tcW w:w="968" w:type="dxa"/>
          </w:tcPr>
          <w:p w14:paraId="5B4B2E76"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-0,297</w:t>
            </w:r>
          </w:p>
        </w:tc>
        <w:tc>
          <w:tcPr>
            <w:tcW w:w="926" w:type="dxa"/>
          </w:tcPr>
          <w:p w14:paraId="6E4247B2" w14:textId="77777777" w:rsidR="00345DC1" w:rsidRPr="00AB3580" w:rsidRDefault="00AD4DE6" w:rsidP="004235F3">
            <w:pPr>
              <w:jc w:val="center"/>
              <w:rPr>
                <w:rFonts w:ascii="Times New Roman" w:hAnsi="Times New Roman" w:cs="Times New Roman"/>
                <w:sz w:val="20"/>
                <w:szCs w:val="20"/>
              </w:rPr>
            </w:pPr>
            <w:r w:rsidRPr="00AB3580">
              <w:rPr>
                <w:rFonts w:ascii="Times New Roman" w:hAnsi="Times New Roman" w:cs="Times New Roman"/>
                <w:sz w:val="20"/>
                <w:szCs w:val="20"/>
              </w:rPr>
              <w:t>0,697</w:t>
            </w:r>
          </w:p>
        </w:tc>
        <w:tc>
          <w:tcPr>
            <w:tcW w:w="981" w:type="dxa"/>
            <w:vMerge/>
          </w:tcPr>
          <w:p w14:paraId="7FC567E7" w14:textId="77777777" w:rsidR="00345DC1" w:rsidRPr="00AB3580" w:rsidRDefault="00345DC1" w:rsidP="004235F3">
            <w:pPr>
              <w:jc w:val="center"/>
              <w:rPr>
                <w:rFonts w:ascii="Times New Roman" w:hAnsi="Times New Roman" w:cs="Times New Roman"/>
                <w:sz w:val="20"/>
                <w:szCs w:val="20"/>
              </w:rPr>
            </w:pPr>
          </w:p>
        </w:tc>
        <w:tc>
          <w:tcPr>
            <w:tcW w:w="911" w:type="dxa"/>
            <w:vMerge/>
          </w:tcPr>
          <w:p w14:paraId="53300D04" w14:textId="77777777" w:rsidR="00345DC1" w:rsidRPr="00AB3580" w:rsidRDefault="00345DC1" w:rsidP="004235F3">
            <w:pPr>
              <w:jc w:val="center"/>
              <w:rPr>
                <w:rFonts w:ascii="Times New Roman" w:hAnsi="Times New Roman" w:cs="Times New Roman"/>
                <w:sz w:val="20"/>
                <w:szCs w:val="20"/>
              </w:rPr>
            </w:pPr>
          </w:p>
        </w:tc>
        <w:tc>
          <w:tcPr>
            <w:tcW w:w="778" w:type="dxa"/>
            <w:vMerge/>
          </w:tcPr>
          <w:p w14:paraId="75703548" w14:textId="77777777" w:rsidR="00345DC1" w:rsidRPr="00AB3580" w:rsidRDefault="00345DC1" w:rsidP="004235F3">
            <w:pPr>
              <w:jc w:val="center"/>
              <w:rPr>
                <w:rFonts w:ascii="Times New Roman" w:hAnsi="Times New Roman" w:cs="Times New Roman"/>
                <w:sz w:val="20"/>
                <w:szCs w:val="20"/>
              </w:rPr>
            </w:pPr>
          </w:p>
        </w:tc>
      </w:tr>
      <w:tr w:rsidR="00345DC1" w:rsidRPr="00AB3580" w14:paraId="2F292120" w14:textId="77777777" w:rsidTr="00D25C52">
        <w:tc>
          <w:tcPr>
            <w:tcW w:w="1708" w:type="dxa"/>
            <w:vMerge/>
          </w:tcPr>
          <w:p w14:paraId="0F9155CB" w14:textId="77777777" w:rsidR="00345DC1" w:rsidRPr="00AB3580" w:rsidRDefault="00345DC1" w:rsidP="004235F3">
            <w:pPr>
              <w:jc w:val="center"/>
              <w:rPr>
                <w:rFonts w:ascii="Times New Roman" w:hAnsi="Times New Roman" w:cs="Times New Roman"/>
                <w:sz w:val="20"/>
                <w:szCs w:val="20"/>
              </w:rPr>
            </w:pPr>
          </w:p>
        </w:tc>
        <w:tc>
          <w:tcPr>
            <w:tcW w:w="1389" w:type="dxa"/>
          </w:tcPr>
          <w:p w14:paraId="55950936"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39" w:type="dxa"/>
          </w:tcPr>
          <w:p w14:paraId="518F4CDC" w14:textId="77777777" w:rsidR="00345DC1" w:rsidRPr="00AB3580" w:rsidRDefault="00345DC1"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68" w:type="dxa"/>
          </w:tcPr>
          <w:p w14:paraId="01847183" w14:textId="77777777" w:rsidR="00345DC1" w:rsidRPr="00AB3580" w:rsidRDefault="00345DC1" w:rsidP="004235F3">
            <w:pPr>
              <w:jc w:val="center"/>
              <w:rPr>
                <w:rFonts w:ascii="Times New Roman" w:hAnsi="Times New Roman" w:cs="Times New Roman"/>
                <w:sz w:val="20"/>
                <w:szCs w:val="20"/>
              </w:rPr>
            </w:pPr>
          </w:p>
        </w:tc>
        <w:tc>
          <w:tcPr>
            <w:tcW w:w="926" w:type="dxa"/>
          </w:tcPr>
          <w:p w14:paraId="51035D0B" w14:textId="77777777" w:rsidR="00345DC1" w:rsidRPr="00AB3580" w:rsidRDefault="00345DC1" w:rsidP="004235F3">
            <w:pPr>
              <w:jc w:val="center"/>
              <w:rPr>
                <w:rFonts w:ascii="Times New Roman" w:hAnsi="Times New Roman" w:cs="Times New Roman"/>
                <w:sz w:val="20"/>
                <w:szCs w:val="20"/>
              </w:rPr>
            </w:pPr>
          </w:p>
        </w:tc>
        <w:tc>
          <w:tcPr>
            <w:tcW w:w="981" w:type="dxa"/>
            <w:vMerge/>
          </w:tcPr>
          <w:p w14:paraId="09156084" w14:textId="77777777" w:rsidR="00345DC1" w:rsidRPr="00AB3580" w:rsidRDefault="00345DC1" w:rsidP="004235F3">
            <w:pPr>
              <w:jc w:val="center"/>
              <w:rPr>
                <w:rFonts w:ascii="Times New Roman" w:hAnsi="Times New Roman" w:cs="Times New Roman"/>
                <w:sz w:val="20"/>
                <w:szCs w:val="20"/>
              </w:rPr>
            </w:pPr>
          </w:p>
        </w:tc>
        <w:tc>
          <w:tcPr>
            <w:tcW w:w="911" w:type="dxa"/>
            <w:vMerge/>
          </w:tcPr>
          <w:p w14:paraId="14246E04" w14:textId="77777777" w:rsidR="00345DC1" w:rsidRPr="00AB3580" w:rsidRDefault="00345DC1" w:rsidP="004235F3">
            <w:pPr>
              <w:jc w:val="center"/>
              <w:rPr>
                <w:rFonts w:ascii="Times New Roman" w:hAnsi="Times New Roman" w:cs="Times New Roman"/>
                <w:sz w:val="20"/>
                <w:szCs w:val="20"/>
              </w:rPr>
            </w:pPr>
          </w:p>
        </w:tc>
        <w:tc>
          <w:tcPr>
            <w:tcW w:w="778" w:type="dxa"/>
            <w:vMerge/>
          </w:tcPr>
          <w:p w14:paraId="549D3C8F" w14:textId="77777777" w:rsidR="00345DC1" w:rsidRPr="00AB3580" w:rsidRDefault="00345DC1" w:rsidP="004235F3">
            <w:pPr>
              <w:jc w:val="center"/>
              <w:rPr>
                <w:rFonts w:ascii="Times New Roman" w:hAnsi="Times New Roman" w:cs="Times New Roman"/>
                <w:sz w:val="20"/>
                <w:szCs w:val="20"/>
              </w:rPr>
            </w:pPr>
          </w:p>
        </w:tc>
      </w:tr>
    </w:tbl>
    <w:p w14:paraId="57E8A709" w14:textId="77777777" w:rsidR="00345DC1" w:rsidRPr="00AB3580" w:rsidRDefault="00345DC1" w:rsidP="00345DC1">
      <w:pPr>
        <w:jc w:val="both"/>
        <w:rPr>
          <w:rFonts w:ascii="Times New Roman" w:hAnsi="Times New Roman" w:cs="Times New Roman"/>
          <w:b/>
          <w:sz w:val="24"/>
          <w:szCs w:val="24"/>
        </w:rPr>
      </w:pPr>
    </w:p>
    <w:p w14:paraId="135CD904" w14:textId="6B1AC497" w:rsidR="00AD4DE6" w:rsidRPr="00AB3580" w:rsidRDefault="003F233A" w:rsidP="00AD4DE6">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40’ta</w:t>
      </w:r>
      <w:r w:rsidR="00AD4DE6" w:rsidRPr="00AB3580">
        <w:rPr>
          <w:rFonts w:ascii="Times New Roman" w:hAnsi="Times New Roman" w:cs="Times New Roman"/>
          <w:sz w:val="24"/>
          <w:szCs w:val="24"/>
        </w:rPr>
        <w:t xml:space="preserve"> Katılımcıların gruplandıkları öğrenim düzeylerine göre pişmanlıktan kaçınma seviyeleri karşılaştırıldığında en yüksek ortalamanın “</w:t>
      </w:r>
      <w:r w:rsidR="00C8235B" w:rsidRPr="00AB3580">
        <w:rPr>
          <w:rFonts w:ascii="Times New Roman" w:hAnsi="Times New Roman" w:cs="Times New Roman"/>
          <w:sz w:val="24"/>
          <w:szCs w:val="24"/>
        </w:rPr>
        <w:t>Önlisans</w:t>
      </w:r>
      <w:r w:rsidR="00AD4DE6" w:rsidRPr="00AB3580">
        <w:rPr>
          <w:rFonts w:ascii="Times New Roman" w:hAnsi="Times New Roman" w:cs="Times New Roman"/>
          <w:sz w:val="24"/>
          <w:szCs w:val="24"/>
        </w:rPr>
        <w:t>” g</w:t>
      </w:r>
      <w:r w:rsidR="00C8235B" w:rsidRPr="00AB3580">
        <w:rPr>
          <w:rFonts w:ascii="Times New Roman" w:hAnsi="Times New Roman" w:cs="Times New Roman"/>
          <w:sz w:val="24"/>
          <w:szCs w:val="24"/>
        </w:rPr>
        <w:t>rubundaki katılımcılara (X=0,544</w:t>
      </w:r>
      <w:r w:rsidR="00AD4DE6" w:rsidRPr="00AB3580">
        <w:rPr>
          <w:rFonts w:ascii="Times New Roman" w:hAnsi="Times New Roman" w:cs="Times New Roman"/>
          <w:sz w:val="24"/>
          <w:szCs w:val="24"/>
        </w:rPr>
        <w:t xml:space="preserve">) ait olduğu görülmektedir.  </w:t>
      </w:r>
      <w:r w:rsidR="00C8235B" w:rsidRPr="00AB3580">
        <w:rPr>
          <w:rFonts w:ascii="Times New Roman" w:hAnsi="Times New Roman" w:cs="Times New Roman"/>
          <w:sz w:val="24"/>
          <w:szCs w:val="24"/>
        </w:rPr>
        <w:t>Varyans analizi sonucunda P=,000</w:t>
      </w:r>
      <w:r w:rsidR="00AD4DE6" w:rsidRPr="00AB3580">
        <w:rPr>
          <w:rFonts w:ascii="Times New Roman" w:hAnsi="Times New Roman" w:cs="Times New Roman"/>
          <w:sz w:val="24"/>
          <w:szCs w:val="24"/>
        </w:rPr>
        <w:t xml:space="preserve"> (p&lt;0,05) istatiksel olarak anlamlı farklılık hesaplanmıştır. </w:t>
      </w:r>
    </w:p>
    <w:p w14:paraId="3F79673E" w14:textId="77777777" w:rsidR="00462B05" w:rsidRPr="00AB3580" w:rsidRDefault="00AD4DE6"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7B4C9255" w14:textId="1F712C47" w:rsidR="00420D1D" w:rsidRPr="00AB3580" w:rsidRDefault="00AD4DE6" w:rsidP="00A8711E">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w:t>
      </w:r>
      <w:r w:rsidR="00C8235B" w:rsidRPr="00AB3580">
        <w:rPr>
          <w:rFonts w:ascii="Times New Roman" w:hAnsi="Times New Roman" w:cs="Times New Roman"/>
          <w:b/>
          <w:sz w:val="24"/>
          <w:szCs w:val="24"/>
        </w:rPr>
        <w:t>Pişmanlıkta</w:t>
      </w:r>
      <w:r w:rsidRPr="00AB3580">
        <w:rPr>
          <w:rFonts w:ascii="Times New Roman" w:hAnsi="Times New Roman" w:cs="Times New Roman"/>
          <w:b/>
          <w:sz w:val="24"/>
          <w:szCs w:val="24"/>
        </w:rPr>
        <w:t xml:space="preserve">n Kaçınma </w:t>
      </w:r>
      <w:r w:rsidR="00412682"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Öğrenim Düzeyi Arasında Anlamlı Farklılık Vardır. </w:t>
      </w:r>
      <w:r w:rsidRPr="00AB3580">
        <w:rPr>
          <w:rFonts w:ascii="Times New Roman" w:hAnsi="Times New Roman" w:cs="Times New Roman"/>
          <w:sz w:val="24"/>
          <w:szCs w:val="24"/>
        </w:rPr>
        <w:t xml:space="preserve">  Hipotezi kabul edilmiştir. Farklılığın Yönü </w:t>
      </w:r>
      <w:r w:rsidR="00C8235B" w:rsidRPr="00AB3580">
        <w:rPr>
          <w:rFonts w:ascii="Times New Roman" w:hAnsi="Times New Roman" w:cs="Times New Roman"/>
          <w:sz w:val="24"/>
          <w:szCs w:val="24"/>
        </w:rPr>
        <w:t xml:space="preserve">(Lise) </w:t>
      </w:r>
      <w:r w:rsidRPr="00AB3580">
        <w:rPr>
          <w:rFonts w:ascii="Times New Roman" w:hAnsi="Times New Roman" w:cs="Times New Roman"/>
          <w:sz w:val="24"/>
          <w:szCs w:val="24"/>
        </w:rPr>
        <w:t xml:space="preserve">(Önlisans) (Lisans) (Lisansüstü) şeklinde bulunmuştur. Sonuç olarak eğitim seviyesi </w:t>
      </w:r>
      <w:r w:rsidR="00C8235B" w:rsidRPr="00AB3580">
        <w:rPr>
          <w:rFonts w:ascii="Times New Roman" w:hAnsi="Times New Roman" w:cs="Times New Roman"/>
          <w:sz w:val="24"/>
          <w:szCs w:val="24"/>
        </w:rPr>
        <w:t xml:space="preserve">(Lise) </w:t>
      </w:r>
      <w:r w:rsidRPr="00AB3580">
        <w:rPr>
          <w:rFonts w:ascii="Times New Roman" w:hAnsi="Times New Roman" w:cs="Times New Roman"/>
          <w:sz w:val="24"/>
          <w:szCs w:val="24"/>
        </w:rPr>
        <w:t xml:space="preserve">(Önlisans) olan katılımcı ile (Lisans) (lisansüstü) eğitim seviyesi olan katılımcı arasında </w:t>
      </w:r>
      <w:r w:rsidR="00C8235B" w:rsidRPr="00AB3580">
        <w:rPr>
          <w:rFonts w:ascii="Times New Roman" w:hAnsi="Times New Roman" w:cs="Times New Roman"/>
          <w:sz w:val="24"/>
          <w:szCs w:val="24"/>
        </w:rPr>
        <w:t xml:space="preserve">pişmanlıktan </w:t>
      </w:r>
      <w:r w:rsidRPr="00AB3580">
        <w:rPr>
          <w:rFonts w:ascii="Times New Roman" w:hAnsi="Times New Roman" w:cs="Times New Roman"/>
          <w:sz w:val="24"/>
          <w:szCs w:val="24"/>
        </w:rPr>
        <w:t>kaçınma noktasında anlamlı bir farklılık bulunmaktadır.</w:t>
      </w:r>
      <w:r w:rsidR="00C8235B" w:rsidRPr="00AB3580">
        <w:rPr>
          <w:rFonts w:ascii="Times New Roman" w:hAnsi="Times New Roman" w:cs="Times New Roman"/>
          <w:sz w:val="24"/>
          <w:szCs w:val="24"/>
        </w:rPr>
        <w:t xml:space="preserve"> Yani öğrenim düzeyi daha düşük olan yatırımcılar pişmanlıktan kaçınmaya</w:t>
      </w:r>
      <w:r w:rsidR="00894B32" w:rsidRPr="00AB3580">
        <w:rPr>
          <w:rFonts w:ascii="Times New Roman" w:hAnsi="Times New Roman" w:cs="Times New Roman"/>
          <w:sz w:val="24"/>
          <w:szCs w:val="24"/>
        </w:rPr>
        <w:t xml:space="preserve"> daha fazla eğilimli olmaktadır.</w:t>
      </w:r>
    </w:p>
    <w:p w14:paraId="4396C92E" w14:textId="7A6183D8" w:rsidR="00420D1D" w:rsidRPr="00AB3580" w:rsidRDefault="00420D1D" w:rsidP="00420D1D">
      <w:pPr>
        <w:pStyle w:val="ResimYazs"/>
        <w:keepNext/>
        <w:jc w:val="center"/>
        <w:rPr>
          <w:rFonts w:ascii="Times New Roman" w:hAnsi="Times New Roman" w:cs="Times New Roman"/>
          <w:b/>
          <w:i w:val="0"/>
          <w:color w:val="auto"/>
          <w:sz w:val="24"/>
          <w:szCs w:val="24"/>
        </w:rPr>
      </w:pPr>
      <w:bookmarkStart w:id="195" w:name="_Toc38763092"/>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41</w:t>
      </w:r>
      <w:r w:rsidRPr="00AB3580">
        <w:rPr>
          <w:rFonts w:ascii="Times New Roman" w:hAnsi="Times New Roman" w:cs="Times New Roman"/>
          <w:b/>
          <w:i w:val="0"/>
          <w:color w:val="auto"/>
          <w:sz w:val="24"/>
          <w:szCs w:val="24"/>
        </w:rPr>
        <w:fldChar w:fldCharType="end"/>
      </w:r>
      <w:r w:rsidR="00BD49C9"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Pişmanlıktan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Gelir Düzeyi Fark Analizi</w:t>
      </w:r>
      <w:bookmarkEnd w:id="195"/>
    </w:p>
    <w:tbl>
      <w:tblPr>
        <w:tblStyle w:val="TabloKlavuzu"/>
        <w:tblW w:w="8500" w:type="dxa"/>
        <w:tblLook w:val="04A0" w:firstRow="1" w:lastRow="0" w:firstColumn="1" w:lastColumn="0" w:noHBand="0" w:noVBand="1"/>
      </w:tblPr>
      <w:tblGrid>
        <w:gridCol w:w="1413"/>
        <w:gridCol w:w="1417"/>
        <w:gridCol w:w="709"/>
        <w:gridCol w:w="851"/>
        <w:gridCol w:w="850"/>
        <w:gridCol w:w="851"/>
        <w:gridCol w:w="850"/>
        <w:gridCol w:w="1559"/>
      </w:tblGrid>
      <w:tr w:rsidR="00EA6C5E" w:rsidRPr="00AB3580" w14:paraId="4400450A" w14:textId="77777777" w:rsidTr="00C0358A">
        <w:tc>
          <w:tcPr>
            <w:tcW w:w="1413" w:type="dxa"/>
          </w:tcPr>
          <w:p w14:paraId="0AB0BEC2"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417" w:type="dxa"/>
          </w:tcPr>
          <w:p w14:paraId="3992D22C"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Gelir Düzeyi</w:t>
            </w:r>
          </w:p>
        </w:tc>
        <w:tc>
          <w:tcPr>
            <w:tcW w:w="709" w:type="dxa"/>
          </w:tcPr>
          <w:p w14:paraId="5095B694"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851" w:type="dxa"/>
          </w:tcPr>
          <w:p w14:paraId="1A8A2861"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850" w:type="dxa"/>
          </w:tcPr>
          <w:p w14:paraId="413BD832"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851" w:type="dxa"/>
          </w:tcPr>
          <w:p w14:paraId="2FE1D087"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850" w:type="dxa"/>
          </w:tcPr>
          <w:p w14:paraId="0509A722"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1559" w:type="dxa"/>
          </w:tcPr>
          <w:p w14:paraId="5E5D7FE4"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EA6C5E" w:rsidRPr="00AB3580" w14:paraId="2FF249CA" w14:textId="77777777" w:rsidTr="00C0358A">
        <w:tc>
          <w:tcPr>
            <w:tcW w:w="1413" w:type="dxa"/>
            <w:vMerge w:val="restart"/>
          </w:tcPr>
          <w:p w14:paraId="59656A19"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b/>
                <w:sz w:val="20"/>
                <w:szCs w:val="20"/>
              </w:rPr>
              <w:t>Pişmanlıktan Kaçınma</w:t>
            </w:r>
          </w:p>
        </w:tc>
        <w:tc>
          <w:tcPr>
            <w:tcW w:w="1417" w:type="dxa"/>
          </w:tcPr>
          <w:p w14:paraId="22A41647"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0-2000</w:t>
            </w:r>
          </w:p>
        </w:tc>
        <w:tc>
          <w:tcPr>
            <w:tcW w:w="709" w:type="dxa"/>
          </w:tcPr>
          <w:p w14:paraId="0BF7696E"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34</w:t>
            </w:r>
          </w:p>
        </w:tc>
        <w:tc>
          <w:tcPr>
            <w:tcW w:w="851" w:type="dxa"/>
          </w:tcPr>
          <w:p w14:paraId="2D9446F3"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0,319</w:t>
            </w:r>
          </w:p>
        </w:tc>
        <w:tc>
          <w:tcPr>
            <w:tcW w:w="850" w:type="dxa"/>
          </w:tcPr>
          <w:p w14:paraId="2C72B5A4"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0,593</w:t>
            </w:r>
          </w:p>
        </w:tc>
        <w:tc>
          <w:tcPr>
            <w:tcW w:w="851" w:type="dxa"/>
            <w:vMerge w:val="restart"/>
          </w:tcPr>
          <w:p w14:paraId="47AF147E"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10,816</w:t>
            </w:r>
          </w:p>
        </w:tc>
        <w:tc>
          <w:tcPr>
            <w:tcW w:w="850" w:type="dxa"/>
            <w:vMerge w:val="restart"/>
          </w:tcPr>
          <w:p w14:paraId="22B1FD4B"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1559" w:type="dxa"/>
            <w:vMerge w:val="restart"/>
          </w:tcPr>
          <w:p w14:paraId="214EDFB8"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(0-2000)</w:t>
            </w:r>
          </w:p>
          <w:p w14:paraId="69E95588"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(2001-3000)</w:t>
            </w:r>
          </w:p>
          <w:p w14:paraId="37832B62"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(3001-4000)</w:t>
            </w:r>
          </w:p>
          <w:p w14:paraId="3E24146F"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(4001-5000)</w:t>
            </w:r>
          </w:p>
          <w:p w14:paraId="0930CB42"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(5001-üstü)</w:t>
            </w:r>
          </w:p>
        </w:tc>
      </w:tr>
      <w:tr w:rsidR="00EA6C5E" w:rsidRPr="00AB3580" w14:paraId="30A96EF9" w14:textId="77777777" w:rsidTr="00C0358A">
        <w:tc>
          <w:tcPr>
            <w:tcW w:w="1413" w:type="dxa"/>
            <w:vMerge/>
          </w:tcPr>
          <w:p w14:paraId="7D05A7AA" w14:textId="77777777" w:rsidR="00EA6C5E" w:rsidRPr="00AB3580" w:rsidRDefault="00EA6C5E" w:rsidP="004235F3">
            <w:pPr>
              <w:jc w:val="center"/>
              <w:rPr>
                <w:rFonts w:ascii="Times New Roman" w:hAnsi="Times New Roman" w:cs="Times New Roman"/>
                <w:sz w:val="20"/>
                <w:szCs w:val="20"/>
              </w:rPr>
            </w:pPr>
          </w:p>
        </w:tc>
        <w:tc>
          <w:tcPr>
            <w:tcW w:w="1417" w:type="dxa"/>
          </w:tcPr>
          <w:p w14:paraId="5CFE2A6E"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2001 – 3000</w:t>
            </w:r>
          </w:p>
        </w:tc>
        <w:tc>
          <w:tcPr>
            <w:tcW w:w="709" w:type="dxa"/>
          </w:tcPr>
          <w:p w14:paraId="1DAE999A"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84</w:t>
            </w:r>
          </w:p>
        </w:tc>
        <w:tc>
          <w:tcPr>
            <w:tcW w:w="851" w:type="dxa"/>
          </w:tcPr>
          <w:p w14:paraId="4E47620A"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0,324</w:t>
            </w:r>
          </w:p>
        </w:tc>
        <w:tc>
          <w:tcPr>
            <w:tcW w:w="850" w:type="dxa"/>
          </w:tcPr>
          <w:p w14:paraId="23890335"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0,878</w:t>
            </w:r>
          </w:p>
        </w:tc>
        <w:tc>
          <w:tcPr>
            <w:tcW w:w="851" w:type="dxa"/>
            <w:vMerge/>
          </w:tcPr>
          <w:p w14:paraId="5A4CDF78" w14:textId="77777777" w:rsidR="00EA6C5E" w:rsidRPr="00AB3580" w:rsidRDefault="00EA6C5E" w:rsidP="004235F3">
            <w:pPr>
              <w:jc w:val="center"/>
              <w:rPr>
                <w:rFonts w:ascii="Times New Roman" w:hAnsi="Times New Roman" w:cs="Times New Roman"/>
                <w:sz w:val="20"/>
                <w:szCs w:val="20"/>
              </w:rPr>
            </w:pPr>
          </w:p>
        </w:tc>
        <w:tc>
          <w:tcPr>
            <w:tcW w:w="850" w:type="dxa"/>
            <w:vMerge/>
          </w:tcPr>
          <w:p w14:paraId="5225E8EB" w14:textId="77777777" w:rsidR="00EA6C5E" w:rsidRPr="00AB3580" w:rsidRDefault="00EA6C5E" w:rsidP="004235F3">
            <w:pPr>
              <w:jc w:val="center"/>
              <w:rPr>
                <w:rFonts w:ascii="Times New Roman" w:hAnsi="Times New Roman" w:cs="Times New Roman"/>
                <w:sz w:val="20"/>
                <w:szCs w:val="20"/>
              </w:rPr>
            </w:pPr>
          </w:p>
        </w:tc>
        <w:tc>
          <w:tcPr>
            <w:tcW w:w="1559" w:type="dxa"/>
            <w:vMerge/>
          </w:tcPr>
          <w:p w14:paraId="13654F8C" w14:textId="77777777" w:rsidR="00EA6C5E" w:rsidRPr="00AB3580" w:rsidRDefault="00EA6C5E" w:rsidP="004235F3">
            <w:pPr>
              <w:jc w:val="center"/>
              <w:rPr>
                <w:rFonts w:ascii="Times New Roman" w:hAnsi="Times New Roman" w:cs="Times New Roman"/>
                <w:sz w:val="20"/>
                <w:szCs w:val="20"/>
              </w:rPr>
            </w:pPr>
          </w:p>
        </w:tc>
      </w:tr>
      <w:tr w:rsidR="00EA6C5E" w:rsidRPr="00AB3580" w14:paraId="51280A7F" w14:textId="77777777" w:rsidTr="00C0358A">
        <w:tc>
          <w:tcPr>
            <w:tcW w:w="1413" w:type="dxa"/>
            <w:vMerge/>
          </w:tcPr>
          <w:p w14:paraId="6F131A60" w14:textId="77777777" w:rsidR="00EA6C5E" w:rsidRPr="00AB3580" w:rsidRDefault="00EA6C5E" w:rsidP="004235F3">
            <w:pPr>
              <w:jc w:val="center"/>
              <w:rPr>
                <w:rFonts w:ascii="Times New Roman" w:hAnsi="Times New Roman" w:cs="Times New Roman"/>
                <w:sz w:val="20"/>
                <w:szCs w:val="20"/>
              </w:rPr>
            </w:pPr>
          </w:p>
        </w:tc>
        <w:tc>
          <w:tcPr>
            <w:tcW w:w="1417" w:type="dxa"/>
          </w:tcPr>
          <w:p w14:paraId="4AE7BF7F"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3001 – 4000</w:t>
            </w:r>
          </w:p>
        </w:tc>
        <w:tc>
          <w:tcPr>
            <w:tcW w:w="709" w:type="dxa"/>
          </w:tcPr>
          <w:p w14:paraId="37AA5742"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116</w:t>
            </w:r>
          </w:p>
        </w:tc>
        <w:tc>
          <w:tcPr>
            <w:tcW w:w="851" w:type="dxa"/>
          </w:tcPr>
          <w:p w14:paraId="1CE25CF0"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0,069</w:t>
            </w:r>
          </w:p>
        </w:tc>
        <w:tc>
          <w:tcPr>
            <w:tcW w:w="850" w:type="dxa"/>
          </w:tcPr>
          <w:p w14:paraId="3314347C"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1,010</w:t>
            </w:r>
          </w:p>
        </w:tc>
        <w:tc>
          <w:tcPr>
            <w:tcW w:w="851" w:type="dxa"/>
            <w:vMerge/>
          </w:tcPr>
          <w:p w14:paraId="292E55F6" w14:textId="77777777" w:rsidR="00EA6C5E" w:rsidRPr="00AB3580" w:rsidRDefault="00EA6C5E" w:rsidP="004235F3">
            <w:pPr>
              <w:jc w:val="center"/>
              <w:rPr>
                <w:rFonts w:ascii="Times New Roman" w:hAnsi="Times New Roman" w:cs="Times New Roman"/>
                <w:sz w:val="20"/>
                <w:szCs w:val="20"/>
              </w:rPr>
            </w:pPr>
          </w:p>
        </w:tc>
        <w:tc>
          <w:tcPr>
            <w:tcW w:w="850" w:type="dxa"/>
            <w:vMerge/>
          </w:tcPr>
          <w:p w14:paraId="71A47AD5" w14:textId="77777777" w:rsidR="00EA6C5E" w:rsidRPr="00AB3580" w:rsidRDefault="00EA6C5E" w:rsidP="004235F3">
            <w:pPr>
              <w:jc w:val="center"/>
              <w:rPr>
                <w:rFonts w:ascii="Times New Roman" w:hAnsi="Times New Roman" w:cs="Times New Roman"/>
                <w:sz w:val="20"/>
                <w:szCs w:val="20"/>
              </w:rPr>
            </w:pPr>
          </w:p>
        </w:tc>
        <w:tc>
          <w:tcPr>
            <w:tcW w:w="1559" w:type="dxa"/>
            <w:vMerge/>
          </w:tcPr>
          <w:p w14:paraId="4E092D9F" w14:textId="77777777" w:rsidR="00EA6C5E" w:rsidRPr="00AB3580" w:rsidRDefault="00EA6C5E" w:rsidP="004235F3">
            <w:pPr>
              <w:jc w:val="center"/>
              <w:rPr>
                <w:rFonts w:ascii="Times New Roman" w:hAnsi="Times New Roman" w:cs="Times New Roman"/>
                <w:sz w:val="20"/>
                <w:szCs w:val="20"/>
              </w:rPr>
            </w:pPr>
          </w:p>
        </w:tc>
      </w:tr>
      <w:tr w:rsidR="00EA6C5E" w:rsidRPr="00AB3580" w14:paraId="61588697" w14:textId="77777777" w:rsidTr="00C0358A">
        <w:tc>
          <w:tcPr>
            <w:tcW w:w="1413" w:type="dxa"/>
            <w:vMerge/>
          </w:tcPr>
          <w:p w14:paraId="08278CE5" w14:textId="77777777" w:rsidR="00EA6C5E" w:rsidRPr="00AB3580" w:rsidRDefault="00EA6C5E" w:rsidP="004235F3">
            <w:pPr>
              <w:jc w:val="center"/>
              <w:rPr>
                <w:rFonts w:ascii="Times New Roman" w:hAnsi="Times New Roman" w:cs="Times New Roman"/>
                <w:sz w:val="20"/>
                <w:szCs w:val="20"/>
              </w:rPr>
            </w:pPr>
          </w:p>
        </w:tc>
        <w:tc>
          <w:tcPr>
            <w:tcW w:w="1417" w:type="dxa"/>
          </w:tcPr>
          <w:p w14:paraId="7054F01A"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4001 – 5000</w:t>
            </w:r>
          </w:p>
        </w:tc>
        <w:tc>
          <w:tcPr>
            <w:tcW w:w="709" w:type="dxa"/>
          </w:tcPr>
          <w:p w14:paraId="058BF728"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52</w:t>
            </w:r>
          </w:p>
        </w:tc>
        <w:tc>
          <w:tcPr>
            <w:tcW w:w="851" w:type="dxa"/>
          </w:tcPr>
          <w:p w14:paraId="6595679C"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0,161</w:t>
            </w:r>
          </w:p>
        </w:tc>
        <w:tc>
          <w:tcPr>
            <w:tcW w:w="850" w:type="dxa"/>
          </w:tcPr>
          <w:p w14:paraId="2FB4C0B6"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1,276</w:t>
            </w:r>
          </w:p>
        </w:tc>
        <w:tc>
          <w:tcPr>
            <w:tcW w:w="851" w:type="dxa"/>
            <w:vMerge/>
          </w:tcPr>
          <w:p w14:paraId="4451D551" w14:textId="77777777" w:rsidR="00EA6C5E" w:rsidRPr="00AB3580" w:rsidRDefault="00EA6C5E" w:rsidP="004235F3">
            <w:pPr>
              <w:jc w:val="center"/>
              <w:rPr>
                <w:rFonts w:ascii="Times New Roman" w:hAnsi="Times New Roman" w:cs="Times New Roman"/>
                <w:sz w:val="20"/>
                <w:szCs w:val="20"/>
              </w:rPr>
            </w:pPr>
          </w:p>
        </w:tc>
        <w:tc>
          <w:tcPr>
            <w:tcW w:w="850" w:type="dxa"/>
            <w:vMerge/>
          </w:tcPr>
          <w:p w14:paraId="12715E0B" w14:textId="77777777" w:rsidR="00EA6C5E" w:rsidRPr="00AB3580" w:rsidRDefault="00EA6C5E" w:rsidP="004235F3">
            <w:pPr>
              <w:jc w:val="center"/>
              <w:rPr>
                <w:rFonts w:ascii="Times New Roman" w:hAnsi="Times New Roman" w:cs="Times New Roman"/>
                <w:sz w:val="20"/>
                <w:szCs w:val="20"/>
              </w:rPr>
            </w:pPr>
          </w:p>
        </w:tc>
        <w:tc>
          <w:tcPr>
            <w:tcW w:w="1559" w:type="dxa"/>
            <w:vMerge/>
          </w:tcPr>
          <w:p w14:paraId="223188C4" w14:textId="77777777" w:rsidR="00EA6C5E" w:rsidRPr="00AB3580" w:rsidRDefault="00EA6C5E" w:rsidP="004235F3">
            <w:pPr>
              <w:jc w:val="center"/>
              <w:rPr>
                <w:rFonts w:ascii="Times New Roman" w:hAnsi="Times New Roman" w:cs="Times New Roman"/>
                <w:sz w:val="20"/>
                <w:szCs w:val="20"/>
              </w:rPr>
            </w:pPr>
          </w:p>
        </w:tc>
      </w:tr>
      <w:tr w:rsidR="00EA6C5E" w:rsidRPr="00AB3580" w14:paraId="6BD31B45" w14:textId="77777777" w:rsidTr="00C0358A">
        <w:tc>
          <w:tcPr>
            <w:tcW w:w="1413" w:type="dxa"/>
            <w:vMerge/>
          </w:tcPr>
          <w:p w14:paraId="1C304253" w14:textId="77777777" w:rsidR="00EA6C5E" w:rsidRPr="00AB3580" w:rsidRDefault="00EA6C5E" w:rsidP="004235F3">
            <w:pPr>
              <w:jc w:val="center"/>
              <w:rPr>
                <w:rFonts w:ascii="Times New Roman" w:hAnsi="Times New Roman" w:cs="Times New Roman"/>
                <w:sz w:val="20"/>
                <w:szCs w:val="20"/>
              </w:rPr>
            </w:pPr>
          </w:p>
        </w:tc>
        <w:tc>
          <w:tcPr>
            <w:tcW w:w="1417" w:type="dxa"/>
          </w:tcPr>
          <w:p w14:paraId="026D1A1C"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5001 ve Üstü</w:t>
            </w:r>
          </w:p>
        </w:tc>
        <w:tc>
          <w:tcPr>
            <w:tcW w:w="709" w:type="dxa"/>
          </w:tcPr>
          <w:p w14:paraId="2E8F613D"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118</w:t>
            </w:r>
          </w:p>
        </w:tc>
        <w:tc>
          <w:tcPr>
            <w:tcW w:w="851" w:type="dxa"/>
          </w:tcPr>
          <w:p w14:paraId="4D923C6D"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-0,462</w:t>
            </w:r>
          </w:p>
        </w:tc>
        <w:tc>
          <w:tcPr>
            <w:tcW w:w="850" w:type="dxa"/>
          </w:tcPr>
          <w:p w14:paraId="7E24F537" w14:textId="77777777" w:rsidR="00EA6C5E" w:rsidRPr="00AB3580" w:rsidRDefault="00EA6C5E" w:rsidP="004235F3">
            <w:pPr>
              <w:jc w:val="center"/>
              <w:rPr>
                <w:rFonts w:ascii="Times New Roman" w:hAnsi="Times New Roman" w:cs="Times New Roman"/>
                <w:sz w:val="20"/>
                <w:szCs w:val="20"/>
              </w:rPr>
            </w:pPr>
            <w:r w:rsidRPr="00AB3580">
              <w:rPr>
                <w:rFonts w:ascii="Times New Roman" w:hAnsi="Times New Roman" w:cs="Times New Roman"/>
                <w:sz w:val="20"/>
                <w:szCs w:val="20"/>
              </w:rPr>
              <w:t>0,864</w:t>
            </w:r>
          </w:p>
        </w:tc>
        <w:tc>
          <w:tcPr>
            <w:tcW w:w="851" w:type="dxa"/>
            <w:vMerge/>
          </w:tcPr>
          <w:p w14:paraId="6AE03417" w14:textId="77777777" w:rsidR="00EA6C5E" w:rsidRPr="00AB3580" w:rsidRDefault="00EA6C5E" w:rsidP="004235F3">
            <w:pPr>
              <w:jc w:val="center"/>
              <w:rPr>
                <w:rFonts w:ascii="Times New Roman" w:hAnsi="Times New Roman" w:cs="Times New Roman"/>
                <w:sz w:val="20"/>
                <w:szCs w:val="20"/>
              </w:rPr>
            </w:pPr>
          </w:p>
        </w:tc>
        <w:tc>
          <w:tcPr>
            <w:tcW w:w="850" w:type="dxa"/>
            <w:vMerge/>
          </w:tcPr>
          <w:p w14:paraId="363B52F6" w14:textId="77777777" w:rsidR="00EA6C5E" w:rsidRPr="00AB3580" w:rsidRDefault="00EA6C5E" w:rsidP="004235F3">
            <w:pPr>
              <w:jc w:val="center"/>
              <w:rPr>
                <w:rFonts w:ascii="Times New Roman" w:hAnsi="Times New Roman" w:cs="Times New Roman"/>
                <w:sz w:val="20"/>
                <w:szCs w:val="20"/>
              </w:rPr>
            </w:pPr>
          </w:p>
        </w:tc>
        <w:tc>
          <w:tcPr>
            <w:tcW w:w="1559" w:type="dxa"/>
            <w:vMerge/>
          </w:tcPr>
          <w:p w14:paraId="1CEA83E8" w14:textId="77777777" w:rsidR="00EA6C5E" w:rsidRPr="00AB3580" w:rsidRDefault="00EA6C5E" w:rsidP="004235F3">
            <w:pPr>
              <w:jc w:val="center"/>
              <w:rPr>
                <w:rFonts w:ascii="Times New Roman" w:hAnsi="Times New Roman" w:cs="Times New Roman"/>
                <w:sz w:val="20"/>
                <w:szCs w:val="20"/>
              </w:rPr>
            </w:pPr>
          </w:p>
        </w:tc>
      </w:tr>
      <w:tr w:rsidR="00EA6C5E" w:rsidRPr="00AB3580" w14:paraId="3A37C9B8" w14:textId="77777777" w:rsidTr="00C0358A">
        <w:tc>
          <w:tcPr>
            <w:tcW w:w="1413" w:type="dxa"/>
            <w:vMerge/>
          </w:tcPr>
          <w:p w14:paraId="1CCA048E" w14:textId="77777777" w:rsidR="00EA6C5E" w:rsidRPr="00AB3580" w:rsidRDefault="00EA6C5E" w:rsidP="004235F3">
            <w:pPr>
              <w:jc w:val="center"/>
              <w:rPr>
                <w:rFonts w:ascii="Times New Roman" w:hAnsi="Times New Roman" w:cs="Times New Roman"/>
                <w:sz w:val="20"/>
                <w:szCs w:val="20"/>
              </w:rPr>
            </w:pPr>
          </w:p>
        </w:tc>
        <w:tc>
          <w:tcPr>
            <w:tcW w:w="1417" w:type="dxa"/>
          </w:tcPr>
          <w:p w14:paraId="0D1D7103"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709" w:type="dxa"/>
          </w:tcPr>
          <w:p w14:paraId="3D85471F" w14:textId="77777777" w:rsidR="00EA6C5E" w:rsidRPr="00AB3580" w:rsidRDefault="00EA6C5E"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851" w:type="dxa"/>
          </w:tcPr>
          <w:p w14:paraId="3D065198" w14:textId="77777777" w:rsidR="00EA6C5E" w:rsidRPr="00AB3580" w:rsidRDefault="00EA6C5E" w:rsidP="004235F3">
            <w:pPr>
              <w:jc w:val="center"/>
              <w:rPr>
                <w:rFonts w:ascii="Times New Roman" w:hAnsi="Times New Roman" w:cs="Times New Roman"/>
                <w:sz w:val="20"/>
                <w:szCs w:val="20"/>
              </w:rPr>
            </w:pPr>
          </w:p>
        </w:tc>
        <w:tc>
          <w:tcPr>
            <w:tcW w:w="850" w:type="dxa"/>
          </w:tcPr>
          <w:p w14:paraId="36750C2F" w14:textId="77777777" w:rsidR="00EA6C5E" w:rsidRPr="00AB3580" w:rsidRDefault="00EA6C5E" w:rsidP="004235F3">
            <w:pPr>
              <w:jc w:val="center"/>
              <w:rPr>
                <w:rFonts w:ascii="Times New Roman" w:hAnsi="Times New Roman" w:cs="Times New Roman"/>
                <w:sz w:val="20"/>
                <w:szCs w:val="20"/>
              </w:rPr>
            </w:pPr>
          </w:p>
        </w:tc>
        <w:tc>
          <w:tcPr>
            <w:tcW w:w="851" w:type="dxa"/>
            <w:vMerge/>
          </w:tcPr>
          <w:p w14:paraId="43614A5B" w14:textId="77777777" w:rsidR="00EA6C5E" w:rsidRPr="00AB3580" w:rsidRDefault="00EA6C5E" w:rsidP="004235F3">
            <w:pPr>
              <w:jc w:val="center"/>
              <w:rPr>
                <w:rFonts w:ascii="Times New Roman" w:hAnsi="Times New Roman" w:cs="Times New Roman"/>
                <w:sz w:val="20"/>
                <w:szCs w:val="20"/>
              </w:rPr>
            </w:pPr>
          </w:p>
        </w:tc>
        <w:tc>
          <w:tcPr>
            <w:tcW w:w="850" w:type="dxa"/>
            <w:vMerge/>
          </w:tcPr>
          <w:p w14:paraId="066E5263" w14:textId="77777777" w:rsidR="00EA6C5E" w:rsidRPr="00AB3580" w:rsidRDefault="00EA6C5E" w:rsidP="004235F3">
            <w:pPr>
              <w:jc w:val="center"/>
              <w:rPr>
                <w:rFonts w:ascii="Times New Roman" w:hAnsi="Times New Roman" w:cs="Times New Roman"/>
                <w:sz w:val="20"/>
                <w:szCs w:val="20"/>
              </w:rPr>
            </w:pPr>
          </w:p>
        </w:tc>
        <w:tc>
          <w:tcPr>
            <w:tcW w:w="1559" w:type="dxa"/>
            <w:vMerge/>
          </w:tcPr>
          <w:p w14:paraId="515B64D3" w14:textId="77777777" w:rsidR="00EA6C5E" w:rsidRPr="00AB3580" w:rsidRDefault="00EA6C5E" w:rsidP="004235F3">
            <w:pPr>
              <w:jc w:val="center"/>
              <w:rPr>
                <w:rFonts w:ascii="Times New Roman" w:hAnsi="Times New Roman" w:cs="Times New Roman"/>
                <w:sz w:val="20"/>
                <w:szCs w:val="20"/>
              </w:rPr>
            </w:pPr>
          </w:p>
        </w:tc>
      </w:tr>
    </w:tbl>
    <w:p w14:paraId="0942743C" w14:textId="77777777" w:rsidR="00EA6C5E" w:rsidRPr="00AB3580" w:rsidRDefault="00EA6C5E" w:rsidP="00EA6C5E">
      <w:pPr>
        <w:jc w:val="both"/>
        <w:rPr>
          <w:rFonts w:ascii="Times New Roman" w:hAnsi="Times New Roman" w:cs="Times New Roman"/>
          <w:b/>
          <w:sz w:val="24"/>
          <w:szCs w:val="24"/>
        </w:rPr>
      </w:pPr>
    </w:p>
    <w:p w14:paraId="5571D3D9" w14:textId="77777777" w:rsidR="00EA6C5E" w:rsidRPr="00AB3580" w:rsidRDefault="003F233A" w:rsidP="00EA6C5E">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41’de</w:t>
      </w:r>
      <w:r w:rsidR="00EA6C5E" w:rsidRPr="00AB3580">
        <w:rPr>
          <w:rFonts w:ascii="Times New Roman" w:hAnsi="Times New Roman" w:cs="Times New Roman"/>
          <w:sz w:val="24"/>
          <w:szCs w:val="24"/>
        </w:rPr>
        <w:t xml:space="preserve"> Katılımcıların gruplandıkları gelir düzeylerine göre pişmanlıktan kaçınma seviyeleri karşılaştırıldığında en yüksek ortalamanın “2001-3000” grubundaki katılımcılara (X=0,324) ait olduğu görülmektedir. Varyans analizi sonucunda P=,000 (p&lt;0,05) istatiksel olarak anlamlı farklılık hesaplanmıştır. </w:t>
      </w:r>
    </w:p>
    <w:p w14:paraId="71AE7FC0" w14:textId="77777777" w:rsidR="00462B05" w:rsidRPr="00AB3580" w:rsidRDefault="00EA6C5E"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420D221D" w14:textId="5989D36D" w:rsidR="0075491C" w:rsidRDefault="00EA6C5E" w:rsidP="00A8711E">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Pişmanlıktan Kaçınma </w:t>
      </w:r>
      <w:r w:rsidR="00412682"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Gelir Düzeyi Arasında Anlamlı Farklılık Vardır. </w:t>
      </w:r>
      <w:r w:rsidRPr="00AB3580">
        <w:rPr>
          <w:rFonts w:ascii="Times New Roman" w:hAnsi="Times New Roman" w:cs="Times New Roman"/>
          <w:sz w:val="24"/>
          <w:szCs w:val="24"/>
        </w:rPr>
        <w:t xml:space="preserve"> Hipotezi kabul edilmiştir. Farklılığın Yönü (0-2000) (2001-3000) (3001-4000) (4001-5000) (5001-</w:t>
      </w:r>
      <w:r w:rsidR="00412682" w:rsidRPr="00AB3580">
        <w:rPr>
          <w:rFonts w:ascii="Times New Roman" w:hAnsi="Times New Roman" w:cs="Times New Roman"/>
          <w:sz w:val="24"/>
          <w:szCs w:val="24"/>
        </w:rPr>
        <w:t>üstü) şeklinde</w:t>
      </w:r>
      <w:r w:rsidRPr="00AB3580">
        <w:rPr>
          <w:rFonts w:ascii="Times New Roman" w:hAnsi="Times New Roman" w:cs="Times New Roman"/>
          <w:sz w:val="24"/>
          <w:szCs w:val="24"/>
        </w:rPr>
        <w:t xml:space="preserve"> bulunmuştur. Sonuç olarak gelir seviyesi (0-2000) (2001-3000) (3001-4000) (4001-5000) olan katılımcı ile (5001-Üstü) katılımcı arasında pişmanlıktan kaçınma noktasında anlamlı bir farklılık bulunmaktadır. </w:t>
      </w:r>
    </w:p>
    <w:p w14:paraId="1780D564" w14:textId="77777777" w:rsidR="004455E9" w:rsidRPr="00AB3580" w:rsidRDefault="004455E9" w:rsidP="00A8711E">
      <w:pPr>
        <w:ind w:firstLine="708"/>
        <w:jc w:val="both"/>
        <w:rPr>
          <w:rFonts w:ascii="Times New Roman" w:hAnsi="Times New Roman" w:cs="Times New Roman"/>
          <w:sz w:val="24"/>
          <w:szCs w:val="24"/>
        </w:rPr>
      </w:pPr>
    </w:p>
    <w:p w14:paraId="0CE29AD7" w14:textId="71D7CB5C" w:rsidR="00420D1D" w:rsidRPr="00AB3580" w:rsidRDefault="00420D1D" w:rsidP="00420D1D">
      <w:pPr>
        <w:pStyle w:val="ResimYazs"/>
        <w:keepNext/>
        <w:jc w:val="center"/>
        <w:rPr>
          <w:rFonts w:ascii="Times New Roman" w:hAnsi="Times New Roman" w:cs="Times New Roman"/>
          <w:b/>
          <w:i w:val="0"/>
          <w:color w:val="auto"/>
          <w:sz w:val="24"/>
          <w:szCs w:val="24"/>
        </w:rPr>
      </w:pPr>
      <w:bookmarkStart w:id="196" w:name="_Toc38763093"/>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42</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Pişmanlıktan Kaçınma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Bankacılığının Tercih Sebebi Fark Analizi</w:t>
      </w:r>
      <w:bookmarkEnd w:id="196"/>
    </w:p>
    <w:tbl>
      <w:tblPr>
        <w:tblStyle w:val="TabloKlavuzu"/>
        <w:tblW w:w="8500" w:type="dxa"/>
        <w:tblLook w:val="04A0" w:firstRow="1" w:lastRow="0" w:firstColumn="1" w:lastColumn="0" w:noHBand="0" w:noVBand="1"/>
      </w:tblPr>
      <w:tblGrid>
        <w:gridCol w:w="1688"/>
        <w:gridCol w:w="1365"/>
        <w:gridCol w:w="822"/>
        <w:gridCol w:w="952"/>
        <w:gridCol w:w="911"/>
        <w:gridCol w:w="964"/>
        <w:gridCol w:w="893"/>
        <w:gridCol w:w="905"/>
      </w:tblGrid>
      <w:tr w:rsidR="00AD7DC4" w:rsidRPr="00AB3580" w14:paraId="737ACA84" w14:textId="77777777" w:rsidTr="00D25C52">
        <w:tc>
          <w:tcPr>
            <w:tcW w:w="1710" w:type="dxa"/>
          </w:tcPr>
          <w:p w14:paraId="6C5AD796"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77" w:type="dxa"/>
          </w:tcPr>
          <w:p w14:paraId="740D7925"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Tercih Sebebi</w:t>
            </w:r>
          </w:p>
        </w:tc>
        <w:tc>
          <w:tcPr>
            <w:tcW w:w="842" w:type="dxa"/>
          </w:tcPr>
          <w:p w14:paraId="43ED70C2"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0" w:type="dxa"/>
          </w:tcPr>
          <w:p w14:paraId="070BA71C"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7" w:type="dxa"/>
          </w:tcPr>
          <w:p w14:paraId="65168E79"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3" w:type="dxa"/>
          </w:tcPr>
          <w:p w14:paraId="2D64A5BA"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4" w:type="dxa"/>
          </w:tcPr>
          <w:p w14:paraId="0936AE62"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7" w:type="dxa"/>
          </w:tcPr>
          <w:p w14:paraId="11CCA8F7"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AD7DC4" w:rsidRPr="00AB3580" w14:paraId="50517244" w14:textId="77777777" w:rsidTr="00D25C52">
        <w:tc>
          <w:tcPr>
            <w:tcW w:w="1710" w:type="dxa"/>
            <w:vMerge w:val="restart"/>
          </w:tcPr>
          <w:p w14:paraId="48B83266"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Pişmanlıktan Kaçınma</w:t>
            </w:r>
          </w:p>
        </w:tc>
        <w:tc>
          <w:tcPr>
            <w:tcW w:w="1377" w:type="dxa"/>
          </w:tcPr>
          <w:p w14:paraId="5D72440D"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tc>
        <w:tc>
          <w:tcPr>
            <w:tcW w:w="842" w:type="dxa"/>
          </w:tcPr>
          <w:p w14:paraId="03A98E21"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295</w:t>
            </w:r>
          </w:p>
        </w:tc>
        <w:tc>
          <w:tcPr>
            <w:tcW w:w="970" w:type="dxa"/>
          </w:tcPr>
          <w:p w14:paraId="1ABE2E94"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-0,054</w:t>
            </w:r>
          </w:p>
        </w:tc>
        <w:tc>
          <w:tcPr>
            <w:tcW w:w="927" w:type="dxa"/>
          </w:tcPr>
          <w:p w14:paraId="0D0DAC26"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1,055</w:t>
            </w:r>
          </w:p>
        </w:tc>
        <w:tc>
          <w:tcPr>
            <w:tcW w:w="983" w:type="dxa"/>
            <w:vMerge w:val="restart"/>
          </w:tcPr>
          <w:p w14:paraId="6091F31D"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2,211</w:t>
            </w:r>
          </w:p>
        </w:tc>
        <w:tc>
          <w:tcPr>
            <w:tcW w:w="914" w:type="dxa"/>
            <w:vMerge w:val="restart"/>
          </w:tcPr>
          <w:p w14:paraId="5A287A0C"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,111</w:t>
            </w:r>
          </w:p>
        </w:tc>
        <w:tc>
          <w:tcPr>
            <w:tcW w:w="777" w:type="dxa"/>
            <w:vMerge w:val="restart"/>
          </w:tcPr>
          <w:p w14:paraId="5DDF0862"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Fark Yoktur</w:t>
            </w:r>
          </w:p>
        </w:tc>
      </w:tr>
      <w:tr w:rsidR="00AD7DC4" w:rsidRPr="00AB3580" w14:paraId="531BFC8C" w14:textId="77777777" w:rsidTr="00D25C52">
        <w:tc>
          <w:tcPr>
            <w:tcW w:w="1710" w:type="dxa"/>
            <w:vMerge/>
          </w:tcPr>
          <w:p w14:paraId="5F996C4C" w14:textId="77777777" w:rsidR="00AD7DC4" w:rsidRPr="00AB3580" w:rsidRDefault="00AD7DC4" w:rsidP="004235F3">
            <w:pPr>
              <w:jc w:val="center"/>
              <w:rPr>
                <w:rFonts w:ascii="Times New Roman" w:hAnsi="Times New Roman" w:cs="Times New Roman"/>
                <w:sz w:val="20"/>
                <w:szCs w:val="20"/>
              </w:rPr>
            </w:pPr>
          </w:p>
        </w:tc>
        <w:tc>
          <w:tcPr>
            <w:tcW w:w="1377" w:type="dxa"/>
          </w:tcPr>
          <w:p w14:paraId="1BDC9865"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tc>
        <w:tc>
          <w:tcPr>
            <w:tcW w:w="842" w:type="dxa"/>
          </w:tcPr>
          <w:p w14:paraId="78CF2D09"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47</w:t>
            </w:r>
          </w:p>
        </w:tc>
        <w:tc>
          <w:tcPr>
            <w:tcW w:w="970" w:type="dxa"/>
          </w:tcPr>
          <w:p w14:paraId="3EFFA403"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0,265</w:t>
            </w:r>
          </w:p>
        </w:tc>
        <w:tc>
          <w:tcPr>
            <w:tcW w:w="927" w:type="dxa"/>
          </w:tcPr>
          <w:p w14:paraId="7043D6BC"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0,780</w:t>
            </w:r>
          </w:p>
        </w:tc>
        <w:tc>
          <w:tcPr>
            <w:tcW w:w="983" w:type="dxa"/>
            <w:vMerge/>
          </w:tcPr>
          <w:p w14:paraId="7591EDB8" w14:textId="77777777" w:rsidR="00AD7DC4" w:rsidRPr="00AB3580" w:rsidRDefault="00AD7DC4" w:rsidP="004235F3">
            <w:pPr>
              <w:jc w:val="center"/>
              <w:rPr>
                <w:rFonts w:ascii="Times New Roman" w:hAnsi="Times New Roman" w:cs="Times New Roman"/>
                <w:sz w:val="20"/>
                <w:szCs w:val="20"/>
              </w:rPr>
            </w:pPr>
          </w:p>
        </w:tc>
        <w:tc>
          <w:tcPr>
            <w:tcW w:w="914" w:type="dxa"/>
            <w:vMerge/>
          </w:tcPr>
          <w:p w14:paraId="7A599CC2" w14:textId="77777777" w:rsidR="00AD7DC4" w:rsidRPr="00AB3580" w:rsidRDefault="00AD7DC4" w:rsidP="004235F3">
            <w:pPr>
              <w:jc w:val="center"/>
              <w:rPr>
                <w:rFonts w:ascii="Times New Roman" w:hAnsi="Times New Roman" w:cs="Times New Roman"/>
                <w:sz w:val="20"/>
                <w:szCs w:val="20"/>
              </w:rPr>
            </w:pPr>
          </w:p>
        </w:tc>
        <w:tc>
          <w:tcPr>
            <w:tcW w:w="777" w:type="dxa"/>
            <w:vMerge/>
          </w:tcPr>
          <w:p w14:paraId="5ADFB47D" w14:textId="77777777" w:rsidR="00AD7DC4" w:rsidRPr="00AB3580" w:rsidRDefault="00AD7DC4" w:rsidP="004235F3">
            <w:pPr>
              <w:jc w:val="center"/>
              <w:rPr>
                <w:rFonts w:ascii="Times New Roman" w:hAnsi="Times New Roman" w:cs="Times New Roman"/>
                <w:sz w:val="20"/>
                <w:szCs w:val="20"/>
              </w:rPr>
            </w:pPr>
          </w:p>
        </w:tc>
      </w:tr>
      <w:tr w:rsidR="00AD7DC4" w:rsidRPr="00AB3580" w14:paraId="6960EDFF" w14:textId="77777777" w:rsidTr="00D25C52">
        <w:tc>
          <w:tcPr>
            <w:tcW w:w="1710" w:type="dxa"/>
            <w:vMerge/>
          </w:tcPr>
          <w:p w14:paraId="73B4583B" w14:textId="77777777" w:rsidR="00AD7DC4" w:rsidRPr="00AB3580" w:rsidRDefault="00AD7DC4" w:rsidP="004235F3">
            <w:pPr>
              <w:jc w:val="center"/>
              <w:rPr>
                <w:rFonts w:ascii="Times New Roman" w:hAnsi="Times New Roman" w:cs="Times New Roman"/>
                <w:sz w:val="20"/>
                <w:szCs w:val="20"/>
              </w:rPr>
            </w:pPr>
          </w:p>
        </w:tc>
        <w:tc>
          <w:tcPr>
            <w:tcW w:w="1377" w:type="dxa"/>
          </w:tcPr>
          <w:p w14:paraId="68A9B350"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tc>
        <w:tc>
          <w:tcPr>
            <w:tcW w:w="842" w:type="dxa"/>
          </w:tcPr>
          <w:p w14:paraId="5150E2D9"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62</w:t>
            </w:r>
          </w:p>
        </w:tc>
        <w:tc>
          <w:tcPr>
            <w:tcW w:w="970" w:type="dxa"/>
          </w:tcPr>
          <w:p w14:paraId="271B700E"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0,058</w:t>
            </w:r>
          </w:p>
        </w:tc>
        <w:tc>
          <w:tcPr>
            <w:tcW w:w="927" w:type="dxa"/>
          </w:tcPr>
          <w:p w14:paraId="62A69F07" w14:textId="77777777" w:rsidR="00AD7DC4" w:rsidRPr="00AB3580" w:rsidRDefault="00AD7DC4" w:rsidP="004235F3">
            <w:pPr>
              <w:jc w:val="center"/>
              <w:rPr>
                <w:rFonts w:ascii="Times New Roman" w:hAnsi="Times New Roman" w:cs="Times New Roman"/>
                <w:sz w:val="20"/>
                <w:szCs w:val="20"/>
              </w:rPr>
            </w:pPr>
            <w:r w:rsidRPr="00AB3580">
              <w:rPr>
                <w:rFonts w:ascii="Times New Roman" w:hAnsi="Times New Roman" w:cs="Times New Roman"/>
                <w:sz w:val="20"/>
                <w:szCs w:val="20"/>
              </w:rPr>
              <w:t>0,840</w:t>
            </w:r>
          </w:p>
        </w:tc>
        <w:tc>
          <w:tcPr>
            <w:tcW w:w="983" w:type="dxa"/>
            <w:vMerge/>
          </w:tcPr>
          <w:p w14:paraId="2D2FB67F" w14:textId="77777777" w:rsidR="00AD7DC4" w:rsidRPr="00AB3580" w:rsidRDefault="00AD7DC4" w:rsidP="004235F3">
            <w:pPr>
              <w:jc w:val="center"/>
              <w:rPr>
                <w:rFonts w:ascii="Times New Roman" w:hAnsi="Times New Roman" w:cs="Times New Roman"/>
                <w:sz w:val="20"/>
                <w:szCs w:val="20"/>
              </w:rPr>
            </w:pPr>
          </w:p>
        </w:tc>
        <w:tc>
          <w:tcPr>
            <w:tcW w:w="914" w:type="dxa"/>
            <w:vMerge/>
          </w:tcPr>
          <w:p w14:paraId="1A78EFA5" w14:textId="77777777" w:rsidR="00AD7DC4" w:rsidRPr="00AB3580" w:rsidRDefault="00AD7DC4" w:rsidP="004235F3">
            <w:pPr>
              <w:jc w:val="center"/>
              <w:rPr>
                <w:rFonts w:ascii="Times New Roman" w:hAnsi="Times New Roman" w:cs="Times New Roman"/>
                <w:sz w:val="20"/>
                <w:szCs w:val="20"/>
              </w:rPr>
            </w:pPr>
          </w:p>
        </w:tc>
        <w:tc>
          <w:tcPr>
            <w:tcW w:w="777" w:type="dxa"/>
            <w:vMerge/>
          </w:tcPr>
          <w:p w14:paraId="2C8E47B0" w14:textId="77777777" w:rsidR="00AD7DC4" w:rsidRPr="00AB3580" w:rsidRDefault="00AD7DC4" w:rsidP="004235F3">
            <w:pPr>
              <w:jc w:val="center"/>
              <w:rPr>
                <w:rFonts w:ascii="Times New Roman" w:hAnsi="Times New Roman" w:cs="Times New Roman"/>
                <w:sz w:val="20"/>
                <w:szCs w:val="20"/>
              </w:rPr>
            </w:pPr>
          </w:p>
        </w:tc>
      </w:tr>
      <w:tr w:rsidR="00AD7DC4" w:rsidRPr="00AB3580" w14:paraId="35FD0B9E" w14:textId="77777777" w:rsidTr="00D25C52">
        <w:tc>
          <w:tcPr>
            <w:tcW w:w="1710" w:type="dxa"/>
            <w:vMerge/>
          </w:tcPr>
          <w:p w14:paraId="46973F48" w14:textId="77777777" w:rsidR="00AD7DC4" w:rsidRPr="00AB3580" w:rsidRDefault="00AD7DC4" w:rsidP="004235F3">
            <w:pPr>
              <w:jc w:val="center"/>
              <w:rPr>
                <w:rFonts w:ascii="Times New Roman" w:hAnsi="Times New Roman" w:cs="Times New Roman"/>
                <w:sz w:val="20"/>
                <w:szCs w:val="20"/>
              </w:rPr>
            </w:pPr>
          </w:p>
        </w:tc>
        <w:tc>
          <w:tcPr>
            <w:tcW w:w="1377" w:type="dxa"/>
          </w:tcPr>
          <w:p w14:paraId="3363795C" w14:textId="77777777" w:rsidR="00AD7DC4" w:rsidRPr="00AB3580" w:rsidRDefault="00AD7DC4" w:rsidP="004235F3">
            <w:pPr>
              <w:jc w:val="center"/>
              <w:rPr>
                <w:rFonts w:ascii="Times New Roman" w:hAnsi="Times New Roman" w:cs="Times New Roman"/>
                <w:sz w:val="20"/>
                <w:szCs w:val="20"/>
              </w:rPr>
            </w:pPr>
          </w:p>
        </w:tc>
        <w:tc>
          <w:tcPr>
            <w:tcW w:w="842" w:type="dxa"/>
          </w:tcPr>
          <w:p w14:paraId="0A338DD9" w14:textId="77777777" w:rsidR="00AD7DC4" w:rsidRPr="00AB3580" w:rsidRDefault="00AD7DC4" w:rsidP="004235F3">
            <w:pPr>
              <w:jc w:val="center"/>
              <w:rPr>
                <w:rFonts w:ascii="Times New Roman" w:hAnsi="Times New Roman" w:cs="Times New Roman"/>
                <w:sz w:val="20"/>
                <w:szCs w:val="20"/>
              </w:rPr>
            </w:pPr>
          </w:p>
        </w:tc>
        <w:tc>
          <w:tcPr>
            <w:tcW w:w="970" w:type="dxa"/>
          </w:tcPr>
          <w:p w14:paraId="76D585FC" w14:textId="77777777" w:rsidR="00AD7DC4" w:rsidRPr="00AB3580" w:rsidRDefault="00AD7DC4" w:rsidP="004235F3">
            <w:pPr>
              <w:jc w:val="center"/>
              <w:rPr>
                <w:rFonts w:ascii="Times New Roman" w:hAnsi="Times New Roman" w:cs="Times New Roman"/>
                <w:sz w:val="20"/>
                <w:szCs w:val="20"/>
              </w:rPr>
            </w:pPr>
          </w:p>
        </w:tc>
        <w:tc>
          <w:tcPr>
            <w:tcW w:w="927" w:type="dxa"/>
          </w:tcPr>
          <w:p w14:paraId="788211AD" w14:textId="77777777" w:rsidR="00AD7DC4" w:rsidRPr="00AB3580" w:rsidRDefault="00AD7DC4" w:rsidP="004235F3">
            <w:pPr>
              <w:jc w:val="center"/>
              <w:rPr>
                <w:rFonts w:ascii="Times New Roman" w:hAnsi="Times New Roman" w:cs="Times New Roman"/>
                <w:sz w:val="20"/>
                <w:szCs w:val="20"/>
              </w:rPr>
            </w:pPr>
          </w:p>
        </w:tc>
        <w:tc>
          <w:tcPr>
            <w:tcW w:w="983" w:type="dxa"/>
            <w:vMerge/>
          </w:tcPr>
          <w:p w14:paraId="30ED00E0" w14:textId="77777777" w:rsidR="00AD7DC4" w:rsidRPr="00AB3580" w:rsidRDefault="00AD7DC4" w:rsidP="004235F3">
            <w:pPr>
              <w:jc w:val="center"/>
              <w:rPr>
                <w:rFonts w:ascii="Times New Roman" w:hAnsi="Times New Roman" w:cs="Times New Roman"/>
                <w:sz w:val="20"/>
                <w:szCs w:val="20"/>
              </w:rPr>
            </w:pPr>
          </w:p>
        </w:tc>
        <w:tc>
          <w:tcPr>
            <w:tcW w:w="914" w:type="dxa"/>
            <w:vMerge/>
          </w:tcPr>
          <w:p w14:paraId="0F4761ED" w14:textId="77777777" w:rsidR="00AD7DC4" w:rsidRPr="00AB3580" w:rsidRDefault="00AD7DC4" w:rsidP="004235F3">
            <w:pPr>
              <w:jc w:val="center"/>
              <w:rPr>
                <w:rFonts w:ascii="Times New Roman" w:hAnsi="Times New Roman" w:cs="Times New Roman"/>
                <w:sz w:val="20"/>
                <w:szCs w:val="20"/>
              </w:rPr>
            </w:pPr>
          </w:p>
        </w:tc>
        <w:tc>
          <w:tcPr>
            <w:tcW w:w="777" w:type="dxa"/>
            <w:vMerge/>
          </w:tcPr>
          <w:p w14:paraId="40847EB0" w14:textId="77777777" w:rsidR="00AD7DC4" w:rsidRPr="00AB3580" w:rsidRDefault="00AD7DC4" w:rsidP="004235F3">
            <w:pPr>
              <w:jc w:val="center"/>
              <w:rPr>
                <w:rFonts w:ascii="Times New Roman" w:hAnsi="Times New Roman" w:cs="Times New Roman"/>
                <w:sz w:val="20"/>
                <w:szCs w:val="20"/>
              </w:rPr>
            </w:pPr>
          </w:p>
        </w:tc>
      </w:tr>
      <w:tr w:rsidR="00AD7DC4" w:rsidRPr="00AB3580" w14:paraId="060053C7" w14:textId="77777777" w:rsidTr="00D25C52">
        <w:tc>
          <w:tcPr>
            <w:tcW w:w="1710" w:type="dxa"/>
            <w:vMerge/>
          </w:tcPr>
          <w:p w14:paraId="47B37288" w14:textId="77777777" w:rsidR="00AD7DC4" w:rsidRPr="00AB3580" w:rsidRDefault="00AD7DC4" w:rsidP="004235F3">
            <w:pPr>
              <w:jc w:val="center"/>
              <w:rPr>
                <w:rFonts w:ascii="Times New Roman" w:hAnsi="Times New Roman" w:cs="Times New Roman"/>
                <w:sz w:val="20"/>
                <w:szCs w:val="20"/>
              </w:rPr>
            </w:pPr>
          </w:p>
        </w:tc>
        <w:tc>
          <w:tcPr>
            <w:tcW w:w="1377" w:type="dxa"/>
          </w:tcPr>
          <w:p w14:paraId="4A3DA5D8" w14:textId="77777777" w:rsidR="00AD7DC4" w:rsidRPr="00AB3580" w:rsidRDefault="00AD7DC4" w:rsidP="004235F3">
            <w:pPr>
              <w:jc w:val="center"/>
              <w:rPr>
                <w:rFonts w:ascii="Times New Roman" w:hAnsi="Times New Roman" w:cs="Times New Roman"/>
                <w:sz w:val="20"/>
                <w:szCs w:val="20"/>
              </w:rPr>
            </w:pPr>
          </w:p>
        </w:tc>
        <w:tc>
          <w:tcPr>
            <w:tcW w:w="842" w:type="dxa"/>
          </w:tcPr>
          <w:p w14:paraId="3A103286" w14:textId="77777777" w:rsidR="00AD7DC4" w:rsidRPr="00AB3580" w:rsidRDefault="00AD7DC4" w:rsidP="004235F3">
            <w:pPr>
              <w:jc w:val="center"/>
              <w:rPr>
                <w:rFonts w:ascii="Times New Roman" w:hAnsi="Times New Roman" w:cs="Times New Roman"/>
                <w:sz w:val="20"/>
                <w:szCs w:val="20"/>
              </w:rPr>
            </w:pPr>
          </w:p>
        </w:tc>
        <w:tc>
          <w:tcPr>
            <w:tcW w:w="970" w:type="dxa"/>
          </w:tcPr>
          <w:p w14:paraId="1A6F1D77" w14:textId="77777777" w:rsidR="00AD7DC4" w:rsidRPr="00AB3580" w:rsidRDefault="00AD7DC4" w:rsidP="004235F3">
            <w:pPr>
              <w:jc w:val="center"/>
              <w:rPr>
                <w:rFonts w:ascii="Times New Roman" w:hAnsi="Times New Roman" w:cs="Times New Roman"/>
                <w:sz w:val="20"/>
                <w:szCs w:val="20"/>
              </w:rPr>
            </w:pPr>
          </w:p>
        </w:tc>
        <w:tc>
          <w:tcPr>
            <w:tcW w:w="927" w:type="dxa"/>
          </w:tcPr>
          <w:p w14:paraId="33CA2F74" w14:textId="77777777" w:rsidR="00AD7DC4" w:rsidRPr="00AB3580" w:rsidRDefault="00AD7DC4" w:rsidP="004235F3">
            <w:pPr>
              <w:jc w:val="center"/>
              <w:rPr>
                <w:rFonts w:ascii="Times New Roman" w:hAnsi="Times New Roman" w:cs="Times New Roman"/>
                <w:sz w:val="20"/>
                <w:szCs w:val="20"/>
              </w:rPr>
            </w:pPr>
          </w:p>
        </w:tc>
        <w:tc>
          <w:tcPr>
            <w:tcW w:w="983" w:type="dxa"/>
            <w:vMerge/>
          </w:tcPr>
          <w:p w14:paraId="6E8B4B15" w14:textId="77777777" w:rsidR="00AD7DC4" w:rsidRPr="00AB3580" w:rsidRDefault="00AD7DC4" w:rsidP="004235F3">
            <w:pPr>
              <w:jc w:val="center"/>
              <w:rPr>
                <w:rFonts w:ascii="Times New Roman" w:hAnsi="Times New Roman" w:cs="Times New Roman"/>
                <w:sz w:val="20"/>
                <w:szCs w:val="20"/>
              </w:rPr>
            </w:pPr>
          </w:p>
        </w:tc>
        <w:tc>
          <w:tcPr>
            <w:tcW w:w="914" w:type="dxa"/>
            <w:vMerge/>
          </w:tcPr>
          <w:p w14:paraId="70CC4B94" w14:textId="77777777" w:rsidR="00AD7DC4" w:rsidRPr="00AB3580" w:rsidRDefault="00AD7DC4" w:rsidP="004235F3">
            <w:pPr>
              <w:jc w:val="center"/>
              <w:rPr>
                <w:rFonts w:ascii="Times New Roman" w:hAnsi="Times New Roman" w:cs="Times New Roman"/>
                <w:sz w:val="20"/>
                <w:szCs w:val="20"/>
              </w:rPr>
            </w:pPr>
          </w:p>
        </w:tc>
        <w:tc>
          <w:tcPr>
            <w:tcW w:w="777" w:type="dxa"/>
            <w:vMerge/>
          </w:tcPr>
          <w:p w14:paraId="687C5CC8" w14:textId="77777777" w:rsidR="00AD7DC4" w:rsidRPr="00AB3580" w:rsidRDefault="00AD7DC4" w:rsidP="004235F3">
            <w:pPr>
              <w:jc w:val="center"/>
              <w:rPr>
                <w:rFonts w:ascii="Times New Roman" w:hAnsi="Times New Roman" w:cs="Times New Roman"/>
                <w:sz w:val="20"/>
                <w:szCs w:val="20"/>
              </w:rPr>
            </w:pPr>
          </w:p>
        </w:tc>
      </w:tr>
      <w:tr w:rsidR="00AD7DC4" w:rsidRPr="00AB3580" w14:paraId="657CB81C" w14:textId="77777777" w:rsidTr="00D25C52">
        <w:tc>
          <w:tcPr>
            <w:tcW w:w="1710" w:type="dxa"/>
            <w:vMerge/>
          </w:tcPr>
          <w:p w14:paraId="559ABB14" w14:textId="77777777" w:rsidR="00AD7DC4" w:rsidRPr="00AB3580" w:rsidRDefault="00AD7DC4" w:rsidP="004235F3">
            <w:pPr>
              <w:jc w:val="center"/>
              <w:rPr>
                <w:rFonts w:ascii="Times New Roman" w:hAnsi="Times New Roman" w:cs="Times New Roman"/>
                <w:sz w:val="20"/>
                <w:szCs w:val="20"/>
              </w:rPr>
            </w:pPr>
          </w:p>
        </w:tc>
        <w:tc>
          <w:tcPr>
            <w:tcW w:w="1377" w:type="dxa"/>
          </w:tcPr>
          <w:p w14:paraId="2C07DA8A"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42" w:type="dxa"/>
          </w:tcPr>
          <w:p w14:paraId="4457A5AB" w14:textId="77777777" w:rsidR="00AD7DC4" w:rsidRPr="00AB3580" w:rsidRDefault="00AD7DC4"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0" w:type="dxa"/>
          </w:tcPr>
          <w:p w14:paraId="717B5A2C" w14:textId="77777777" w:rsidR="00AD7DC4" w:rsidRPr="00AB3580" w:rsidRDefault="00AD7DC4" w:rsidP="004235F3">
            <w:pPr>
              <w:jc w:val="center"/>
              <w:rPr>
                <w:rFonts w:ascii="Times New Roman" w:hAnsi="Times New Roman" w:cs="Times New Roman"/>
                <w:sz w:val="20"/>
                <w:szCs w:val="20"/>
              </w:rPr>
            </w:pPr>
          </w:p>
        </w:tc>
        <w:tc>
          <w:tcPr>
            <w:tcW w:w="927" w:type="dxa"/>
          </w:tcPr>
          <w:p w14:paraId="243F4E03" w14:textId="77777777" w:rsidR="00AD7DC4" w:rsidRPr="00AB3580" w:rsidRDefault="00AD7DC4" w:rsidP="004235F3">
            <w:pPr>
              <w:jc w:val="center"/>
              <w:rPr>
                <w:rFonts w:ascii="Times New Roman" w:hAnsi="Times New Roman" w:cs="Times New Roman"/>
                <w:sz w:val="20"/>
                <w:szCs w:val="20"/>
              </w:rPr>
            </w:pPr>
          </w:p>
        </w:tc>
        <w:tc>
          <w:tcPr>
            <w:tcW w:w="983" w:type="dxa"/>
            <w:vMerge/>
          </w:tcPr>
          <w:p w14:paraId="2BA07EAA" w14:textId="77777777" w:rsidR="00AD7DC4" w:rsidRPr="00AB3580" w:rsidRDefault="00AD7DC4" w:rsidP="004235F3">
            <w:pPr>
              <w:jc w:val="center"/>
              <w:rPr>
                <w:rFonts w:ascii="Times New Roman" w:hAnsi="Times New Roman" w:cs="Times New Roman"/>
                <w:sz w:val="20"/>
                <w:szCs w:val="20"/>
              </w:rPr>
            </w:pPr>
          </w:p>
        </w:tc>
        <w:tc>
          <w:tcPr>
            <w:tcW w:w="914" w:type="dxa"/>
            <w:vMerge/>
          </w:tcPr>
          <w:p w14:paraId="472814BA" w14:textId="77777777" w:rsidR="00AD7DC4" w:rsidRPr="00AB3580" w:rsidRDefault="00AD7DC4" w:rsidP="004235F3">
            <w:pPr>
              <w:jc w:val="center"/>
              <w:rPr>
                <w:rFonts w:ascii="Times New Roman" w:hAnsi="Times New Roman" w:cs="Times New Roman"/>
                <w:sz w:val="20"/>
                <w:szCs w:val="20"/>
              </w:rPr>
            </w:pPr>
          </w:p>
        </w:tc>
        <w:tc>
          <w:tcPr>
            <w:tcW w:w="777" w:type="dxa"/>
            <w:vMerge/>
          </w:tcPr>
          <w:p w14:paraId="67AFFCA8" w14:textId="77777777" w:rsidR="00AD7DC4" w:rsidRPr="00AB3580" w:rsidRDefault="00AD7DC4" w:rsidP="004235F3">
            <w:pPr>
              <w:jc w:val="center"/>
              <w:rPr>
                <w:rFonts w:ascii="Times New Roman" w:hAnsi="Times New Roman" w:cs="Times New Roman"/>
                <w:sz w:val="20"/>
                <w:szCs w:val="20"/>
              </w:rPr>
            </w:pPr>
          </w:p>
        </w:tc>
      </w:tr>
    </w:tbl>
    <w:p w14:paraId="7CAFE668" w14:textId="77777777" w:rsidR="000709A6" w:rsidRPr="00AB3580" w:rsidRDefault="000709A6" w:rsidP="0017340C">
      <w:pPr>
        <w:jc w:val="both"/>
        <w:rPr>
          <w:rFonts w:ascii="Times New Roman" w:hAnsi="Times New Roman" w:cs="Times New Roman"/>
          <w:sz w:val="24"/>
          <w:szCs w:val="24"/>
        </w:rPr>
      </w:pPr>
    </w:p>
    <w:p w14:paraId="032714A1" w14:textId="77777777" w:rsidR="00AD7DC4" w:rsidRPr="00AB3580" w:rsidRDefault="003F233A" w:rsidP="00AD7DC4">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42</w:t>
      </w:r>
      <w:r w:rsidR="00AD7DC4" w:rsidRPr="00AB3580">
        <w:rPr>
          <w:rFonts w:ascii="Times New Roman" w:hAnsi="Times New Roman" w:cs="Times New Roman"/>
          <w:sz w:val="24"/>
          <w:szCs w:val="24"/>
        </w:rPr>
        <w:t xml:space="preserve">’de Katılımcıların gruplandıkları katılım bankacılığı tercih sebeplerine göre pişmanlıktan kaçınma seviyeleri karşılaştırıldığında en yüksek ortalamanın “Ekonomik Sebepler” grubundaki katılımcılara (X=0,265) ait olduğu görülmektedir.  Varyans analizi sonucunda P=,111 (p&lt;0,05) istatiksel olarak anlamlı farklılık olmadığı hesaplanmıştır. </w:t>
      </w:r>
    </w:p>
    <w:p w14:paraId="344FEF62" w14:textId="77777777" w:rsidR="00462B05" w:rsidRPr="00AB3580" w:rsidRDefault="00AD7DC4" w:rsidP="00462B05">
      <w:pPr>
        <w:ind w:firstLine="708"/>
        <w:jc w:val="both"/>
        <w:rPr>
          <w:rFonts w:ascii="Times New Roman" w:hAnsi="Times New Roman" w:cs="Times New Roman"/>
          <w:color w:val="000000" w:themeColor="text1"/>
          <w:sz w:val="24"/>
          <w:szCs w:val="24"/>
        </w:rPr>
      </w:pPr>
      <w:r w:rsidRPr="00AB3580">
        <w:rPr>
          <w:rFonts w:ascii="Times New Roman" w:hAnsi="Times New Roman" w:cs="Times New Roman"/>
          <w:color w:val="000000" w:themeColor="text1"/>
          <w:sz w:val="24"/>
          <w:szCs w:val="24"/>
        </w:rPr>
        <w:t>Bundan dolayı</w:t>
      </w:r>
    </w:p>
    <w:p w14:paraId="2B3280BB" w14:textId="52A8DF8F" w:rsidR="00D53C0B" w:rsidRPr="00AB3580" w:rsidRDefault="00AD7DC4" w:rsidP="00A8711E">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0</w:t>
      </w:r>
      <w:r w:rsidRPr="00AB3580">
        <w:rPr>
          <w:rFonts w:ascii="Times New Roman" w:hAnsi="Times New Roman" w:cs="Times New Roman"/>
          <w:b/>
          <w:sz w:val="24"/>
          <w:szCs w:val="24"/>
        </w:rPr>
        <w:t xml:space="preserve">: Pişmanlıktan Kaçınma </w:t>
      </w:r>
      <w:r w:rsidR="00412682"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Tercih Sebebi Arasında Anlamlı Farklılık Yoktur. </w:t>
      </w:r>
      <w:r w:rsidR="00894B32" w:rsidRPr="00AB3580">
        <w:rPr>
          <w:rFonts w:ascii="Times New Roman" w:hAnsi="Times New Roman" w:cs="Times New Roman"/>
          <w:sz w:val="24"/>
          <w:szCs w:val="24"/>
        </w:rPr>
        <w:t>Hipotezi kabul edilmiştir</w:t>
      </w:r>
    </w:p>
    <w:p w14:paraId="4B815984" w14:textId="4A702518" w:rsidR="00420D1D" w:rsidRPr="00AB3580" w:rsidRDefault="00420D1D" w:rsidP="00420D1D">
      <w:pPr>
        <w:pStyle w:val="ResimYazs"/>
        <w:keepNext/>
        <w:jc w:val="center"/>
        <w:rPr>
          <w:rFonts w:ascii="Times New Roman" w:hAnsi="Times New Roman" w:cs="Times New Roman"/>
          <w:b/>
          <w:i w:val="0"/>
          <w:color w:val="auto"/>
          <w:sz w:val="24"/>
          <w:szCs w:val="24"/>
        </w:rPr>
      </w:pPr>
      <w:bookmarkStart w:id="197" w:name="_Toc38763094"/>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43</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Sürü Davranışı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Öğrenim Düzeyi Fark Analizi</w:t>
      </w:r>
      <w:bookmarkEnd w:id="197"/>
    </w:p>
    <w:tbl>
      <w:tblPr>
        <w:tblStyle w:val="TabloKlavuzu"/>
        <w:tblW w:w="8500" w:type="dxa"/>
        <w:tblLook w:val="04A0" w:firstRow="1" w:lastRow="0" w:firstColumn="1" w:lastColumn="0" w:noHBand="0" w:noVBand="1"/>
      </w:tblPr>
      <w:tblGrid>
        <w:gridCol w:w="1581"/>
        <w:gridCol w:w="1353"/>
        <w:gridCol w:w="780"/>
        <w:gridCol w:w="912"/>
        <w:gridCol w:w="878"/>
        <w:gridCol w:w="943"/>
        <w:gridCol w:w="848"/>
        <w:gridCol w:w="1205"/>
      </w:tblGrid>
      <w:tr w:rsidR="00D53C0B" w:rsidRPr="00AB3580" w14:paraId="20EC4FD8" w14:textId="77777777" w:rsidTr="00CE01D5">
        <w:tc>
          <w:tcPr>
            <w:tcW w:w="1704" w:type="dxa"/>
          </w:tcPr>
          <w:p w14:paraId="3C53FB67"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89" w:type="dxa"/>
          </w:tcPr>
          <w:p w14:paraId="7CE06380"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Öğrenim Düzeyi</w:t>
            </w:r>
          </w:p>
        </w:tc>
        <w:tc>
          <w:tcPr>
            <w:tcW w:w="840" w:type="dxa"/>
          </w:tcPr>
          <w:p w14:paraId="47561179"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68" w:type="dxa"/>
          </w:tcPr>
          <w:p w14:paraId="4BE91F0E"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6" w:type="dxa"/>
          </w:tcPr>
          <w:p w14:paraId="49593C98"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3" w:type="dxa"/>
          </w:tcPr>
          <w:p w14:paraId="7F766B42"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2" w:type="dxa"/>
          </w:tcPr>
          <w:p w14:paraId="7CFDAD39"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8" w:type="dxa"/>
          </w:tcPr>
          <w:p w14:paraId="2AEB536D"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D53C0B" w:rsidRPr="00AB3580" w14:paraId="4D8D1AA6" w14:textId="77777777" w:rsidTr="00CE01D5">
        <w:tc>
          <w:tcPr>
            <w:tcW w:w="1704" w:type="dxa"/>
            <w:vMerge w:val="restart"/>
          </w:tcPr>
          <w:p w14:paraId="24BFE3BE"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b/>
                <w:sz w:val="20"/>
                <w:szCs w:val="20"/>
              </w:rPr>
              <w:t>Sürü Davranışı</w:t>
            </w:r>
          </w:p>
        </w:tc>
        <w:tc>
          <w:tcPr>
            <w:tcW w:w="1389" w:type="dxa"/>
          </w:tcPr>
          <w:p w14:paraId="7090B46E"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Ortaöğretim</w:t>
            </w:r>
          </w:p>
        </w:tc>
        <w:tc>
          <w:tcPr>
            <w:tcW w:w="840" w:type="dxa"/>
          </w:tcPr>
          <w:p w14:paraId="7A66D9F1"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10</w:t>
            </w:r>
          </w:p>
        </w:tc>
        <w:tc>
          <w:tcPr>
            <w:tcW w:w="968" w:type="dxa"/>
          </w:tcPr>
          <w:p w14:paraId="56C3E7AA"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-0,262</w:t>
            </w:r>
          </w:p>
        </w:tc>
        <w:tc>
          <w:tcPr>
            <w:tcW w:w="926" w:type="dxa"/>
          </w:tcPr>
          <w:p w14:paraId="349B3B00"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0,388</w:t>
            </w:r>
          </w:p>
        </w:tc>
        <w:tc>
          <w:tcPr>
            <w:tcW w:w="983" w:type="dxa"/>
            <w:vMerge w:val="restart"/>
          </w:tcPr>
          <w:p w14:paraId="42334B76"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14,182</w:t>
            </w:r>
          </w:p>
        </w:tc>
        <w:tc>
          <w:tcPr>
            <w:tcW w:w="912" w:type="dxa"/>
            <w:vMerge w:val="restart"/>
          </w:tcPr>
          <w:p w14:paraId="44E2CD40"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778" w:type="dxa"/>
            <w:vMerge w:val="restart"/>
          </w:tcPr>
          <w:p w14:paraId="4BE8F2DB"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(Lise)</w:t>
            </w:r>
          </w:p>
          <w:p w14:paraId="42B996E5"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(Önlisans)</w:t>
            </w:r>
          </w:p>
          <w:p w14:paraId="64DEB923"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(Lisans)</w:t>
            </w:r>
          </w:p>
          <w:p w14:paraId="4F716DC6"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r>
      <w:tr w:rsidR="00D53C0B" w:rsidRPr="00AB3580" w14:paraId="689B74A9" w14:textId="77777777" w:rsidTr="00CE01D5">
        <w:tc>
          <w:tcPr>
            <w:tcW w:w="1704" w:type="dxa"/>
            <w:vMerge/>
          </w:tcPr>
          <w:p w14:paraId="3944245A" w14:textId="77777777" w:rsidR="00D53C0B" w:rsidRPr="00AB3580" w:rsidRDefault="00D53C0B" w:rsidP="004235F3">
            <w:pPr>
              <w:jc w:val="center"/>
              <w:rPr>
                <w:rFonts w:ascii="Times New Roman" w:hAnsi="Times New Roman" w:cs="Times New Roman"/>
                <w:sz w:val="20"/>
                <w:szCs w:val="20"/>
              </w:rPr>
            </w:pPr>
          </w:p>
        </w:tc>
        <w:tc>
          <w:tcPr>
            <w:tcW w:w="1389" w:type="dxa"/>
          </w:tcPr>
          <w:p w14:paraId="06336691"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Lise</w:t>
            </w:r>
          </w:p>
        </w:tc>
        <w:tc>
          <w:tcPr>
            <w:tcW w:w="840" w:type="dxa"/>
          </w:tcPr>
          <w:p w14:paraId="7CF2824B"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88</w:t>
            </w:r>
          </w:p>
        </w:tc>
        <w:tc>
          <w:tcPr>
            <w:tcW w:w="968" w:type="dxa"/>
          </w:tcPr>
          <w:p w14:paraId="7E7D6B3B"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0,395</w:t>
            </w:r>
          </w:p>
        </w:tc>
        <w:tc>
          <w:tcPr>
            <w:tcW w:w="926" w:type="dxa"/>
          </w:tcPr>
          <w:p w14:paraId="2C87BD88"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1,085</w:t>
            </w:r>
          </w:p>
        </w:tc>
        <w:tc>
          <w:tcPr>
            <w:tcW w:w="983" w:type="dxa"/>
            <w:vMerge/>
          </w:tcPr>
          <w:p w14:paraId="6E7ED110" w14:textId="77777777" w:rsidR="00D53C0B" w:rsidRPr="00AB3580" w:rsidRDefault="00D53C0B" w:rsidP="004235F3">
            <w:pPr>
              <w:jc w:val="center"/>
              <w:rPr>
                <w:rFonts w:ascii="Times New Roman" w:hAnsi="Times New Roman" w:cs="Times New Roman"/>
                <w:sz w:val="20"/>
                <w:szCs w:val="20"/>
              </w:rPr>
            </w:pPr>
          </w:p>
        </w:tc>
        <w:tc>
          <w:tcPr>
            <w:tcW w:w="912" w:type="dxa"/>
            <w:vMerge/>
          </w:tcPr>
          <w:p w14:paraId="122737AB" w14:textId="77777777" w:rsidR="00D53C0B" w:rsidRPr="00AB3580" w:rsidRDefault="00D53C0B" w:rsidP="004235F3">
            <w:pPr>
              <w:jc w:val="center"/>
              <w:rPr>
                <w:rFonts w:ascii="Times New Roman" w:hAnsi="Times New Roman" w:cs="Times New Roman"/>
                <w:sz w:val="20"/>
                <w:szCs w:val="20"/>
              </w:rPr>
            </w:pPr>
          </w:p>
        </w:tc>
        <w:tc>
          <w:tcPr>
            <w:tcW w:w="778" w:type="dxa"/>
            <w:vMerge/>
          </w:tcPr>
          <w:p w14:paraId="058F617C" w14:textId="77777777" w:rsidR="00D53C0B" w:rsidRPr="00AB3580" w:rsidRDefault="00D53C0B" w:rsidP="004235F3">
            <w:pPr>
              <w:jc w:val="center"/>
              <w:rPr>
                <w:rFonts w:ascii="Times New Roman" w:hAnsi="Times New Roman" w:cs="Times New Roman"/>
                <w:sz w:val="20"/>
                <w:szCs w:val="20"/>
              </w:rPr>
            </w:pPr>
          </w:p>
        </w:tc>
      </w:tr>
      <w:tr w:rsidR="00D53C0B" w:rsidRPr="00AB3580" w14:paraId="4C696023" w14:textId="77777777" w:rsidTr="00CE01D5">
        <w:tc>
          <w:tcPr>
            <w:tcW w:w="1704" w:type="dxa"/>
            <w:vMerge/>
          </w:tcPr>
          <w:p w14:paraId="2ED77474" w14:textId="77777777" w:rsidR="00D53C0B" w:rsidRPr="00AB3580" w:rsidRDefault="00D53C0B" w:rsidP="004235F3">
            <w:pPr>
              <w:jc w:val="center"/>
              <w:rPr>
                <w:rFonts w:ascii="Times New Roman" w:hAnsi="Times New Roman" w:cs="Times New Roman"/>
                <w:sz w:val="20"/>
                <w:szCs w:val="20"/>
              </w:rPr>
            </w:pPr>
          </w:p>
        </w:tc>
        <w:tc>
          <w:tcPr>
            <w:tcW w:w="1389" w:type="dxa"/>
          </w:tcPr>
          <w:p w14:paraId="1A9B3FB0"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Önlisans</w:t>
            </w:r>
          </w:p>
        </w:tc>
        <w:tc>
          <w:tcPr>
            <w:tcW w:w="840" w:type="dxa"/>
          </w:tcPr>
          <w:p w14:paraId="50E70998"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37</w:t>
            </w:r>
          </w:p>
        </w:tc>
        <w:tc>
          <w:tcPr>
            <w:tcW w:w="968" w:type="dxa"/>
          </w:tcPr>
          <w:p w14:paraId="4A67F112"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0,671</w:t>
            </w:r>
          </w:p>
        </w:tc>
        <w:tc>
          <w:tcPr>
            <w:tcW w:w="926" w:type="dxa"/>
          </w:tcPr>
          <w:p w14:paraId="10982C1D"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1,151</w:t>
            </w:r>
          </w:p>
        </w:tc>
        <w:tc>
          <w:tcPr>
            <w:tcW w:w="983" w:type="dxa"/>
            <w:vMerge/>
          </w:tcPr>
          <w:p w14:paraId="38E10F94" w14:textId="77777777" w:rsidR="00D53C0B" w:rsidRPr="00AB3580" w:rsidRDefault="00D53C0B" w:rsidP="004235F3">
            <w:pPr>
              <w:jc w:val="center"/>
              <w:rPr>
                <w:rFonts w:ascii="Times New Roman" w:hAnsi="Times New Roman" w:cs="Times New Roman"/>
                <w:sz w:val="20"/>
                <w:szCs w:val="20"/>
              </w:rPr>
            </w:pPr>
          </w:p>
        </w:tc>
        <w:tc>
          <w:tcPr>
            <w:tcW w:w="912" w:type="dxa"/>
            <w:vMerge/>
          </w:tcPr>
          <w:p w14:paraId="2D1F7FB4" w14:textId="77777777" w:rsidR="00D53C0B" w:rsidRPr="00AB3580" w:rsidRDefault="00D53C0B" w:rsidP="004235F3">
            <w:pPr>
              <w:jc w:val="center"/>
              <w:rPr>
                <w:rFonts w:ascii="Times New Roman" w:hAnsi="Times New Roman" w:cs="Times New Roman"/>
                <w:sz w:val="20"/>
                <w:szCs w:val="20"/>
              </w:rPr>
            </w:pPr>
          </w:p>
        </w:tc>
        <w:tc>
          <w:tcPr>
            <w:tcW w:w="778" w:type="dxa"/>
            <w:vMerge/>
          </w:tcPr>
          <w:p w14:paraId="2C72D530" w14:textId="77777777" w:rsidR="00D53C0B" w:rsidRPr="00AB3580" w:rsidRDefault="00D53C0B" w:rsidP="004235F3">
            <w:pPr>
              <w:jc w:val="center"/>
              <w:rPr>
                <w:rFonts w:ascii="Times New Roman" w:hAnsi="Times New Roman" w:cs="Times New Roman"/>
                <w:sz w:val="20"/>
                <w:szCs w:val="20"/>
              </w:rPr>
            </w:pPr>
          </w:p>
        </w:tc>
      </w:tr>
      <w:tr w:rsidR="00D53C0B" w:rsidRPr="00AB3580" w14:paraId="308C496A" w14:textId="77777777" w:rsidTr="00CE01D5">
        <w:tc>
          <w:tcPr>
            <w:tcW w:w="1704" w:type="dxa"/>
            <w:vMerge/>
          </w:tcPr>
          <w:p w14:paraId="019A066B" w14:textId="77777777" w:rsidR="00D53C0B" w:rsidRPr="00AB3580" w:rsidRDefault="00D53C0B" w:rsidP="004235F3">
            <w:pPr>
              <w:jc w:val="center"/>
              <w:rPr>
                <w:rFonts w:ascii="Times New Roman" w:hAnsi="Times New Roman" w:cs="Times New Roman"/>
                <w:sz w:val="20"/>
                <w:szCs w:val="20"/>
              </w:rPr>
            </w:pPr>
          </w:p>
        </w:tc>
        <w:tc>
          <w:tcPr>
            <w:tcW w:w="1389" w:type="dxa"/>
          </w:tcPr>
          <w:p w14:paraId="0CF4F956"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Lisans</w:t>
            </w:r>
          </w:p>
        </w:tc>
        <w:tc>
          <w:tcPr>
            <w:tcW w:w="840" w:type="dxa"/>
          </w:tcPr>
          <w:p w14:paraId="2D0E1024"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183</w:t>
            </w:r>
          </w:p>
        </w:tc>
        <w:tc>
          <w:tcPr>
            <w:tcW w:w="968" w:type="dxa"/>
          </w:tcPr>
          <w:p w14:paraId="0F8E0764"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-0,102</w:t>
            </w:r>
          </w:p>
        </w:tc>
        <w:tc>
          <w:tcPr>
            <w:tcW w:w="926" w:type="dxa"/>
          </w:tcPr>
          <w:p w14:paraId="56BE3C0A"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0,854</w:t>
            </w:r>
          </w:p>
        </w:tc>
        <w:tc>
          <w:tcPr>
            <w:tcW w:w="983" w:type="dxa"/>
            <w:vMerge/>
          </w:tcPr>
          <w:p w14:paraId="5B12305F" w14:textId="77777777" w:rsidR="00D53C0B" w:rsidRPr="00AB3580" w:rsidRDefault="00D53C0B" w:rsidP="004235F3">
            <w:pPr>
              <w:jc w:val="center"/>
              <w:rPr>
                <w:rFonts w:ascii="Times New Roman" w:hAnsi="Times New Roman" w:cs="Times New Roman"/>
                <w:sz w:val="20"/>
                <w:szCs w:val="20"/>
              </w:rPr>
            </w:pPr>
          </w:p>
        </w:tc>
        <w:tc>
          <w:tcPr>
            <w:tcW w:w="912" w:type="dxa"/>
            <w:vMerge/>
          </w:tcPr>
          <w:p w14:paraId="63D6A1D9" w14:textId="77777777" w:rsidR="00D53C0B" w:rsidRPr="00AB3580" w:rsidRDefault="00D53C0B" w:rsidP="004235F3">
            <w:pPr>
              <w:jc w:val="center"/>
              <w:rPr>
                <w:rFonts w:ascii="Times New Roman" w:hAnsi="Times New Roman" w:cs="Times New Roman"/>
                <w:sz w:val="20"/>
                <w:szCs w:val="20"/>
              </w:rPr>
            </w:pPr>
          </w:p>
        </w:tc>
        <w:tc>
          <w:tcPr>
            <w:tcW w:w="778" w:type="dxa"/>
            <w:vMerge/>
          </w:tcPr>
          <w:p w14:paraId="3C0BECE8" w14:textId="77777777" w:rsidR="00D53C0B" w:rsidRPr="00AB3580" w:rsidRDefault="00D53C0B" w:rsidP="004235F3">
            <w:pPr>
              <w:jc w:val="center"/>
              <w:rPr>
                <w:rFonts w:ascii="Times New Roman" w:hAnsi="Times New Roman" w:cs="Times New Roman"/>
                <w:sz w:val="20"/>
                <w:szCs w:val="20"/>
              </w:rPr>
            </w:pPr>
          </w:p>
        </w:tc>
      </w:tr>
      <w:tr w:rsidR="00D53C0B" w:rsidRPr="00AB3580" w14:paraId="35D37394" w14:textId="77777777" w:rsidTr="00CE01D5">
        <w:tc>
          <w:tcPr>
            <w:tcW w:w="1704" w:type="dxa"/>
            <w:vMerge/>
          </w:tcPr>
          <w:p w14:paraId="10E925C7" w14:textId="77777777" w:rsidR="00D53C0B" w:rsidRPr="00AB3580" w:rsidRDefault="00D53C0B" w:rsidP="004235F3">
            <w:pPr>
              <w:jc w:val="center"/>
              <w:rPr>
                <w:rFonts w:ascii="Times New Roman" w:hAnsi="Times New Roman" w:cs="Times New Roman"/>
                <w:sz w:val="20"/>
                <w:szCs w:val="20"/>
              </w:rPr>
            </w:pPr>
          </w:p>
        </w:tc>
        <w:tc>
          <w:tcPr>
            <w:tcW w:w="1389" w:type="dxa"/>
          </w:tcPr>
          <w:p w14:paraId="5B5AF498"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c>
          <w:tcPr>
            <w:tcW w:w="840" w:type="dxa"/>
          </w:tcPr>
          <w:p w14:paraId="4B6658FD"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86</w:t>
            </w:r>
          </w:p>
        </w:tc>
        <w:tc>
          <w:tcPr>
            <w:tcW w:w="968" w:type="dxa"/>
          </w:tcPr>
          <w:p w14:paraId="3070BFB9"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-0,445</w:t>
            </w:r>
          </w:p>
        </w:tc>
        <w:tc>
          <w:tcPr>
            <w:tcW w:w="926" w:type="dxa"/>
          </w:tcPr>
          <w:p w14:paraId="7077DF91" w14:textId="77777777" w:rsidR="00D53C0B" w:rsidRPr="00AB3580" w:rsidRDefault="00D53C0B" w:rsidP="004235F3">
            <w:pPr>
              <w:jc w:val="center"/>
              <w:rPr>
                <w:rFonts w:ascii="Times New Roman" w:hAnsi="Times New Roman" w:cs="Times New Roman"/>
                <w:sz w:val="20"/>
                <w:szCs w:val="20"/>
              </w:rPr>
            </w:pPr>
            <w:r w:rsidRPr="00AB3580">
              <w:rPr>
                <w:rFonts w:ascii="Times New Roman" w:hAnsi="Times New Roman" w:cs="Times New Roman"/>
                <w:sz w:val="20"/>
                <w:szCs w:val="20"/>
              </w:rPr>
              <w:t>0,895</w:t>
            </w:r>
          </w:p>
        </w:tc>
        <w:tc>
          <w:tcPr>
            <w:tcW w:w="983" w:type="dxa"/>
            <w:vMerge/>
          </w:tcPr>
          <w:p w14:paraId="41C8A2D4" w14:textId="77777777" w:rsidR="00D53C0B" w:rsidRPr="00AB3580" w:rsidRDefault="00D53C0B" w:rsidP="004235F3">
            <w:pPr>
              <w:jc w:val="center"/>
              <w:rPr>
                <w:rFonts w:ascii="Times New Roman" w:hAnsi="Times New Roman" w:cs="Times New Roman"/>
                <w:sz w:val="20"/>
                <w:szCs w:val="20"/>
              </w:rPr>
            </w:pPr>
          </w:p>
        </w:tc>
        <w:tc>
          <w:tcPr>
            <w:tcW w:w="912" w:type="dxa"/>
            <w:vMerge/>
          </w:tcPr>
          <w:p w14:paraId="491B813F" w14:textId="77777777" w:rsidR="00D53C0B" w:rsidRPr="00AB3580" w:rsidRDefault="00D53C0B" w:rsidP="004235F3">
            <w:pPr>
              <w:jc w:val="center"/>
              <w:rPr>
                <w:rFonts w:ascii="Times New Roman" w:hAnsi="Times New Roman" w:cs="Times New Roman"/>
                <w:sz w:val="20"/>
                <w:szCs w:val="20"/>
              </w:rPr>
            </w:pPr>
          </w:p>
        </w:tc>
        <w:tc>
          <w:tcPr>
            <w:tcW w:w="778" w:type="dxa"/>
            <w:vMerge/>
          </w:tcPr>
          <w:p w14:paraId="3F3A2CBF" w14:textId="77777777" w:rsidR="00D53C0B" w:rsidRPr="00AB3580" w:rsidRDefault="00D53C0B" w:rsidP="004235F3">
            <w:pPr>
              <w:jc w:val="center"/>
              <w:rPr>
                <w:rFonts w:ascii="Times New Roman" w:hAnsi="Times New Roman" w:cs="Times New Roman"/>
                <w:sz w:val="20"/>
                <w:szCs w:val="20"/>
              </w:rPr>
            </w:pPr>
          </w:p>
        </w:tc>
      </w:tr>
      <w:tr w:rsidR="00D53C0B" w:rsidRPr="00AB3580" w14:paraId="4E136F9D" w14:textId="77777777" w:rsidTr="00CE01D5">
        <w:tc>
          <w:tcPr>
            <w:tcW w:w="1704" w:type="dxa"/>
            <w:vMerge/>
          </w:tcPr>
          <w:p w14:paraId="0C05C697" w14:textId="77777777" w:rsidR="00D53C0B" w:rsidRPr="00AB3580" w:rsidRDefault="00D53C0B" w:rsidP="004235F3">
            <w:pPr>
              <w:jc w:val="center"/>
              <w:rPr>
                <w:rFonts w:ascii="Times New Roman" w:hAnsi="Times New Roman" w:cs="Times New Roman"/>
                <w:sz w:val="20"/>
                <w:szCs w:val="20"/>
              </w:rPr>
            </w:pPr>
          </w:p>
        </w:tc>
        <w:tc>
          <w:tcPr>
            <w:tcW w:w="1389" w:type="dxa"/>
          </w:tcPr>
          <w:p w14:paraId="54A04FD1"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40" w:type="dxa"/>
          </w:tcPr>
          <w:p w14:paraId="2522F146" w14:textId="77777777" w:rsidR="00D53C0B" w:rsidRPr="00AB3580" w:rsidRDefault="00D53C0B"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68" w:type="dxa"/>
          </w:tcPr>
          <w:p w14:paraId="488ED6EE" w14:textId="77777777" w:rsidR="00D53C0B" w:rsidRPr="00AB3580" w:rsidRDefault="00D53C0B" w:rsidP="004235F3">
            <w:pPr>
              <w:jc w:val="center"/>
              <w:rPr>
                <w:rFonts w:ascii="Times New Roman" w:hAnsi="Times New Roman" w:cs="Times New Roman"/>
                <w:sz w:val="20"/>
                <w:szCs w:val="20"/>
              </w:rPr>
            </w:pPr>
          </w:p>
        </w:tc>
        <w:tc>
          <w:tcPr>
            <w:tcW w:w="926" w:type="dxa"/>
          </w:tcPr>
          <w:p w14:paraId="2AD853C3" w14:textId="77777777" w:rsidR="00D53C0B" w:rsidRPr="00AB3580" w:rsidRDefault="00D53C0B" w:rsidP="004235F3">
            <w:pPr>
              <w:jc w:val="center"/>
              <w:rPr>
                <w:rFonts w:ascii="Times New Roman" w:hAnsi="Times New Roman" w:cs="Times New Roman"/>
                <w:sz w:val="20"/>
                <w:szCs w:val="20"/>
              </w:rPr>
            </w:pPr>
          </w:p>
        </w:tc>
        <w:tc>
          <w:tcPr>
            <w:tcW w:w="983" w:type="dxa"/>
            <w:vMerge/>
          </w:tcPr>
          <w:p w14:paraId="48121783" w14:textId="77777777" w:rsidR="00D53C0B" w:rsidRPr="00AB3580" w:rsidRDefault="00D53C0B" w:rsidP="004235F3">
            <w:pPr>
              <w:jc w:val="center"/>
              <w:rPr>
                <w:rFonts w:ascii="Times New Roman" w:hAnsi="Times New Roman" w:cs="Times New Roman"/>
                <w:sz w:val="20"/>
                <w:szCs w:val="20"/>
              </w:rPr>
            </w:pPr>
          </w:p>
        </w:tc>
        <w:tc>
          <w:tcPr>
            <w:tcW w:w="912" w:type="dxa"/>
            <w:vMerge/>
          </w:tcPr>
          <w:p w14:paraId="791CD4DA" w14:textId="77777777" w:rsidR="00D53C0B" w:rsidRPr="00AB3580" w:rsidRDefault="00D53C0B" w:rsidP="004235F3">
            <w:pPr>
              <w:jc w:val="center"/>
              <w:rPr>
                <w:rFonts w:ascii="Times New Roman" w:hAnsi="Times New Roman" w:cs="Times New Roman"/>
                <w:sz w:val="20"/>
                <w:szCs w:val="20"/>
              </w:rPr>
            </w:pPr>
          </w:p>
        </w:tc>
        <w:tc>
          <w:tcPr>
            <w:tcW w:w="778" w:type="dxa"/>
            <w:vMerge/>
          </w:tcPr>
          <w:p w14:paraId="621EAE59" w14:textId="77777777" w:rsidR="00D53C0B" w:rsidRPr="00AB3580" w:rsidRDefault="00D53C0B" w:rsidP="004235F3">
            <w:pPr>
              <w:jc w:val="center"/>
              <w:rPr>
                <w:rFonts w:ascii="Times New Roman" w:hAnsi="Times New Roman" w:cs="Times New Roman"/>
                <w:sz w:val="20"/>
                <w:szCs w:val="20"/>
              </w:rPr>
            </w:pPr>
          </w:p>
        </w:tc>
      </w:tr>
    </w:tbl>
    <w:p w14:paraId="5AADA75C" w14:textId="77777777" w:rsidR="00D53C0B" w:rsidRPr="00AB3580" w:rsidRDefault="00D53C0B" w:rsidP="00D53C0B">
      <w:pPr>
        <w:ind w:firstLine="708"/>
        <w:jc w:val="both"/>
        <w:rPr>
          <w:rFonts w:ascii="Times New Roman" w:hAnsi="Times New Roman" w:cs="Times New Roman"/>
          <w:b/>
          <w:sz w:val="24"/>
          <w:szCs w:val="24"/>
        </w:rPr>
      </w:pPr>
    </w:p>
    <w:p w14:paraId="52FA5FA5" w14:textId="108EC3A8" w:rsidR="007C6C76" w:rsidRPr="00AB3580" w:rsidRDefault="003F233A" w:rsidP="007C6C76">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412682" w:rsidRPr="00AB3580">
        <w:rPr>
          <w:rFonts w:ascii="Times New Roman" w:hAnsi="Times New Roman" w:cs="Times New Roman"/>
          <w:sz w:val="24"/>
          <w:szCs w:val="24"/>
        </w:rPr>
        <w:t>43’te</w:t>
      </w:r>
      <w:r w:rsidR="007C6C76" w:rsidRPr="00AB3580">
        <w:rPr>
          <w:rFonts w:ascii="Times New Roman" w:hAnsi="Times New Roman" w:cs="Times New Roman"/>
          <w:sz w:val="24"/>
          <w:szCs w:val="24"/>
        </w:rPr>
        <w:t xml:space="preserve"> Katılımcıların gruplandıkları öğrenim düzeylerine göre sürü davranışı seviyeleri karşılaştırıldığında en yüksek ortalamanın “Önlisans” grubundaki katılımcılara (X=0,671) ait olduğu görülmektedir.  Varyans analizi sonucunda P=,000 (p&lt;0,05) istatiksel olarak anlamlı farklılık hesaplanmıştır. </w:t>
      </w:r>
    </w:p>
    <w:p w14:paraId="2E2C8DCF" w14:textId="77777777" w:rsidR="00462B05" w:rsidRPr="00AB3580" w:rsidRDefault="007C6C76"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3CF1AD6B" w14:textId="435C88F3" w:rsidR="008832C3" w:rsidRPr="00AB3580" w:rsidRDefault="007C6C76" w:rsidP="004455E9">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Sürü Davranışı </w:t>
      </w:r>
      <w:r w:rsidR="00412682"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Öğrenim Düzeyi Arasında Anlamlı Farklılık Vardır. </w:t>
      </w:r>
      <w:r w:rsidRPr="00AB3580">
        <w:rPr>
          <w:rFonts w:ascii="Times New Roman" w:hAnsi="Times New Roman" w:cs="Times New Roman"/>
          <w:sz w:val="24"/>
          <w:szCs w:val="24"/>
        </w:rPr>
        <w:t xml:space="preserve">  Hipotezi kabul edilmiştir. Farklılığın Yönü (Lise) (Önlisans) (Lisans) (Lisansüstü) şeklinde bulunmuştur. Sonuç olarak eğitim seviyesi (Lise) (Önlisans) olan katılımcı ile (Lisans) (lisansüstü) eğitim seviyesi olan katılımcı arasında sürü davranışı noktasında anlamlı bir farklılık bulunmaktadır. Yani öğrenim düzeyi daha düşük olan yatırımcılar sürü davranışına daha fazla eğilimli olmaktadır. Eğitim seviyesi arttıkça sürü davranışı azalmaktadır. </w:t>
      </w:r>
    </w:p>
    <w:p w14:paraId="35F9C5A8" w14:textId="0ABA380D" w:rsidR="00420D1D" w:rsidRPr="00AB3580" w:rsidRDefault="00420D1D" w:rsidP="00420D1D">
      <w:pPr>
        <w:pStyle w:val="ResimYazs"/>
        <w:keepNext/>
        <w:jc w:val="center"/>
        <w:rPr>
          <w:rFonts w:ascii="Times New Roman" w:hAnsi="Times New Roman" w:cs="Times New Roman"/>
          <w:b/>
          <w:i w:val="0"/>
          <w:color w:val="auto"/>
          <w:sz w:val="24"/>
          <w:szCs w:val="24"/>
        </w:rPr>
      </w:pPr>
      <w:bookmarkStart w:id="198" w:name="_Toc38763095"/>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44</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Sürü Davranışı </w:t>
      </w:r>
      <w:r w:rsidR="00412682"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Gelir Düzeyi Fark Analizi</w:t>
      </w:r>
      <w:bookmarkEnd w:id="198"/>
    </w:p>
    <w:tbl>
      <w:tblPr>
        <w:tblStyle w:val="TabloKlavuzu"/>
        <w:tblW w:w="8500" w:type="dxa"/>
        <w:tblLook w:val="04A0" w:firstRow="1" w:lastRow="0" w:firstColumn="1" w:lastColumn="0" w:noHBand="0" w:noVBand="1"/>
      </w:tblPr>
      <w:tblGrid>
        <w:gridCol w:w="1679"/>
        <w:gridCol w:w="1487"/>
        <w:gridCol w:w="687"/>
        <w:gridCol w:w="956"/>
        <w:gridCol w:w="915"/>
        <w:gridCol w:w="973"/>
        <w:gridCol w:w="898"/>
        <w:gridCol w:w="905"/>
      </w:tblGrid>
      <w:tr w:rsidR="007C6C76" w:rsidRPr="00AB3580" w14:paraId="40057114" w14:textId="77777777" w:rsidTr="00CE01D5">
        <w:tc>
          <w:tcPr>
            <w:tcW w:w="1710" w:type="dxa"/>
          </w:tcPr>
          <w:p w14:paraId="4A20A1B0"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517" w:type="dxa"/>
          </w:tcPr>
          <w:p w14:paraId="60E7A6BD"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Gelir Düzeyi</w:t>
            </w:r>
          </w:p>
        </w:tc>
        <w:tc>
          <w:tcPr>
            <w:tcW w:w="696" w:type="dxa"/>
          </w:tcPr>
          <w:p w14:paraId="31F49DA4"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1" w:type="dxa"/>
          </w:tcPr>
          <w:p w14:paraId="10507585"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8" w:type="dxa"/>
          </w:tcPr>
          <w:p w14:paraId="79B93A17"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4" w:type="dxa"/>
          </w:tcPr>
          <w:p w14:paraId="51F68F32"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5" w:type="dxa"/>
          </w:tcPr>
          <w:p w14:paraId="7AE06154"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9" w:type="dxa"/>
          </w:tcPr>
          <w:p w14:paraId="0D02D080"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7C6C76" w:rsidRPr="00AB3580" w14:paraId="05B5FC0B" w14:textId="77777777" w:rsidTr="00CE01D5">
        <w:tc>
          <w:tcPr>
            <w:tcW w:w="1710" w:type="dxa"/>
            <w:vMerge w:val="restart"/>
          </w:tcPr>
          <w:p w14:paraId="2BCFD70C"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b/>
                <w:sz w:val="20"/>
                <w:szCs w:val="20"/>
              </w:rPr>
              <w:t>Sürü Davranışı</w:t>
            </w:r>
          </w:p>
        </w:tc>
        <w:tc>
          <w:tcPr>
            <w:tcW w:w="1517" w:type="dxa"/>
          </w:tcPr>
          <w:p w14:paraId="5F79A579"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0-2000</w:t>
            </w:r>
          </w:p>
        </w:tc>
        <w:tc>
          <w:tcPr>
            <w:tcW w:w="696" w:type="dxa"/>
          </w:tcPr>
          <w:p w14:paraId="58CE030C"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34</w:t>
            </w:r>
          </w:p>
        </w:tc>
        <w:tc>
          <w:tcPr>
            <w:tcW w:w="971" w:type="dxa"/>
          </w:tcPr>
          <w:p w14:paraId="7257D95E"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-0,182</w:t>
            </w:r>
          </w:p>
        </w:tc>
        <w:tc>
          <w:tcPr>
            <w:tcW w:w="928" w:type="dxa"/>
          </w:tcPr>
          <w:p w14:paraId="2F3AEE93"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1,241</w:t>
            </w:r>
          </w:p>
        </w:tc>
        <w:tc>
          <w:tcPr>
            <w:tcW w:w="984" w:type="dxa"/>
            <w:vMerge w:val="restart"/>
          </w:tcPr>
          <w:p w14:paraId="02DF47F6"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10,114</w:t>
            </w:r>
          </w:p>
        </w:tc>
        <w:tc>
          <w:tcPr>
            <w:tcW w:w="915" w:type="dxa"/>
            <w:vMerge w:val="restart"/>
          </w:tcPr>
          <w:p w14:paraId="4AD85194"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779" w:type="dxa"/>
            <w:vMerge w:val="restart"/>
          </w:tcPr>
          <w:p w14:paraId="67BE70DC"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(2001-3000)</w:t>
            </w:r>
          </w:p>
          <w:p w14:paraId="0FFC8D74"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(3001-4000)</w:t>
            </w:r>
          </w:p>
          <w:p w14:paraId="66CB5356"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(4001-5000)</w:t>
            </w:r>
          </w:p>
          <w:p w14:paraId="2148ECED"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(5001-üstü)</w:t>
            </w:r>
          </w:p>
        </w:tc>
      </w:tr>
      <w:tr w:rsidR="007C6C76" w:rsidRPr="00AB3580" w14:paraId="7D922715" w14:textId="77777777" w:rsidTr="00CE01D5">
        <w:tc>
          <w:tcPr>
            <w:tcW w:w="1710" w:type="dxa"/>
            <w:vMerge/>
          </w:tcPr>
          <w:p w14:paraId="3192F176" w14:textId="77777777" w:rsidR="007C6C76" w:rsidRPr="00AB3580" w:rsidRDefault="007C6C76" w:rsidP="004235F3">
            <w:pPr>
              <w:jc w:val="center"/>
              <w:rPr>
                <w:rFonts w:ascii="Times New Roman" w:hAnsi="Times New Roman" w:cs="Times New Roman"/>
                <w:sz w:val="20"/>
                <w:szCs w:val="20"/>
              </w:rPr>
            </w:pPr>
          </w:p>
        </w:tc>
        <w:tc>
          <w:tcPr>
            <w:tcW w:w="1517" w:type="dxa"/>
          </w:tcPr>
          <w:p w14:paraId="6D460FEF"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2001 – 3000</w:t>
            </w:r>
          </w:p>
        </w:tc>
        <w:tc>
          <w:tcPr>
            <w:tcW w:w="696" w:type="dxa"/>
          </w:tcPr>
          <w:p w14:paraId="33DE3C63"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84</w:t>
            </w:r>
          </w:p>
        </w:tc>
        <w:tc>
          <w:tcPr>
            <w:tcW w:w="971" w:type="dxa"/>
          </w:tcPr>
          <w:p w14:paraId="6FBF5F7A"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0,489</w:t>
            </w:r>
          </w:p>
        </w:tc>
        <w:tc>
          <w:tcPr>
            <w:tcW w:w="928" w:type="dxa"/>
          </w:tcPr>
          <w:p w14:paraId="1BBED065"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0,973</w:t>
            </w:r>
          </w:p>
        </w:tc>
        <w:tc>
          <w:tcPr>
            <w:tcW w:w="984" w:type="dxa"/>
            <w:vMerge/>
          </w:tcPr>
          <w:p w14:paraId="024D7CF3" w14:textId="77777777" w:rsidR="007C6C76" w:rsidRPr="00AB3580" w:rsidRDefault="007C6C76" w:rsidP="004235F3">
            <w:pPr>
              <w:jc w:val="center"/>
              <w:rPr>
                <w:rFonts w:ascii="Times New Roman" w:hAnsi="Times New Roman" w:cs="Times New Roman"/>
                <w:sz w:val="20"/>
                <w:szCs w:val="20"/>
              </w:rPr>
            </w:pPr>
          </w:p>
        </w:tc>
        <w:tc>
          <w:tcPr>
            <w:tcW w:w="915" w:type="dxa"/>
            <w:vMerge/>
          </w:tcPr>
          <w:p w14:paraId="71BF29FA" w14:textId="77777777" w:rsidR="007C6C76" w:rsidRPr="00AB3580" w:rsidRDefault="007C6C76" w:rsidP="004235F3">
            <w:pPr>
              <w:jc w:val="center"/>
              <w:rPr>
                <w:rFonts w:ascii="Times New Roman" w:hAnsi="Times New Roman" w:cs="Times New Roman"/>
                <w:sz w:val="20"/>
                <w:szCs w:val="20"/>
              </w:rPr>
            </w:pPr>
          </w:p>
        </w:tc>
        <w:tc>
          <w:tcPr>
            <w:tcW w:w="779" w:type="dxa"/>
            <w:vMerge/>
          </w:tcPr>
          <w:p w14:paraId="4DBA4266" w14:textId="77777777" w:rsidR="007C6C76" w:rsidRPr="00AB3580" w:rsidRDefault="007C6C76" w:rsidP="004235F3">
            <w:pPr>
              <w:jc w:val="center"/>
              <w:rPr>
                <w:rFonts w:ascii="Times New Roman" w:hAnsi="Times New Roman" w:cs="Times New Roman"/>
                <w:sz w:val="20"/>
                <w:szCs w:val="20"/>
              </w:rPr>
            </w:pPr>
          </w:p>
        </w:tc>
      </w:tr>
      <w:tr w:rsidR="007C6C76" w:rsidRPr="00AB3580" w14:paraId="442E2326" w14:textId="77777777" w:rsidTr="00CE01D5">
        <w:tc>
          <w:tcPr>
            <w:tcW w:w="1710" w:type="dxa"/>
            <w:vMerge/>
          </w:tcPr>
          <w:p w14:paraId="6AF23D46" w14:textId="77777777" w:rsidR="007C6C76" w:rsidRPr="00AB3580" w:rsidRDefault="007C6C76" w:rsidP="004235F3">
            <w:pPr>
              <w:jc w:val="center"/>
              <w:rPr>
                <w:rFonts w:ascii="Times New Roman" w:hAnsi="Times New Roman" w:cs="Times New Roman"/>
                <w:sz w:val="20"/>
                <w:szCs w:val="20"/>
              </w:rPr>
            </w:pPr>
          </w:p>
        </w:tc>
        <w:tc>
          <w:tcPr>
            <w:tcW w:w="1517" w:type="dxa"/>
          </w:tcPr>
          <w:p w14:paraId="6A258EF4"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3001 – 4000</w:t>
            </w:r>
          </w:p>
        </w:tc>
        <w:tc>
          <w:tcPr>
            <w:tcW w:w="696" w:type="dxa"/>
          </w:tcPr>
          <w:p w14:paraId="3DEA0F77"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116</w:t>
            </w:r>
          </w:p>
        </w:tc>
        <w:tc>
          <w:tcPr>
            <w:tcW w:w="971" w:type="dxa"/>
          </w:tcPr>
          <w:p w14:paraId="5760267D"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0,108</w:t>
            </w:r>
          </w:p>
        </w:tc>
        <w:tc>
          <w:tcPr>
            <w:tcW w:w="928" w:type="dxa"/>
          </w:tcPr>
          <w:p w14:paraId="1EB17695"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0,832</w:t>
            </w:r>
          </w:p>
        </w:tc>
        <w:tc>
          <w:tcPr>
            <w:tcW w:w="984" w:type="dxa"/>
            <w:vMerge/>
          </w:tcPr>
          <w:p w14:paraId="191EFE8F" w14:textId="77777777" w:rsidR="007C6C76" w:rsidRPr="00AB3580" w:rsidRDefault="007C6C76" w:rsidP="004235F3">
            <w:pPr>
              <w:jc w:val="center"/>
              <w:rPr>
                <w:rFonts w:ascii="Times New Roman" w:hAnsi="Times New Roman" w:cs="Times New Roman"/>
                <w:sz w:val="20"/>
                <w:szCs w:val="20"/>
              </w:rPr>
            </w:pPr>
          </w:p>
        </w:tc>
        <w:tc>
          <w:tcPr>
            <w:tcW w:w="915" w:type="dxa"/>
            <w:vMerge/>
          </w:tcPr>
          <w:p w14:paraId="551871EA" w14:textId="77777777" w:rsidR="007C6C76" w:rsidRPr="00AB3580" w:rsidRDefault="007C6C76" w:rsidP="004235F3">
            <w:pPr>
              <w:jc w:val="center"/>
              <w:rPr>
                <w:rFonts w:ascii="Times New Roman" w:hAnsi="Times New Roman" w:cs="Times New Roman"/>
                <w:sz w:val="20"/>
                <w:szCs w:val="20"/>
              </w:rPr>
            </w:pPr>
          </w:p>
        </w:tc>
        <w:tc>
          <w:tcPr>
            <w:tcW w:w="779" w:type="dxa"/>
            <w:vMerge/>
          </w:tcPr>
          <w:p w14:paraId="25D7002A" w14:textId="77777777" w:rsidR="007C6C76" w:rsidRPr="00AB3580" w:rsidRDefault="007C6C76" w:rsidP="004235F3">
            <w:pPr>
              <w:jc w:val="center"/>
              <w:rPr>
                <w:rFonts w:ascii="Times New Roman" w:hAnsi="Times New Roman" w:cs="Times New Roman"/>
                <w:sz w:val="20"/>
                <w:szCs w:val="20"/>
              </w:rPr>
            </w:pPr>
          </w:p>
        </w:tc>
      </w:tr>
      <w:tr w:rsidR="007C6C76" w:rsidRPr="00AB3580" w14:paraId="362D8586" w14:textId="77777777" w:rsidTr="00CE01D5">
        <w:tc>
          <w:tcPr>
            <w:tcW w:w="1710" w:type="dxa"/>
            <w:vMerge/>
          </w:tcPr>
          <w:p w14:paraId="3907451E" w14:textId="77777777" w:rsidR="007C6C76" w:rsidRPr="00AB3580" w:rsidRDefault="007C6C76" w:rsidP="004235F3">
            <w:pPr>
              <w:jc w:val="center"/>
              <w:rPr>
                <w:rFonts w:ascii="Times New Roman" w:hAnsi="Times New Roman" w:cs="Times New Roman"/>
                <w:sz w:val="20"/>
                <w:szCs w:val="20"/>
              </w:rPr>
            </w:pPr>
          </w:p>
        </w:tc>
        <w:tc>
          <w:tcPr>
            <w:tcW w:w="1517" w:type="dxa"/>
          </w:tcPr>
          <w:p w14:paraId="66F36158"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4001 – 5000</w:t>
            </w:r>
          </w:p>
        </w:tc>
        <w:tc>
          <w:tcPr>
            <w:tcW w:w="696" w:type="dxa"/>
          </w:tcPr>
          <w:p w14:paraId="21EA57D2"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52</w:t>
            </w:r>
          </w:p>
        </w:tc>
        <w:tc>
          <w:tcPr>
            <w:tcW w:w="971" w:type="dxa"/>
          </w:tcPr>
          <w:p w14:paraId="3637C784"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-0,151</w:t>
            </w:r>
          </w:p>
        </w:tc>
        <w:tc>
          <w:tcPr>
            <w:tcW w:w="928" w:type="dxa"/>
          </w:tcPr>
          <w:p w14:paraId="14EDDD96"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1,215</w:t>
            </w:r>
          </w:p>
        </w:tc>
        <w:tc>
          <w:tcPr>
            <w:tcW w:w="984" w:type="dxa"/>
            <w:vMerge/>
          </w:tcPr>
          <w:p w14:paraId="045A73AD" w14:textId="77777777" w:rsidR="007C6C76" w:rsidRPr="00AB3580" w:rsidRDefault="007C6C76" w:rsidP="004235F3">
            <w:pPr>
              <w:jc w:val="center"/>
              <w:rPr>
                <w:rFonts w:ascii="Times New Roman" w:hAnsi="Times New Roman" w:cs="Times New Roman"/>
                <w:sz w:val="20"/>
                <w:szCs w:val="20"/>
              </w:rPr>
            </w:pPr>
          </w:p>
        </w:tc>
        <w:tc>
          <w:tcPr>
            <w:tcW w:w="915" w:type="dxa"/>
            <w:vMerge/>
          </w:tcPr>
          <w:p w14:paraId="1D145F75" w14:textId="77777777" w:rsidR="007C6C76" w:rsidRPr="00AB3580" w:rsidRDefault="007C6C76" w:rsidP="004235F3">
            <w:pPr>
              <w:jc w:val="center"/>
              <w:rPr>
                <w:rFonts w:ascii="Times New Roman" w:hAnsi="Times New Roman" w:cs="Times New Roman"/>
                <w:sz w:val="20"/>
                <w:szCs w:val="20"/>
              </w:rPr>
            </w:pPr>
          </w:p>
        </w:tc>
        <w:tc>
          <w:tcPr>
            <w:tcW w:w="779" w:type="dxa"/>
            <w:vMerge/>
          </w:tcPr>
          <w:p w14:paraId="319EDA68" w14:textId="77777777" w:rsidR="007C6C76" w:rsidRPr="00AB3580" w:rsidRDefault="007C6C76" w:rsidP="004235F3">
            <w:pPr>
              <w:jc w:val="center"/>
              <w:rPr>
                <w:rFonts w:ascii="Times New Roman" w:hAnsi="Times New Roman" w:cs="Times New Roman"/>
                <w:sz w:val="20"/>
                <w:szCs w:val="20"/>
              </w:rPr>
            </w:pPr>
          </w:p>
        </w:tc>
      </w:tr>
      <w:tr w:rsidR="007C6C76" w:rsidRPr="00AB3580" w14:paraId="46C5713C" w14:textId="77777777" w:rsidTr="00CE01D5">
        <w:tc>
          <w:tcPr>
            <w:tcW w:w="1710" w:type="dxa"/>
            <w:vMerge/>
          </w:tcPr>
          <w:p w14:paraId="0B6832EF" w14:textId="77777777" w:rsidR="007C6C76" w:rsidRPr="00AB3580" w:rsidRDefault="007C6C76" w:rsidP="004235F3">
            <w:pPr>
              <w:jc w:val="center"/>
              <w:rPr>
                <w:rFonts w:ascii="Times New Roman" w:hAnsi="Times New Roman" w:cs="Times New Roman"/>
                <w:sz w:val="20"/>
                <w:szCs w:val="20"/>
              </w:rPr>
            </w:pPr>
          </w:p>
        </w:tc>
        <w:tc>
          <w:tcPr>
            <w:tcW w:w="1517" w:type="dxa"/>
          </w:tcPr>
          <w:p w14:paraId="3776B8B7"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5001 ve Üstü</w:t>
            </w:r>
          </w:p>
        </w:tc>
        <w:tc>
          <w:tcPr>
            <w:tcW w:w="696" w:type="dxa"/>
          </w:tcPr>
          <w:p w14:paraId="60991FAB"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118</w:t>
            </w:r>
          </w:p>
        </w:tc>
        <w:tc>
          <w:tcPr>
            <w:tcW w:w="971" w:type="dxa"/>
          </w:tcPr>
          <w:p w14:paraId="6D60BF21"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-0,335</w:t>
            </w:r>
          </w:p>
        </w:tc>
        <w:tc>
          <w:tcPr>
            <w:tcW w:w="928" w:type="dxa"/>
          </w:tcPr>
          <w:p w14:paraId="3391574A" w14:textId="77777777" w:rsidR="007C6C76" w:rsidRPr="00AB3580" w:rsidRDefault="007C6C76" w:rsidP="004235F3">
            <w:pPr>
              <w:jc w:val="center"/>
              <w:rPr>
                <w:rFonts w:ascii="Times New Roman" w:hAnsi="Times New Roman" w:cs="Times New Roman"/>
                <w:sz w:val="20"/>
                <w:szCs w:val="20"/>
              </w:rPr>
            </w:pPr>
            <w:r w:rsidRPr="00AB3580">
              <w:rPr>
                <w:rFonts w:ascii="Times New Roman" w:hAnsi="Times New Roman" w:cs="Times New Roman"/>
                <w:sz w:val="20"/>
                <w:szCs w:val="20"/>
              </w:rPr>
              <w:t>0,832</w:t>
            </w:r>
          </w:p>
        </w:tc>
        <w:tc>
          <w:tcPr>
            <w:tcW w:w="984" w:type="dxa"/>
            <w:vMerge/>
          </w:tcPr>
          <w:p w14:paraId="69CE86ED" w14:textId="77777777" w:rsidR="007C6C76" w:rsidRPr="00AB3580" w:rsidRDefault="007C6C76" w:rsidP="004235F3">
            <w:pPr>
              <w:jc w:val="center"/>
              <w:rPr>
                <w:rFonts w:ascii="Times New Roman" w:hAnsi="Times New Roman" w:cs="Times New Roman"/>
                <w:sz w:val="20"/>
                <w:szCs w:val="20"/>
              </w:rPr>
            </w:pPr>
          </w:p>
        </w:tc>
        <w:tc>
          <w:tcPr>
            <w:tcW w:w="915" w:type="dxa"/>
            <w:vMerge/>
          </w:tcPr>
          <w:p w14:paraId="331B1228" w14:textId="77777777" w:rsidR="007C6C76" w:rsidRPr="00AB3580" w:rsidRDefault="007C6C76" w:rsidP="004235F3">
            <w:pPr>
              <w:jc w:val="center"/>
              <w:rPr>
                <w:rFonts w:ascii="Times New Roman" w:hAnsi="Times New Roman" w:cs="Times New Roman"/>
                <w:sz w:val="20"/>
                <w:szCs w:val="20"/>
              </w:rPr>
            </w:pPr>
          </w:p>
        </w:tc>
        <w:tc>
          <w:tcPr>
            <w:tcW w:w="779" w:type="dxa"/>
            <w:vMerge/>
          </w:tcPr>
          <w:p w14:paraId="30945D20" w14:textId="77777777" w:rsidR="007C6C76" w:rsidRPr="00AB3580" w:rsidRDefault="007C6C76" w:rsidP="004235F3">
            <w:pPr>
              <w:jc w:val="center"/>
              <w:rPr>
                <w:rFonts w:ascii="Times New Roman" w:hAnsi="Times New Roman" w:cs="Times New Roman"/>
                <w:sz w:val="20"/>
                <w:szCs w:val="20"/>
              </w:rPr>
            </w:pPr>
          </w:p>
        </w:tc>
      </w:tr>
      <w:tr w:rsidR="007C6C76" w:rsidRPr="00AB3580" w14:paraId="3F89D60A" w14:textId="77777777" w:rsidTr="00CE01D5">
        <w:tc>
          <w:tcPr>
            <w:tcW w:w="1710" w:type="dxa"/>
            <w:vMerge/>
          </w:tcPr>
          <w:p w14:paraId="1F95F81F" w14:textId="77777777" w:rsidR="007C6C76" w:rsidRPr="00AB3580" w:rsidRDefault="007C6C76" w:rsidP="004235F3">
            <w:pPr>
              <w:jc w:val="center"/>
              <w:rPr>
                <w:rFonts w:ascii="Times New Roman" w:hAnsi="Times New Roman" w:cs="Times New Roman"/>
                <w:sz w:val="20"/>
                <w:szCs w:val="20"/>
              </w:rPr>
            </w:pPr>
          </w:p>
        </w:tc>
        <w:tc>
          <w:tcPr>
            <w:tcW w:w="1517" w:type="dxa"/>
          </w:tcPr>
          <w:p w14:paraId="575C7143"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696" w:type="dxa"/>
          </w:tcPr>
          <w:p w14:paraId="1071F36E" w14:textId="77777777" w:rsidR="007C6C76" w:rsidRPr="00AB3580" w:rsidRDefault="007C6C76"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1" w:type="dxa"/>
          </w:tcPr>
          <w:p w14:paraId="7E947F80" w14:textId="77777777" w:rsidR="007C6C76" w:rsidRPr="00AB3580" w:rsidRDefault="007C6C76" w:rsidP="004235F3">
            <w:pPr>
              <w:jc w:val="center"/>
              <w:rPr>
                <w:rFonts w:ascii="Times New Roman" w:hAnsi="Times New Roman" w:cs="Times New Roman"/>
                <w:sz w:val="20"/>
                <w:szCs w:val="20"/>
              </w:rPr>
            </w:pPr>
          </w:p>
        </w:tc>
        <w:tc>
          <w:tcPr>
            <w:tcW w:w="928" w:type="dxa"/>
          </w:tcPr>
          <w:p w14:paraId="21EC48B7" w14:textId="77777777" w:rsidR="007C6C76" w:rsidRPr="00AB3580" w:rsidRDefault="007C6C76" w:rsidP="004235F3">
            <w:pPr>
              <w:jc w:val="center"/>
              <w:rPr>
                <w:rFonts w:ascii="Times New Roman" w:hAnsi="Times New Roman" w:cs="Times New Roman"/>
                <w:sz w:val="20"/>
                <w:szCs w:val="20"/>
              </w:rPr>
            </w:pPr>
          </w:p>
        </w:tc>
        <w:tc>
          <w:tcPr>
            <w:tcW w:w="984" w:type="dxa"/>
            <w:vMerge/>
          </w:tcPr>
          <w:p w14:paraId="00AE47A9" w14:textId="77777777" w:rsidR="007C6C76" w:rsidRPr="00AB3580" w:rsidRDefault="007C6C76" w:rsidP="004235F3">
            <w:pPr>
              <w:jc w:val="center"/>
              <w:rPr>
                <w:rFonts w:ascii="Times New Roman" w:hAnsi="Times New Roman" w:cs="Times New Roman"/>
                <w:sz w:val="20"/>
                <w:szCs w:val="20"/>
              </w:rPr>
            </w:pPr>
          </w:p>
        </w:tc>
        <w:tc>
          <w:tcPr>
            <w:tcW w:w="915" w:type="dxa"/>
            <w:vMerge/>
          </w:tcPr>
          <w:p w14:paraId="38FFD432" w14:textId="77777777" w:rsidR="007C6C76" w:rsidRPr="00AB3580" w:rsidRDefault="007C6C76" w:rsidP="004235F3">
            <w:pPr>
              <w:jc w:val="center"/>
              <w:rPr>
                <w:rFonts w:ascii="Times New Roman" w:hAnsi="Times New Roman" w:cs="Times New Roman"/>
                <w:sz w:val="20"/>
                <w:szCs w:val="20"/>
              </w:rPr>
            </w:pPr>
          </w:p>
        </w:tc>
        <w:tc>
          <w:tcPr>
            <w:tcW w:w="779" w:type="dxa"/>
            <w:vMerge/>
          </w:tcPr>
          <w:p w14:paraId="497C45AD" w14:textId="77777777" w:rsidR="007C6C76" w:rsidRPr="00AB3580" w:rsidRDefault="007C6C76" w:rsidP="004235F3">
            <w:pPr>
              <w:jc w:val="center"/>
              <w:rPr>
                <w:rFonts w:ascii="Times New Roman" w:hAnsi="Times New Roman" w:cs="Times New Roman"/>
                <w:sz w:val="20"/>
                <w:szCs w:val="20"/>
              </w:rPr>
            </w:pPr>
          </w:p>
        </w:tc>
      </w:tr>
    </w:tbl>
    <w:p w14:paraId="25E50F75" w14:textId="77777777" w:rsidR="007C6C76" w:rsidRPr="00AB3580" w:rsidRDefault="007C6C76" w:rsidP="007C6C76">
      <w:pPr>
        <w:jc w:val="both"/>
        <w:rPr>
          <w:rFonts w:ascii="Times New Roman" w:hAnsi="Times New Roman" w:cs="Times New Roman"/>
          <w:sz w:val="24"/>
          <w:szCs w:val="24"/>
        </w:rPr>
      </w:pPr>
    </w:p>
    <w:p w14:paraId="5F8EBC77" w14:textId="2505F4E8" w:rsidR="007C6C76" w:rsidRPr="00AB3580" w:rsidRDefault="003F233A" w:rsidP="007C6C76">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BF1003" w:rsidRPr="00AB3580">
        <w:rPr>
          <w:rFonts w:ascii="Times New Roman" w:hAnsi="Times New Roman" w:cs="Times New Roman"/>
          <w:sz w:val="24"/>
          <w:szCs w:val="24"/>
        </w:rPr>
        <w:t>44’te</w:t>
      </w:r>
      <w:r w:rsidR="007C6C76" w:rsidRPr="00AB3580">
        <w:rPr>
          <w:rFonts w:ascii="Times New Roman" w:hAnsi="Times New Roman" w:cs="Times New Roman"/>
          <w:sz w:val="24"/>
          <w:szCs w:val="24"/>
        </w:rPr>
        <w:t xml:space="preserve"> Katılımcıların gruplandıkları gelir düzeylerine göre sürü davranışı seviyeleri karşılaştırıldığında en yüksek ortalamanın “2001-3000” grubundaki katılımcılara (X=0,</w:t>
      </w:r>
      <w:r w:rsidR="005D69FC" w:rsidRPr="00AB3580">
        <w:rPr>
          <w:rFonts w:ascii="Times New Roman" w:hAnsi="Times New Roman" w:cs="Times New Roman"/>
          <w:sz w:val="24"/>
          <w:szCs w:val="24"/>
        </w:rPr>
        <w:t>489</w:t>
      </w:r>
      <w:r w:rsidR="007C6C76" w:rsidRPr="00AB3580">
        <w:rPr>
          <w:rFonts w:ascii="Times New Roman" w:hAnsi="Times New Roman" w:cs="Times New Roman"/>
          <w:sz w:val="24"/>
          <w:szCs w:val="24"/>
        </w:rPr>
        <w:t xml:space="preserve">) ait olduğu görülmektedir. Varyans analizi sonucunda P=,000 (p&lt;0,05) istatiksel olarak anlamlı farklılık hesaplanmıştır. </w:t>
      </w:r>
    </w:p>
    <w:p w14:paraId="31D2B345" w14:textId="4FFEA8F8" w:rsidR="005D69FC" w:rsidRDefault="007C6C76"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w:t>
      </w:r>
      <w:r w:rsidR="005D69FC" w:rsidRPr="00AB3580">
        <w:rPr>
          <w:rFonts w:ascii="Times New Roman" w:hAnsi="Times New Roman" w:cs="Times New Roman"/>
          <w:b/>
          <w:sz w:val="24"/>
          <w:szCs w:val="24"/>
        </w:rPr>
        <w:t>Sürü Davranışı</w:t>
      </w:r>
      <w:r w:rsidRPr="00AB3580">
        <w:rPr>
          <w:rFonts w:ascii="Times New Roman" w:hAnsi="Times New Roman" w:cs="Times New Roman"/>
          <w:b/>
          <w:sz w:val="24"/>
          <w:szCs w:val="24"/>
        </w:rPr>
        <w:t xml:space="preserve">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Gelir Düzeyi Arasında Anlamlı Farklılık Vardır. </w:t>
      </w:r>
      <w:r w:rsidRPr="00AB3580">
        <w:rPr>
          <w:rFonts w:ascii="Times New Roman" w:hAnsi="Times New Roman" w:cs="Times New Roman"/>
          <w:sz w:val="24"/>
          <w:szCs w:val="24"/>
        </w:rPr>
        <w:t xml:space="preserve"> Hipotezi kabul edilmiştir. Farklılığın Yönü (2001-3000) (3001-4000) (4001-5000) (5001-</w:t>
      </w:r>
      <w:r w:rsidR="00BF1003" w:rsidRPr="00AB3580">
        <w:rPr>
          <w:rFonts w:ascii="Times New Roman" w:hAnsi="Times New Roman" w:cs="Times New Roman"/>
          <w:sz w:val="24"/>
          <w:szCs w:val="24"/>
        </w:rPr>
        <w:t>üstü) şeklinde</w:t>
      </w:r>
      <w:r w:rsidRPr="00AB3580">
        <w:rPr>
          <w:rFonts w:ascii="Times New Roman" w:hAnsi="Times New Roman" w:cs="Times New Roman"/>
          <w:sz w:val="24"/>
          <w:szCs w:val="24"/>
        </w:rPr>
        <w:t xml:space="preserve"> bulunmuştur. Sonuç olarak gelir seviyesi (2001-3000) (3001-4000) olan katılımcı ile </w:t>
      </w:r>
      <w:r w:rsidR="005D69FC" w:rsidRPr="00AB3580">
        <w:rPr>
          <w:rFonts w:ascii="Times New Roman" w:hAnsi="Times New Roman" w:cs="Times New Roman"/>
          <w:sz w:val="24"/>
          <w:szCs w:val="24"/>
        </w:rPr>
        <w:t xml:space="preserve">(4001-5000) </w:t>
      </w:r>
      <w:r w:rsidRPr="00AB3580">
        <w:rPr>
          <w:rFonts w:ascii="Times New Roman" w:hAnsi="Times New Roman" w:cs="Times New Roman"/>
          <w:sz w:val="24"/>
          <w:szCs w:val="24"/>
        </w:rPr>
        <w:t xml:space="preserve">(5001-Üstü) katılımcı arasında </w:t>
      </w:r>
      <w:r w:rsidR="005D69FC" w:rsidRPr="00AB3580">
        <w:rPr>
          <w:rFonts w:ascii="Times New Roman" w:hAnsi="Times New Roman" w:cs="Times New Roman"/>
          <w:sz w:val="24"/>
          <w:szCs w:val="24"/>
        </w:rPr>
        <w:t>sürü davranışı</w:t>
      </w:r>
      <w:r w:rsidRPr="00AB3580">
        <w:rPr>
          <w:rFonts w:ascii="Times New Roman" w:hAnsi="Times New Roman" w:cs="Times New Roman"/>
          <w:sz w:val="24"/>
          <w:szCs w:val="24"/>
        </w:rPr>
        <w:t xml:space="preserve"> noktasında anlamlı bir farklılık bulunmaktadır. </w:t>
      </w:r>
      <w:r w:rsidR="005D69FC" w:rsidRPr="00AB3580">
        <w:rPr>
          <w:rFonts w:ascii="Times New Roman" w:hAnsi="Times New Roman" w:cs="Times New Roman"/>
          <w:sz w:val="24"/>
          <w:szCs w:val="24"/>
        </w:rPr>
        <w:t xml:space="preserve">Gelirin artması ile sürü davranışı eğiliminde azalma görülmektedir. </w:t>
      </w:r>
    </w:p>
    <w:p w14:paraId="77A51200" w14:textId="32DE6F90" w:rsidR="004455E9" w:rsidRDefault="004455E9" w:rsidP="00462B05">
      <w:pPr>
        <w:ind w:firstLine="708"/>
        <w:jc w:val="both"/>
        <w:rPr>
          <w:rFonts w:ascii="Times New Roman" w:hAnsi="Times New Roman" w:cs="Times New Roman"/>
          <w:sz w:val="24"/>
          <w:szCs w:val="24"/>
        </w:rPr>
      </w:pPr>
    </w:p>
    <w:p w14:paraId="1A6AC49A" w14:textId="6004E2B0" w:rsidR="004455E9" w:rsidRDefault="004455E9" w:rsidP="00462B05">
      <w:pPr>
        <w:ind w:firstLine="708"/>
        <w:jc w:val="both"/>
        <w:rPr>
          <w:rFonts w:ascii="Times New Roman" w:hAnsi="Times New Roman" w:cs="Times New Roman"/>
          <w:sz w:val="24"/>
          <w:szCs w:val="24"/>
        </w:rPr>
      </w:pPr>
    </w:p>
    <w:p w14:paraId="36796383" w14:textId="77777777" w:rsidR="004455E9" w:rsidRPr="00AB3580" w:rsidRDefault="004455E9" w:rsidP="00462B05">
      <w:pPr>
        <w:ind w:firstLine="708"/>
        <w:jc w:val="both"/>
        <w:rPr>
          <w:rFonts w:ascii="Times New Roman" w:hAnsi="Times New Roman" w:cs="Times New Roman"/>
          <w:sz w:val="24"/>
          <w:szCs w:val="24"/>
        </w:rPr>
      </w:pPr>
    </w:p>
    <w:p w14:paraId="7B342300" w14:textId="1A851E10" w:rsidR="00420D1D" w:rsidRPr="00AB3580" w:rsidRDefault="00420D1D" w:rsidP="00420D1D">
      <w:pPr>
        <w:pStyle w:val="ResimYazs"/>
        <w:keepNext/>
        <w:jc w:val="center"/>
        <w:rPr>
          <w:rFonts w:ascii="Times New Roman" w:hAnsi="Times New Roman" w:cs="Times New Roman"/>
          <w:b/>
          <w:i w:val="0"/>
          <w:color w:val="auto"/>
          <w:sz w:val="24"/>
          <w:szCs w:val="24"/>
        </w:rPr>
      </w:pPr>
      <w:bookmarkStart w:id="199" w:name="_Toc38763096"/>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45</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Sürü Davranışı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Bankacılığının Tercih Sebebi Fark Analizi</w:t>
      </w:r>
      <w:bookmarkEnd w:id="199"/>
    </w:p>
    <w:tbl>
      <w:tblPr>
        <w:tblStyle w:val="TabloKlavuzu"/>
        <w:tblW w:w="8500" w:type="dxa"/>
        <w:tblLook w:val="04A0" w:firstRow="1" w:lastRow="0" w:firstColumn="1" w:lastColumn="0" w:noHBand="0" w:noVBand="1"/>
      </w:tblPr>
      <w:tblGrid>
        <w:gridCol w:w="1617"/>
        <w:gridCol w:w="1350"/>
        <w:gridCol w:w="796"/>
        <w:gridCol w:w="927"/>
        <w:gridCol w:w="890"/>
        <w:gridCol w:w="939"/>
        <w:gridCol w:w="865"/>
        <w:gridCol w:w="1116"/>
      </w:tblGrid>
      <w:tr w:rsidR="00263020" w:rsidRPr="00AB3580" w14:paraId="75D7BF5E" w14:textId="77777777" w:rsidTr="00CE01D5">
        <w:tc>
          <w:tcPr>
            <w:tcW w:w="1709" w:type="dxa"/>
          </w:tcPr>
          <w:p w14:paraId="1A2FAC0A"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77" w:type="dxa"/>
          </w:tcPr>
          <w:p w14:paraId="31E7CAFC"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Tercih Sebebi</w:t>
            </w:r>
          </w:p>
        </w:tc>
        <w:tc>
          <w:tcPr>
            <w:tcW w:w="842" w:type="dxa"/>
          </w:tcPr>
          <w:p w14:paraId="2462E6BD"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0" w:type="dxa"/>
          </w:tcPr>
          <w:p w14:paraId="013A9530"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7" w:type="dxa"/>
          </w:tcPr>
          <w:p w14:paraId="3F7A1294"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3" w:type="dxa"/>
          </w:tcPr>
          <w:p w14:paraId="49277DD3"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4" w:type="dxa"/>
          </w:tcPr>
          <w:p w14:paraId="0B12E697"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8" w:type="dxa"/>
          </w:tcPr>
          <w:p w14:paraId="6F24E7A6"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263020" w:rsidRPr="00AB3580" w14:paraId="2BA2A9A1" w14:textId="77777777" w:rsidTr="00CE01D5">
        <w:tc>
          <w:tcPr>
            <w:tcW w:w="1709" w:type="dxa"/>
            <w:vMerge w:val="restart"/>
          </w:tcPr>
          <w:p w14:paraId="70D560EC"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Sürü Davranışı</w:t>
            </w:r>
          </w:p>
        </w:tc>
        <w:tc>
          <w:tcPr>
            <w:tcW w:w="1377" w:type="dxa"/>
          </w:tcPr>
          <w:p w14:paraId="44F42D9A"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tc>
        <w:tc>
          <w:tcPr>
            <w:tcW w:w="842" w:type="dxa"/>
          </w:tcPr>
          <w:p w14:paraId="66864E20"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295</w:t>
            </w:r>
          </w:p>
        </w:tc>
        <w:tc>
          <w:tcPr>
            <w:tcW w:w="970" w:type="dxa"/>
          </w:tcPr>
          <w:p w14:paraId="49701204"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0,071</w:t>
            </w:r>
          </w:p>
        </w:tc>
        <w:tc>
          <w:tcPr>
            <w:tcW w:w="927" w:type="dxa"/>
          </w:tcPr>
          <w:p w14:paraId="6B700EF9"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1,028</w:t>
            </w:r>
          </w:p>
        </w:tc>
        <w:tc>
          <w:tcPr>
            <w:tcW w:w="983" w:type="dxa"/>
            <w:vMerge w:val="restart"/>
          </w:tcPr>
          <w:p w14:paraId="44FB5966"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4,005</w:t>
            </w:r>
          </w:p>
        </w:tc>
        <w:tc>
          <w:tcPr>
            <w:tcW w:w="914" w:type="dxa"/>
            <w:vMerge w:val="restart"/>
          </w:tcPr>
          <w:p w14:paraId="79A16A1B"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,019</w:t>
            </w:r>
          </w:p>
        </w:tc>
        <w:tc>
          <w:tcPr>
            <w:tcW w:w="778" w:type="dxa"/>
            <w:vMerge w:val="restart"/>
          </w:tcPr>
          <w:p w14:paraId="407075A9"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p w14:paraId="355EA4F2"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p w14:paraId="0AEA9582"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p w14:paraId="64765B8A" w14:textId="77777777" w:rsidR="00263020" w:rsidRPr="00AB3580" w:rsidRDefault="00263020" w:rsidP="004235F3">
            <w:pPr>
              <w:jc w:val="center"/>
              <w:rPr>
                <w:rFonts w:ascii="Times New Roman" w:hAnsi="Times New Roman" w:cs="Times New Roman"/>
                <w:sz w:val="20"/>
                <w:szCs w:val="20"/>
              </w:rPr>
            </w:pPr>
          </w:p>
        </w:tc>
      </w:tr>
      <w:tr w:rsidR="00263020" w:rsidRPr="00AB3580" w14:paraId="6BEF9A90" w14:textId="77777777" w:rsidTr="00CE01D5">
        <w:tc>
          <w:tcPr>
            <w:tcW w:w="1709" w:type="dxa"/>
            <w:vMerge/>
          </w:tcPr>
          <w:p w14:paraId="1A525FEE" w14:textId="77777777" w:rsidR="00263020" w:rsidRPr="00AB3580" w:rsidRDefault="00263020" w:rsidP="004235F3">
            <w:pPr>
              <w:jc w:val="center"/>
              <w:rPr>
                <w:rFonts w:ascii="Times New Roman" w:hAnsi="Times New Roman" w:cs="Times New Roman"/>
                <w:sz w:val="20"/>
                <w:szCs w:val="20"/>
              </w:rPr>
            </w:pPr>
          </w:p>
        </w:tc>
        <w:tc>
          <w:tcPr>
            <w:tcW w:w="1377" w:type="dxa"/>
          </w:tcPr>
          <w:p w14:paraId="6536EA27"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tc>
        <w:tc>
          <w:tcPr>
            <w:tcW w:w="842" w:type="dxa"/>
          </w:tcPr>
          <w:p w14:paraId="06C1B8F5"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47</w:t>
            </w:r>
          </w:p>
        </w:tc>
        <w:tc>
          <w:tcPr>
            <w:tcW w:w="970" w:type="dxa"/>
          </w:tcPr>
          <w:p w14:paraId="50E139DD"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-0,023</w:t>
            </w:r>
          </w:p>
        </w:tc>
        <w:tc>
          <w:tcPr>
            <w:tcW w:w="927" w:type="dxa"/>
          </w:tcPr>
          <w:p w14:paraId="6B75A93A"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0,968</w:t>
            </w:r>
          </w:p>
        </w:tc>
        <w:tc>
          <w:tcPr>
            <w:tcW w:w="983" w:type="dxa"/>
            <w:vMerge/>
          </w:tcPr>
          <w:p w14:paraId="1BE9FD06" w14:textId="77777777" w:rsidR="00263020" w:rsidRPr="00AB3580" w:rsidRDefault="00263020" w:rsidP="004235F3">
            <w:pPr>
              <w:jc w:val="center"/>
              <w:rPr>
                <w:rFonts w:ascii="Times New Roman" w:hAnsi="Times New Roman" w:cs="Times New Roman"/>
                <w:sz w:val="20"/>
                <w:szCs w:val="20"/>
              </w:rPr>
            </w:pPr>
          </w:p>
        </w:tc>
        <w:tc>
          <w:tcPr>
            <w:tcW w:w="914" w:type="dxa"/>
            <w:vMerge/>
          </w:tcPr>
          <w:p w14:paraId="7A9C98D5" w14:textId="77777777" w:rsidR="00263020" w:rsidRPr="00AB3580" w:rsidRDefault="00263020" w:rsidP="004235F3">
            <w:pPr>
              <w:jc w:val="center"/>
              <w:rPr>
                <w:rFonts w:ascii="Times New Roman" w:hAnsi="Times New Roman" w:cs="Times New Roman"/>
                <w:sz w:val="20"/>
                <w:szCs w:val="20"/>
              </w:rPr>
            </w:pPr>
          </w:p>
        </w:tc>
        <w:tc>
          <w:tcPr>
            <w:tcW w:w="778" w:type="dxa"/>
            <w:vMerge/>
          </w:tcPr>
          <w:p w14:paraId="64A0126C" w14:textId="77777777" w:rsidR="00263020" w:rsidRPr="00AB3580" w:rsidRDefault="00263020" w:rsidP="004235F3">
            <w:pPr>
              <w:jc w:val="center"/>
              <w:rPr>
                <w:rFonts w:ascii="Times New Roman" w:hAnsi="Times New Roman" w:cs="Times New Roman"/>
                <w:sz w:val="20"/>
                <w:szCs w:val="20"/>
              </w:rPr>
            </w:pPr>
          </w:p>
        </w:tc>
      </w:tr>
      <w:tr w:rsidR="00263020" w:rsidRPr="00AB3580" w14:paraId="08FCD498" w14:textId="77777777" w:rsidTr="00CE01D5">
        <w:tc>
          <w:tcPr>
            <w:tcW w:w="1709" w:type="dxa"/>
            <w:vMerge/>
          </w:tcPr>
          <w:p w14:paraId="620984A4" w14:textId="77777777" w:rsidR="00263020" w:rsidRPr="00AB3580" w:rsidRDefault="00263020" w:rsidP="004235F3">
            <w:pPr>
              <w:jc w:val="center"/>
              <w:rPr>
                <w:rFonts w:ascii="Times New Roman" w:hAnsi="Times New Roman" w:cs="Times New Roman"/>
                <w:sz w:val="20"/>
                <w:szCs w:val="20"/>
              </w:rPr>
            </w:pPr>
          </w:p>
        </w:tc>
        <w:tc>
          <w:tcPr>
            <w:tcW w:w="1377" w:type="dxa"/>
          </w:tcPr>
          <w:p w14:paraId="22326B03"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tc>
        <w:tc>
          <w:tcPr>
            <w:tcW w:w="842" w:type="dxa"/>
          </w:tcPr>
          <w:p w14:paraId="034006FE"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62</w:t>
            </w:r>
          </w:p>
        </w:tc>
        <w:tc>
          <w:tcPr>
            <w:tcW w:w="970" w:type="dxa"/>
          </w:tcPr>
          <w:p w14:paraId="4A58FAE4"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-0,320</w:t>
            </w:r>
          </w:p>
        </w:tc>
        <w:tc>
          <w:tcPr>
            <w:tcW w:w="927" w:type="dxa"/>
          </w:tcPr>
          <w:p w14:paraId="529DD4A5" w14:textId="77777777" w:rsidR="00263020" w:rsidRPr="00AB3580" w:rsidRDefault="00263020" w:rsidP="004235F3">
            <w:pPr>
              <w:jc w:val="center"/>
              <w:rPr>
                <w:rFonts w:ascii="Times New Roman" w:hAnsi="Times New Roman" w:cs="Times New Roman"/>
                <w:sz w:val="20"/>
                <w:szCs w:val="20"/>
              </w:rPr>
            </w:pPr>
            <w:r w:rsidRPr="00AB3580">
              <w:rPr>
                <w:rFonts w:ascii="Times New Roman" w:hAnsi="Times New Roman" w:cs="Times New Roman"/>
                <w:sz w:val="20"/>
                <w:szCs w:val="20"/>
              </w:rPr>
              <w:t>0,820</w:t>
            </w:r>
          </w:p>
        </w:tc>
        <w:tc>
          <w:tcPr>
            <w:tcW w:w="983" w:type="dxa"/>
            <w:vMerge/>
          </w:tcPr>
          <w:p w14:paraId="0BF3AA4B" w14:textId="77777777" w:rsidR="00263020" w:rsidRPr="00AB3580" w:rsidRDefault="00263020" w:rsidP="004235F3">
            <w:pPr>
              <w:jc w:val="center"/>
              <w:rPr>
                <w:rFonts w:ascii="Times New Roman" w:hAnsi="Times New Roman" w:cs="Times New Roman"/>
                <w:sz w:val="20"/>
                <w:szCs w:val="20"/>
              </w:rPr>
            </w:pPr>
          </w:p>
        </w:tc>
        <w:tc>
          <w:tcPr>
            <w:tcW w:w="914" w:type="dxa"/>
            <w:vMerge/>
          </w:tcPr>
          <w:p w14:paraId="1DD8A563" w14:textId="77777777" w:rsidR="00263020" w:rsidRPr="00AB3580" w:rsidRDefault="00263020" w:rsidP="004235F3">
            <w:pPr>
              <w:jc w:val="center"/>
              <w:rPr>
                <w:rFonts w:ascii="Times New Roman" w:hAnsi="Times New Roman" w:cs="Times New Roman"/>
                <w:sz w:val="20"/>
                <w:szCs w:val="20"/>
              </w:rPr>
            </w:pPr>
          </w:p>
        </w:tc>
        <w:tc>
          <w:tcPr>
            <w:tcW w:w="778" w:type="dxa"/>
            <w:vMerge/>
          </w:tcPr>
          <w:p w14:paraId="1B4D8BE7" w14:textId="77777777" w:rsidR="00263020" w:rsidRPr="00AB3580" w:rsidRDefault="00263020" w:rsidP="004235F3">
            <w:pPr>
              <w:jc w:val="center"/>
              <w:rPr>
                <w:rFonts w:ascii="Times New Roman" w:hAnsi="Times New Roman" w:cs="Times New Roman"/>
                <w:sz w:val="20"/>
                <w:szCs w:val="20"/>
              </w:rPr>
            </w:pPr>
          </w:p>
        </w:tc>
      </w:tr>
      <w:tr w:rsidR="00263020" w:rsidRPr="00AB3580" w14:paraId="30BE3282" w14:textId="77777777" w:rsidTr="00CE01D5">
        <w:tc>
          <w:tcPr>
            <w:tcW w:w="1709" w:type="dxa"/>
            <w:vMerge/>
          </w:tcPr>
          <w:p w14:paraId="66747D1E" w14:textId="77777777" w:rsidR="00263020" w:rsidRPr="00AB3580" w:rsidRDefault="00263020" w:rsidP="004235F3">
            <w:pPr>
              <w:jc w:val="center"/>
              <w:rPr>
                <w:rFonts w:ascii="Times New Roman" w:hAnsi="Times New Roman" w:cs="Times New Roman"/>
                <w:sz w:val="20"/>
                <w:szCs w:val="20"/>
              </w:rPr>
            </w:pPr>
          </w:p>
        </w:tc>
        <w:tc>
          <w:tcPr>
            <w:tcW w:w="1377" w:type="dxa"/>
          </w:tcPr>
          <w:p w14:paraId="1DF0E70E" w14:textId="77777777" w:rsidR="00263020" w:rsidRPr="00AB3580" w:rsidRDefault="00263020" w:rsidP="004235F3">
            <w:pPr>
              <w:jc w:val="center"/>
              <w:rPr>
                <w:rFonts w:ascii="Times New Roman" w:hAnsi="Times New Roman" w:cs="Times New Roman"/>
                <w:sz w:val="20"/>
                <w:szCs w:val="20"/>
              </w:rPr>
            </w:pPr>
          </w:p>
        </w:tc>
        <w:tc>
          <w:tcPr>
            <w:tcW w:w="842" w:type="dxa"/>
          </w:tcPr>
          <w:p w14:paraId="3DDCC0EE" w14:textId="77777777" w:rsidR="00263020" w:rsidRPr="00AB3580" w:rsidRDefault="00263020" w:rsidP="004235F3">
            <w:pPr>
              <w:jc w:val="center"/>
              <w:rPr>
                <w:rFonts w:ascii="Times New Roman" w:hAnsi="Times New Roman" w:cs="Times New Roman"/>
                <w:sz w:val="20"/>
                <w:szCs w:val="20"/>
              </w:rPr>
            </w:pPr>
          </w:p>
        </w:tc>
        <w:tc>
          <w:tcPr>
            <w:tcW w:w="970" w:type="dxa"/>
          </w:tcPr>
          <w:p w14:paraId="58E230D1" w14:textId="77777777" w:rsidR="00263020" w:rsidRPr="00AB3580" w:rsidRDefault="00263020" w:rsidP="004235F3">
            <w:pPr>
              <w:jc w:val="center"/>
              <w:rPr>
                <w:rFonts w:ascii="Times New Roman" w:hAnsi="Times New Roman" w:cs="Times New Roman"/>
                <w:sz w:val="20"/>
                <w:szCs w:val="20"/>
              </w:rPr>
            </w:pPr>
          </w:p>
        </w:tc>
        <w:tc>
          <w:tcPr>
            <w:tcW w:w="927" w:type="dxa"/>
          </w:tcPr>
          <w:p w14:paraId="7877B144" w14:textId="77777777" w:rsidR="00263020" w:rsidRPr="00AB3580" w:rsidRDefault="00263020" w:rsidP="004235F3">
            <w:pPr>
              <w:jc w:val="center"/>
              <w:rPr>
                <w:rFonts w:ascii="Times New Roman" w:hAnsi="Times New Roman" w:cs="Times New Roman"/>
                <w:sz w:val="20"/>
                <w:szCs w:val="20"/>
              </w:rPr>
            </w:pPr>
          </w:p>
        </w:tc>
        <w:tc>
          <w:tcPr>
            <w:tcW w:w="983" w:type="dxa"/>
            <w:vMerge/>
          </w:tcPr>
          <w:p w14:paraId="22D87AC3" w14:textId="77777777" w:rsidR="00263020" w:rsidRPr="00AB3580" w:rsidRDefault="00263020" w:rsidP="004235F3">
            <w:pPr>
              <w:jc w:val="center"/>
              <w:rPr>
                <w:rFonts w:ascii="Times New Roman" w:hAnsi="Times New Roman" w:cs="Times New Roman"/>
                <w:sz w:val="20"/>
                <w:szCs w:val="20"/>
              </w:rPr>
            </w:pPr>
          </w:p>
        </w:tc>
        <w:tc>
          <w:tcPr>
            <w:tcW w:w="914" w:type="dxa"/>
            <w:vMerge/>
          </w:tcPr>
          <w:p w14:paraId="65EA4475" w14:textId="77777777" w:rsidR="00263020" w:rsidRPr="00AB3580" w:rsidRDefault="00263020" w:rsidP="004235F3">
            <w:pPr>
              <w:jc w:val="center"/>
              <w:rPr>
                <w:rFonts w:ascii="Times New Roman" w:hAnsi="Times New Roman" w:cs="Times New Roman"/>
                <w:sz w:val="20"/>
                <w:szCs w:val="20"/>
              </w:rPr>
            </w:pPr>
          </w:p>
        </w:tc>
        <w:tc>
          <w:tcPr>
            <w:tcW w:w="778" w:type="dxa"/>
            <w:vMerge/>
          </w:tcPr>
          <w:p w14:paraId="6751307E" w14:textId="77777777" w:rsidR="00263020" w:rsidRPr="00AB3580" w:rsidRDefault="00263020" w:rsidP="004235F3">
            <w:pPr>
              <w:jc w:val="center"/>
              <w:rPr>
                <w:rFonts w:ascii="Times New Roman" w:hAnsi="Times New Roman" w:cs="Times New Roman"/>
                <w:sz w:val="20"/>
                <w:szCs w:val="20"/>
              </w:rPr>
            </w:pPr>
          </w:p>
        </w:tc>
      </w:tr>
      <w:tr w:rsidR="00263020" w:rsidRPr="00AB3580" w14:paraId="525B5426" w14:textId="77777777" w:rsidTr="00CE01D5">
        <w:tc>
          <w:tcPr>
            <w:tcW w:w="1709" w:type="dxa"/>
            <w:vMerge/>
          </w:tcPr>
          <w:p w14:paraId="0BA46BD0" w14:textId="77777777" w:rsidR="00263020" w:rsidRPr="00AB3580" w:rsidRDefault="00263020" w:rsidP="004235F3">
            <w:pPr>
              <w:jc w:val="center"/>
              <w:rPr>
                <w:rFonts w:ascii="Times New Roman" w:hAnsi="Times New Roman" w:cs="Times New Roman"/>
                <w:sz w:val="20"/>
                <w:szCs w:val="20"/>
              </w:rPr>
            </w:pPr>
          </w:p>
        </w:tc>
        <w:tc>
          <w:tcPr>
            <w:tcW w:w="1377" w:type="dxa"/>
          </w:tcPr>
          <w:p w14:paraId="3DC8C216" w14:textId="77777777" w:rsidR="00263020" w:rsidRPr="00AB3580" w:rsidRDefault="00263020" w:rsidP="004235F3">
            <w:pPr>
              <w:jc w:val="center"/>
              <w:rPr>
                <w:rFonts w:ascii="Times New Roman" w:hAnsi="Times New Roman" w:cs="Times New Roman"/>
                <w:sz w:val="20"/>
                <w:szCs w:val="20"/>
              </w:rPr>
            </w:pPr>
          </w:p>
        </w:tc>
        <w:tc>
          <w:tcPr>
            <w:tcW w:w="842" w:type="dxa"/>
          </w:tcPr>
          <w:p w14:paraId="59CA9052" w14:textId="77777777" w:rsidR="00263020" w:rsidRPr="00AB3580" w:rsidRDefault="00263020" w:rsidP="004235F3">
            <w:pPr>
              <w:jc w:val="center"/>
              <w:rPr>
                <w:rFonts w:ascii="Times New Roman" w:hAnsi="Times New Roman" w:cs="Times New Roman"/>
                <w:sz w:val="20"/>
                <w:szCs w:val="20"/>
              </w:rPr>
            </w:pPr>
          </w:p>
        </w:tc>
        <w:tc>
          <w:tcPr>
            <w:tcW w:w="970" w:type="dxa"/>
          </w:tcPr>
          <w:p w14:paraId="4B0F7AD2" w14:textId="77777777" w:rsidR="00263020" w:rsidRPr="00AB3580" w:rsidRDefault="00263020" w:rsidP="004235F3">
            <w:pPr>
              <w:jc w:val="center"/>
              <w:rPr>
                <w:rFonts w:ascii="Times New Roman" w:hAnsi="Times New Roman" w:cs="Times New Roman"/>
                <w:sz w:val="20"/>
                <w:szCs w:val="20"/>
              </w:rPr>
            </w:pPr>
          </w:p>
        </w:tc>
        <w:tc>
          <w:tcPr>
            <w:tcW w:w="927" w:type="dxa"/>
          </w:tcPr>
          <w:p w14:paraId="2BE7ACBF" w14:textId="77777777" w:rsidR="00263020" w:rsidRPr="00AB3580" w:rsidRDefault="00263020" w:rsidP="004235F3">
            <w:pPr>
              <w:jc w:val="center"/>
              <w:rPr>
                <w:rFonts w:ascii="Times New Roman" w:hAnsi="Times New Roman" w:cs="Times New Roman"/>
                <w:sz w:val="20"/>
                <w:szCs w:val="20"/>
              </w:rPr>
            </w:pPr>
          </w:p>
        </w:tc>
        <w:tc>
          <w:tcPr>
            <w:tcW w:w="983" w:type="dxa"/>
            <w:vMerge/>
          </w:tcPr>
          <w:p w14:paraId="71DAE8C9" w14:textId="77777777" w:rsidR="00263020" w:rsidRPr="00AB3580" w:rsidRDefault="00263020" w:rsidP="004235F3">
            <w:pPr>
              <w:jc w:val="center"/>
              <w:rPr>
                <w:rFonts w:ascii="Times New Roman" w:hAnsi="Times New Roman" w:cs="Times New Roman"/>
                <w:sz w:val="20"/>
                <w:szCs w:val="20"/>
              </w:rPr>
            </w:pPr>
          </w:p>
        </w:tc>
        <w:tc>
          <w:tcPr>
            <w:tcW w:w="914" w:type="dxa"/>
            <w:vMerge/>
          </w:tcPr>
          <w:p w14:paraId="76215935" w14:textId="77777777" w:rsidR="00263020" w:rsidRPr="00AB3580" w:rsidRDefault="00263020" w:rsidP="004235F3">
            <w:pPr>
              <w:jc w:val="center"/>
              <w:rPr>
                <w:rFonts w:ascii="Times New Roman" w:hAnsi="Times New Roman" w:cs="Times New Roman"/>
                <w:sz w:val="20"/>
                <w:szCs w:val="20"/>
              </w:rPr>
            </w:pPr>
          </w:p>
        </w:tc>
        <w:tc>
          <w:tcPr>
            <w:tcW w:w="778" w:type="dxa"/>
            <w:vMerge/>
          </w:tcPr>
          <w:p w14:paraId="78683F8F" w14:textId="77777777" w:rsidR="00263020" w:rsidRPr="00AB3580" w:rsidRDefault="00263020" w:rsidP="004235F3">
            <w:pPr>
              <w:jc w:val="center"/>
              <w:rPr>
                <w:rFonts w:ascii="Times New Roman" w:hAnsi="Times New Roman" w:cs="Times New Roman"/>
                <w:sz w:val="20"/>
                <w:szCs w:val="20"/>
              </w:rPr>
            </w:pPr>
          </w:p>
        </w:tc>
      </w:tr>
      <w:tr w:rsidR="00263020" w:rsidRPr="00AB3580" w14:paraId="278D0FCF" w14:textId="77777777" w:rsidTr="00CE01D5">
        <w:tc>
          <w:tcPr>
            <w:tcW w:w="1709" w:type="dxa"/>
            <w:vMerge/>
          </w:tcPr>
          <w:p w14:paraId="14B811BF" w14:textId="77777777" w:rsidR="00263020" w:rsidRPr="00AB3580" w:rsidRDefault="00263020" w:rsidP="004235F3">
            <w:pPr>
              <w:jc w:val="center"/>
              <w:rPr>
                <w:rFonts w:ascii="Times New Roman" w:hAnsi="Times New Roman" w:cs="Times New Roman"/>
                <w:sz w:val="20"/>
                <w:szCs w:val="20"/>
              </w:rPr>
            </w:pPr>
          </w:p>
        </w:tc>
        <w:tc>
          <w:tcPr>
            <w:tcW w:w="1377" w:type="dxa"/>
          </w:tcPr>
          <w:p w14:paraId="748D7AFD"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42" w:type="dxa"/>
          </w:tcPr>
          <w:p w14:paraId="72B43B5C" w14:textId="77777777" w:rsidR="00263020" w:rsidRPr="00AB3580" w:rsidRDefault="00263020"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0" w:type="dxa"/>
          </w:tcPr>
          <w:p w14:paraId="07563794" w14:textId="77777777" w:rsidR="00263020" w:rsidRPr="00AB3580" w:rsidRDefault="00263020" w:rsidP="004235F3">
            <w:pPr>
              <w:jc w:val="center"/>
              <w:rPr>
                <w:rFonts w:ascii="Times New Roman" w:hAnsi="Times New Roman" w:cs="Times New Roman"/>
                <w:sz w:val="20"/>
                <w:szCs w:val="20"/>
              </w:rPr>
            </w:pPr>
          </w:p>
        </w:tc>
        <w:tc>
          <w:tcPr>
            <w:tcW w:w="927" w:type="dxa"/>
          </w:tcPr>
          <w:p w14:paraId="119EE5AF" w14:textId="77777777" w:rsidR="00263020" w:rsidRPr="00AB3580" w:rsidRDefault="00263020" w:rsidP="004235F3">
            <w:pPr>
              <w:jc w:val="center"/>
              <w:rPr>
                <w:rFonts w:ascii="Times New Roman" w:hAnsi="Times New Roman" w:cs="Times New Roman"/>
                <w:sz w:val="20"/>
                <w:szCs w:val="20"/>
              </w:rPr>
            </w:pPr>
          </w:p>
        </w:tc>
        <w:tc>
          <w:tcPr>
            <w:tcW w:w="983" w:type="dxa"/>
            <w:vMerge/>
          </w:tcPr>
          <w:p w14:paraId="17DE37E7" w14:textId="77777777" w:rsidR="00263020" w:rsidRPr="00AB3580" w:rsidRDefault="00263020" w:rsidP="004235F3">
            <w:pPr>
              <w:jc w:val="center"/>
              <w:rPr>
                <w:rFonts w:ascii="Times New Roman" w:hAnsi="Times New Roman" w:cs="Times New Roman"/>
                <w:sz w:val="20"/>
                <w:szCs w:val="20"/>
              </w:rPr>
            </w:pPr>
          </w:p>
        </w:tc>
        <w:tc>
          <w:tcPr>
            <w:tcW w:w="914" w:type="dxa"/>
            <w:vMerge/>
          </w:tcPr>
          <w:p w14:paraId="43135DC7" w14:textId="77777777" w:rsidR="00263020" w:rsidRPr="00AB3580" w:rsidRDefault="00263020" w:rsidP="004235F3">
            <w:pPr>
              <w:jc w:val="center"/>
              <w:rPr>
                <w:rFonts w:ascii="Times New Roman" w:hAnsi="Times New Roman" w:cs="Times New Roman"/>
                <w:sz w:val="20"/>
                <w:szCs w:val="20"/>
              </w:rPr>
            </w:pPr>
          </w:p>
        </w:tc>
        <w:tc>
          <w:tcPr>
            <w:tcW w:w="778" w:type="dxa"/>
            <w:vMerge/>
          </w:tcPr>
          <w:p w14:paraId="5901725C" w14:textId="77777777" w:rsidR="00263020" w:rsidRPr="00AB3580" w:rsidRDefault="00263020" w:rsidP="004235F3">
            <w:pPr>
              <w:jc w:val="center"/>
              <w:rPr>
                <w:rFonts w:ascii="Times New Roman" w:hAnsi="Times New Roman" w:cs="Times New Roman"/>
                <w:sz w:val="20"/>
                <w:szCs w:val="20"/>
              </w:rPr>
            </w:pPr>
          </w:p>
        </w:tc>
      </w:tr>
    </w:tbl>
    <w:p w14:paraId="69A4509D" w14:textId="77777777" w:rsidR="005D69FC" w:rsidRPr="00AB3580" w:rsidRDefault="005D69FC" w:rsidP="007C6C76">
      <w:pPr>
        <w:jc w:val="both"/>
        <w:rPr>
          <w:rFonts w:ascii="Times New Roman" w:hAnsi="Times New Roman" w:cs="Times New Roman"/>
          <w:sz w:val="24"/>
          <w:szCs w:val="24"/>
        </w:rPr>
      </w:pPr>
    </w:p>
    <w:p w14:paraId="5FB57DC3" w14:textId="45979DDE" w:rsidR="00263020" w:rsidRPr="00AB3580" w:rsidRDefault="003F233A" w:rsidP="00263020">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BF1003" w:rsidRPr="00AB3580">
        <w:rPr>
          <w:rFonts w:ascii="Times New Roman" w:hAnsi="Times New Roman" w:cs="Times New Roman"/>
          <w:sz w:val="24"/>
          <w:szCs w:val="24"/>
        </w:rPr>
        <w:t>45’te</w:t>
      </w:r>
      <w:r w:rsidR="00263020" w:rsidRPr="00AB3580">
        <w:rPr>
          <w:rFonts w:ascii="Times New Roman" w:hAnsi="Times New Roman" w:cs="Times New Roman"/>
          <w:sz w:val="24"/>
          <w:szCs w:val="24"/>
        </w:rPr>
        <w:t xml:space="preserve"> Katılımcıların gruplandıkları katılım bankacılığı tercih sebeplerine göre </w:t>
      </w:r>
      <w:r w:rsidR="008131DC" w:rsidRPr="00AB3580">
        <w:rPr>
          <w:rFonts w:ascii="Times New Roman" w:hAnsi="Times New Roman" w:cs="Times New Roman"/>
          <w:sz w:val="24"/>
          <w:szCs w:val="24"/>
        </w:rPr>
        <w:t>sürü davranışı</w:t>
      </w:r>
      <w:r w:rsidR="00263020" w:rsidRPr="00AB3580">
        <w:rPr>
          <w:rFonts w:ascii="Times New Roman" w:hAnsi="Times New Roman" w:cs="Times New Roman"/>
          <w:sz w:val="24"/>
          <w:szCs w:val="24"/>
        </w:rPr>
        <w:t xml:space="preserve"> seviyeleri karşılaştırıldığında en yüksek ortalamanın “Dini Sebepler” grubundaki katılımcılara (X=0,071) ait olduğu görülmektedir.  Varyans analizi sonucunda P=,019 (p&lt;0,05) istatiksel olarak anlamlı farklılık hesaplanmıştır. </w:t>
      </w:r>
    </w:p>
    <w:p w14:paraId="20EE7940" w14:textId="77777777" w:rsidR="00462B05" w:rsidRPr="00AB3580" w:rsidRDefault="00263020"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1E0EB1F2" w14:textId="4BA8AC80" w:rsidR="00263020" w:rsidRPr="00AB3580" w:rsidRDefault="00263020"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Sürü Davranışı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Tercih Sebebi Arasında Anlamlı Farklılık Vardır. </w:t>
      </w:r>
      <w:r w:rsidRPr="00AB3580">
        <w:rPr>
          <w:rFonts w:ascii="Times New Roman" w:hAnsi="Times New Roman" w:cs="Times New Roman"/>
          <w:sz w:val="24"/>
          <w:szCs w:val="24"/>
        </w:rPr>
        <w:t>Hipotezi kabul edilmiştir. Farklılığın Yönü (Dini Sebepler) (Ekonomik Sebepler) (Hizmet Kalitesi) şeklinde bulunmuştur. Sonuç olarak katılım bankacılığı tercih sebebi (Dini Sebepler) olan katılımcı ile (Ekonomik Sebepler) (Hizmet Kalitesi) olan katılımcı arasında sürü davranışı noktasında anlamlı bir farklılık bulunmaktadır. Yani Katılım bankacılığını dini sebeplerden dolayı tercih eden yatırımcı sürü davranışından etkilenmektedir.</w:t>
      </w:r>
    </w:p>
    <w:p w14:paraId="43F0490A" w14:textId="58315CF3" w:rsidR="00420D1D" w:rsidRPr="00AB3580" w:rsidRDefault="00420D1D" w:rsidP="00420D1D">
      <w:pPr>
        <w:pStyle w:val="ResimYazs"/>
        <w:keepNext/>
        <w:jc w:val="center"/>
        <w:rPr>
          <w:rFonts w:ascii="Times New Roman" w:hAnsi="Times New Roman" w:cs="Times New Roman"/>
          <w:b/>
          <w:i w:val="0"/>
          <w:color w:val="auto"/>
          <w:sz w:val="24"/>
          <w:szCs w:val="24"/>
        </w:rPr>
      </w:pPr>
      <w:bookmarkStart w:id="200" w:name="_Toc38763097"/>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46</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Sürü Davranışı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 Rasyonelliği Fark Analizi</w:t>
      </w:r>
      <w:bookmarkEnd w:id="200"/>
    </w:p>
    <w:tbl>
      <w:tblPr>
        <w:tblStyle w:val="TabloKlavuzu"/>
        <w:tblW w:w="8500" w:type="dxa"/>
        <w:tblLook w:val="04A0" w:firstRow="1" w:lastRow="0" w:firstColumn="1" w:lastColumn="0" w:noHBand="0" w:noVBand="1"/>
      </w:tblPr>
      <w:tblGrid>
        <w:gridCol w:w="1646"/>
        <w:gridCol w:w="1457"/>
        <w:gridCol w:w="810"/>
        <w:gridCol w:w="943"/>
        <w:gridCol w:w="904"/>
        <w:gridCol w:w="954"/>
        <w:gridCol w:w="881"/>
        <w:gridCol w:w="905"/>
      </w:tblGrid>
      <w:tr w:rsidR="00E178B9" w:rsidRPr="00AB3580" w14:paraId="00366E66" w14:textId="77777777" w:rsidTr="00C0358A">
        <w:tc>
          <w:tcPr>
            <w:tcW w:w="1646" w:type="dxa"/>
          </w:tcPr>
          <w:p w14:paraId="742EE849"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457" w:type="dxa"/>
          </w:tcPr>
          <w:p w14:paraId="469228B0"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Rasyonelliği</w:t>
            </w:r>
          </w:p>
        </w:tc>
        <w:tc>
          <w:tcPr>
            <w:tcW w:w="810" w:type="dxa"/>
          </w:tcPr>
          <w:p w14:paraId="702FBEA0"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43" w:type="dxa"/>
          </w:tcPr>
          <w:p w14:paraId="72B10665"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04" w:type="dxa"/>
          </w:tcPr>
          <w:p w14:paraId="0C4F3DB7"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54" w:type="dxa"/>
          </w:tcPr>
          <w:p w14:paraId="56FF540B"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881" w:type="dxa"/>
          </w:tcPr>
          <w:p w14:paraId="1C481D8A"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905" w:type="dxa"/>
          </w:tcPr>
          <w:p w14:paraId="15A1EE0F"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C0358A" w:rsidRPr="00AB3580" w14:paraId="49AB5DBA" w14:textId="77777777" w:rsidTr="00C0358A">
        <w:trPr>
          <w:trHeight w:val="470"/>
        </w:trPr>
        <w:tc>
          <w:tcPr>
            <w:tcW w:w="1646" w:type="dxa"/>
            <w:vMerge w:val="restart"/>
          </w:tcPr>
          <w:p w14:paraId="4335F454" w14:textId="77777777" w:rsidR="00C0358A" w:rsidRPr="00AB3580" w:rsidRDefault="00C0358A" w:rsidP="004235F3">
            <w:pPr>
              <w:jc w:val="center"/>
              <w:rPr>
                <w:rFonts w:ascii="Times New Roman" w:hAnsi="Times New Roman" w:cs="Times New Roman"/>
                <w:sz w:val="20"/>
                <w:szCs w:val="20"/>
              </w:rPr>
            </w:pPr>
            <w:r w:rsidRPr="00AB3580">
              <w:rPr>
                <w:rFonts w:ascii="Times New Roman" w:hAnsi="Times New Roman" w:cs="Times New Roman"/>
                <w:b/>
                <w:sz w:val="20"/>
                <w:szCs w:val="20"/>
              </w:rPr>
              <w:t>Sürü Davranışı</w:t>
            </w:r>
          </w:p>
        </w:tc>
        <w:tc>
          <w:tcPr>
            <w:tcW w:w="1457" w:type="dxa"/>
            <w:vAlign w:val="center"/>
          </w:tcPr>
          <w:p w14:paraId="07EB19FB" w14:textId="77777777" w:rsidR="00C0358A" w:rsidRPr="00AB3580" w:rsidRDefault="00C0358A" w:rsidP="004235F3">
            <w:pPr>
              <w:jc w:val="center"/>
              <w:rPr>
                <w:rFonts w:ascii="Times New Roman" w:hAnsi="Times New Roman" w:cs="Times New Roman"/>
                <w:sz w:val="20"/>
                <w:szCs w:val="20"/>
              </w:rPr>
            </w:pPr>
            <w:r w:rsidRPr="00AB3580">
              <w:rPr>
                <w:rFonts w:ascii="Times New Roman" w:hAnsi="Times New Roman" w:cs="Times New Roman"/>
                <w:sz w:val="20"/>
                <w:szCs w:val="20"/>
              </w:rPr>
              <w:t>EVET</w:t>
            </w:r>
          </w:p>
          <w:p w14:paraId="61505D6A" w14:textId="77777777" w:rsidR="00C0358A" w:rsidRPr="00AB3580" w:rsidRDefault="00C0358A" w:rsidP="004235F3">
            <w:pPr>
              <w:jc w:val="center"/>
              <w:rPr>
                <w:rFonts w:ascii="Times New Roman" w:hAnsi="Times New Roman" w:cs="Times New Roman"/>
                <w:sz w:val="20"/>
                <w:szCs w:val="20"/>
              </w:rPr>
            </w:pPr>
          </w:p>
        </w:tc>
        <w:tc>
          <w:tcPr>
            <w:tcW w:w="810" w:type="dxa"/>
            <w:vAlign w:val="center"/>
          </w:tcPr>
          <w:p w14:paraId="631CA44A" w14:textId="77777777" w:rsidR="00C0358A" w:rsidRPr="00AB3580" w:rsidRDefault="00C0358A" w:rsidP="004235F3">
            <w:pPr>
              <w:jc w:val="center"/>
              <w:rPr>
                <w:rFonts w:ascii="Times New Roman" w:hAnsi="Times New Roman" w:cs="Times New Roman"/>
                <w:sz w:val="20"/>
                <w:szCs w:val="20"/>
              </w:rPr>
            </w:pPr>
            <w:r w:rsidRPr="00AB3580">
              <w:rPr>
                <w:rFonts w:ascii="Times New Roman" w:hAnsi="Times New Roman" w:cs="Times New Roman"/>
                <w:sz w:val="20"/>
                <w:szCs w:val="20"/>
              </w:rPr>
              <w:t>198</w:t>
            </w:r>
          </w:p>
        </w:tc>
        <w:tc>
          <w:tcPr>
            <w:tcW w:w="943" w:type="dxa"/>
            <w:vAlign w:val="center"/>
          </w:tcPr>
          <w:p w14:paraId="5CD7A397" w14:textId="77777777" w:rsidR="00C0358A" w:rsidRPr="00AB3580" w:rsidRDefault="00C0358A" w:rsidP="004235F3">
            <w:pPr>
              <w:jc w:val="center"/>
              <w:rPr>
                <w:rFonts w:ascii="Times New Roman" w:hAnsi="Times New Roman" w:cs="Times New Roman"/>
                <w:sz w:val="20"/>
                <w:szCs w:val="20"/>
              </w:rPr>
            </w:pPr>
            <w:r w:rsidRPr="00AB3580">
              <w:rPr>
                <w:rFonts w:ascii="Times New Roman" w:hAnsi="Times New Roman" w:cs="Times New Roman"/>
                <w:sz w:val="20"/>
                <w:szCs w:val="20"/>
              </w:rPr>
              <w:t>-0,083</w:t>
            </w:r>
          </w:p>
        </w:tc>
        <w:tc>
          <w:tcPr>
            <w:tcW w:w="904" w:type="dxa"/>
            <w:vAlign w:val="center"/>
          </w:tcPr>
          <w:p w14:paraId="57ABC998" w14:textId="77777777" w:rsidR="00C0358A" w:rsidRPr="00AB3580" w:rsidRDefault="00C0358A" w:rsidP="004235F3">
            <w:pPr>
              <w:jc w:val="center"/>
              <w:rPr>
                <w:rFonts w:ascii="Times New Roman" w:hAnsi="Times New Roman" w:cs="Times New Roman"/>
                <w:sz w:val="20"/>
                <w:szCs w:val="20"/>
              </w:rPr>
            </w:pPr>
            <w:r w:rsidRPr="00AB3580">
              <w:rPr>
                <w:rFonts w:ascii="Times New Roman" w:hAnsi="Times New Roman" w:cs="Times New Roman"/>
                <w:sz w:val="20"/>
                <w:szCs w:val="20"/>
              </w:rPr>
              <w:t>0,942</w:t>
            </w:r>
          </w:p>
        </w:tc>
        <w:tc>
          <w:tcPr>
            <w:tcW w:w="954" w:type="dxa"/>
            <w:vMerge w:val="restart"/>
          </w:tcPr>
          <w:p w14:paraId="7461C214" w14:textId="77777777" w:rsidR="00C0358A" w:rsidRPr="00AB3580" w:rsidRDefault="00C0358A" w:rsidP="004235F3">
            <w:pPr>
              <w:jc w:val="center"/>
              <w:rPr>
                <w:rFonts w:ascii="Times New Roman" w:hAnsi="Times New Roman" w:cs="Times New Roman"/>
                <w:b/>
                <w:sz w:val="20"/>
                <w:szCs w:val="20"/>
              </w:rPr>
            </w:pPr>
            <w:r w:rsidRPr="00AB3580">
              <w:rPr>
                <w:rFonts w:ascii="Times New Roman" w:hAnsi="Times New Roman" w:cs="Times New Roman"/>
                <w:b/>
                <w:sz w:val="20"/>
                <w:szCs w:val="20"/>
              </w:rPr>
              <w:t>2,741</w:t>
            </w:r>
          </w:p>
        </w:tc>
        <w:tc>
          <w:tcPr>
            <w:tcW w:w="881" w:type="dxa"/>
            <w:vMerge w:val="restart"/>
          </w:tcPr>
          <w:p w14:paraId="655F6EC0" w14:textId="77777777" w:rsidR="00C0358A" w:rsidRPr="00AB3580" w:rsidRDefault="00C0358A"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,099</w:t>
            </w:r>
          </w:p>
        </w:tc>
        <w:tc>
          <w:tcPr>
            <w:tcW w:w="905" w:type="dxa"/>
            <w:vMerge w:val="restart"/>
          </w:tcPr>
          <w:p w14:paraId="1928B4C3" w14:textId="77777777" w:rsidR="00C0358A" w:rsidRPr="00AB3580" w:rsidRDefault="00C0358A" w:rsidP="004235F3">
            <w:pPr>
              <w:jc w:val="center"/>
              <w:rPr>
                <w:rFonts w:ascii="Times New Roman" w:hAnsi="Times New Roman" w:cs="Times New Roman"/>
                <w:sz w:val="20"/>
                <w:szCs w:val="20"/>
              </w:rPr>
            </w:pPr>
            <w:r w:rsidRPr="00AB3580">
              <w:rPr>
                <w:rFonts w:ascii="Times New Roman" w:hAnsi="Times New Roman" w:cs="Times New Roman"/>
                <w:sz w:val="20"/>
                <w:szCs w:val="20"/>
              </w:rPr>
              <w:t>Fark Yoktur</w:t>
            </w:r>
          </w:p>
        </w:tc>
      </w:tr>
      <w:tr w:rsidR="00C0358A" w:rsidRPr="00AB3580" w14:paraId="0D6A8806" w14:textId="77777777" w:rsidTr="00C0358A">
        <w:trPr>
          <w:trHeight w:val="470"/>
        </w:trPr>
        <w:tc>
          <w:tcPr>
            <w:tcW w:w="1646" w:type="dxa"/>
            <w:vMerge/>
          </w:tcPr>
          <w:p w14:paraId="31235B29" w14:textId="77777777" w:rsidR="00C0358A" w:rsidRPr="00AB3580" w:rsidRDefault="00C0358A" w:rsidP="004235F3">
            <w:pPr>
              <w:jc w:val="center"/>
              <w:rPr>
                <w:rFonts w:ascii="Times New Roman" w:hAnsi="Times New Roman" w:cs="Times New Roman"/>
                <w:sz w:val="20"/>
                <w:szCs w:val="20"/>
              </w:rPr>
            </w:pPr>
          </w:p>
        </w:tc>
        <w:tc>
          <w:tcPr>
            <w:tcW w:w="1457" w:type="dxa"/>
            <w:vAlign w:val="center"/>
          </w:tcPr>
          <w:p w14:paraId="346CFDDA" w14:textId="314137AC" w:rsidR="00C0358A" w:rsidRPr="00AB3580" w:rsidRDefault="00C0358A" w:rsidP="00C0358A">
            <w:pPr>
              <w:jc w:val="center"/>
              <w:rPr>
                <w:rFonts w:ascii="Times New Roman" w:hAnsi="Times New Roman" w:cs="Times New Roman"/>
                <w:sz w:val="20"/>
                <w:szCs w:val="20"/>
              </w:rPr>
            </w:pPr>
            <w:r w:rsidRPr="00AB3580">
              <w:rPr>
                <w:rFonts w:ascii="Times New Roman" w:hAnsi="Times New Roman" w:cs="Times New Roman"/>
                <w:sz w:val="20"/>
                <w:szCs w:val="20"/>
              </w:rPr>
              <w:t>HAYIR AMA FAİZSİZ</w:t>
            </w:r>
          </w:p>
        </w:tc>
        <w:tc>
          <w:tcPr>
            <w:tcW w:w="810" w:type="dxa"/>
            <w:vAlign w:val="center"/>
          </w:tcPr>
          <w:p w14:paraId="54535263" w14:textId="41B053B1" w:rsidR="00C0358A" w:rsidRPr="00AB3580" w:rsidRDefault="00C0358A" w:rsidP="00C0358A">
            <w:pPr>
              <w:jc w:val="center"/>
              <w:rPr>
                <w:rFonts w:ascii="Times New Roman" w:hAnsi="Times New Roman" w:cs="Times New Roman"/>
                <w:sz w:val="20"/>
                <w:szCs w:val="20"/>
              </w:rPr>
            </w:pPr>
            <w:r w:rsidRPr="00AB3580">
              <w:rPr>
                <w:rFonts w:ascii="Times New Roman" w:hAnsi="Times New Roman" w:cs="Times New Roman"/>
                <w:sz w:val="20"/>
                <w:szCs w:val="20"/>
              </w:rPr>
              <w:t>206</w:t>
            </w:r>
          </w:p>
        </w:tc>
        <w:tc>
          <w:tcPr>
            <w:tcW w:w="943" w:type="dxa"/>
            <w:vAlign w:val="center"/>
          </w:tcPr>
          <w:p w14:paraId="1B8C70AA" w14:textId="1039ACE3" w:rsidR="00C0358A" w:rsidRPr="00AB3580" w:rsidRDefault="00C0358A" w:rsidP="00C0358A">
            <w:pPr>
              <w:jc w:val="center"/>
              <w:rPr>
                <w:rFonts w:ascii="Times New Roman" w:hAnsi="Times New Roman" w:cs="Times New Roman"/>
                <w:sz w:val="20"/>
                <w:szCs w:val="20"/>
              </w:rPr>
            </w:pPr>
            <w:r w:rsidRPr="00AB3580">
              <w:rPr>
                <w:rFonts w:ascii="Times New Roman" w:hAnsi="Times New Roman" w:cs="Times New Roman"/>
                <w:sz w:val="20"/>
                <w:szCs w:val="20"/>
              </w:rPr>
              <w:t>0,805</w:t>
            </w:r>
          </w:p>
        </w:tc>
        <w:tc>
          <w:tcPr>
            <w:tcW w:w="904" w:type="dxa"/>
            <w:vAlign w:val="center"/>
          </w:tcPr>
          <w:p w14:paraId="75CAF548" w14:textId="545C6849" w:rsidR="00C0358A" w:rsidRPr="00AB3580" w:rsidRDefault="00C0358A" w:rsidP="00C0358A">
            <w:pPr>
              <w:jc w:val="center"/>
              <w:rPr>
                <w:rFonts w:ascii="Times New Roman" w:hAnsi="Times New Roman" w:cs="Times New Roman"/>
                <w:sz w:val="20"/>
                <w:szCs w:val="20"/>
              </w:rPr>
            </w:pPr>
            <w:r w:rsidRPr="00AB3580">
              <w:rPr>
                <w:rFonts w:ascii="Times New Roman" w:hAnsi="Times New Roman" w:cs="Times New Roman"/>
                <w:sz w:val="20"/>
                <w:szCs w:val="20"/>
              </w:rPr>
              <w:t>1,048</w:t>
            </w:r>
          </w:p>
        </w:tc>
        <w:tc>
          <w:tcPr>
            <w:tcW w:w="954" w:type="dxa"/>
            <w:vMerge/>
          </w:tcPr>
          <w:p w14:paraId="0630CEF5" w14:textId="77777777" w:rsidR="00C0358A" w:rsidRPr="00AB3580" w:rsidRDefault="00C0358A" w:rsidP="004235F3">
            <w:pPr>
              <w:jc w:val="center"/>
              <w:rPr>
                <w:rFonts w:ascii="Times New Roman" w:hAnsi="Times New Roman" w:cs="Times New Roman"/>
                <w:sz w:val="20"/>
                <w:szCs w:val="20"/>
              </w:rPr>
            </w:pPr>
          </w:p>
        </w:tc>
        <w:tc>
          <w:tcPr>
            <w:tcW w:w="881" w:type="dxa"/>
            <w:vMerge/>
          </w:tcPr>
          <w:p w14:paraId="198053F7" w14:textId="77777777" w:rsidR="00C0358A" w:rsidRPr="00AB3580" w:rsidRDefault="00C0358A" w:rsidP="004235F3">
            <w:pPr>
              <w:jc w:val="center"/>
              <w:rPr>
                <w:rFonts w:ascii="Times New Roman" w:hAnsi="Times New Roman" w:cs="Times New Roman"/>
                <w:sz w:val="20"/>
                <w:szCs w:val="20"/>
              </w:rPr>
            </w:pPr>
          </w:p>
        </w:tc>
        <w:tc>
          <w:tcPr>
            <w:tcW w:w="905" w:type="dxa"/>
            <w:vMerge/>
          </w:tcPr>
          <w:p w14:paraId="6B21DEBA" w14:textId="77777777" w:rsidR="00C0358A" w:rsidRPr="00AB3580" w:rsidRDefault="00C0358A" w:rsidP="004235F3">
            <w:pPr>
              <w:jc w:val="center"/>
              <w:rPr>
                <w:rFonts w:ascii="Times New Roman" w:hAnsi="Times New Roman" w:cs="Times New Roman"/>
                <w:sz w:val="20"/>
                <w:szCs w:val="20"/>
              </w:rPr>
            </w:pPr>
          </w:p>
        </w:tc>
      </w:tr>
      <w:tr w:rsidR="00E178B9" w:rsidRPr="00AB3580" w14:paraId="5EF34686" w14:textId="77777777" w:rsidTr="00C0358A">
        <w:tc>
          <w:tcPr>
            <w:tcW w:w="1646" w:type="dxa"/>
            <w:vMerge/>
          </w:tcPr>
          <w:p w14:paraId="2DBF55B5" w14:textId="77777777" w:rsidR="00E178B9" w:rsidRPr="00AB3580" w:rsidRDefault="00E178B9" w:rsidP="004235F3">
            <w:pPr>
              <w:jc w:val="center"/>
              <w:rPr>
                <w:rFonts w:ascii="Times New Roman" w:hAnsi="Times New Roman" w:cs="Times New Roman"/>
                <w:sz w:val="20"/>
                <w:szCs w:val="20"/>
              </w:rPr>
            </w:pPr>
          </w:p>
        </w:tc>
        <w:tc>
          <w:tcPr>
            <w:tcW w:w="1457" w:type="dxa"/>
          </w:tcPr>
          <w:p w14:paraId="2047DB7F" w14:textId="77777777" w:rsidR="00E178B9" w:rsidRPr="00AB3580" w:rsidRDefault="00E178B9" w:rsidP="004235F3">
            <w:pPr>
              <w:jc w:val="center"/>
              <w:rPr>
                <w:rFonts w:ascii="Times New Roman" w:hAnsi="Times New Roman" w:cs="Times New Roman"/>
                <w:sz w:val="20"/>
                <w:szCs w:val="20"/>
              </w:rPr>
            </w:pPr>
          </w:p>
        </w:tc>
        <w:tc>
          <w:tcPr>
            <w:tcW w:w="810" w:type="dxa"/>
          </w:tcPr>
          <w:p w14:paraId="7FBC4956" w14:textId="77777777" w:rsidR="00E178B9" w:rsidRPr="00AB3580" w:rsidRDefault="00E178B9" w:rsidP="004235F3">
            <w:pPr>
              <w:jc w:val="center"/>
              <w:rPr>
                <w:rFonts w:ascii="Times New Roman" w:hAnsi="Times New Roman" w:cs="Times New Roman"/>
                <w:sz w:val="20"/>
                <w:szCs w:val="20"/>
              </w:rPr>
            </w:pPr>
          </w:p>
        </w:tc>
        <w:tc>
          <w:tcPr>
            <w:tcW w:w="943" w:type="dxa"/>
          </w:tcPr>
          <w:p w14:paraId="75565CE7" w14:textId="77777777" w:rsidR="00E178B9" w:rsidRPr="00AB3580" w:rsidRDefault="00E178B9" w:rsidP="004235F3">
            <w:pPr>
              <w:jc w:val="center"/>
              <w:rPr>
                <w:rFonts w:ascii="Times New Roman" w:hAnsi="Times New Roman" w:cs="Times New Roman"/>
                <w:sz w:val="20"/>
                <w:szCs w:val="20"/>
              </w:rPr>
            </w:pPr>
          </w:p>
        </w:tc>
        <w:tc>
          <w:tcPr>
            <w:tcW w:w="904" w:type="dxa"/>
          </w:tcPr>
          <w:p w14:paraId="0D370315" w14:textId="77777777" w:rsidR="00E178B9" w:rsidRPr="00AB3580" w:rsidRDefault="00E178B9" w:rsidP="004235F3">
            <w:pPr>
              <w:jc w:val="center"/>
              <w:rPr>
                <w:rFonts w:ascii="Times New Roman" w:hAnsi="Times New Roman" w:cs="Times New Roman"/>
                <w:sz w:val="20"/>
                <w:szCs w:val="20"/>
              </w:rPr>
            </w:pPr>
          </w:p>
        </w:tc>
        <w:tc>
          <w:tcPr>
            <w:tcW w:w="954" w:type="dxa"/>
            <w:vMerge/>
          </w:tcPr>
          <w:p w14:paraId="127DE52B" w14:textId="77777777" w:rsidR="00E178B9" w:rsidRPr="00AB3580" w:rsidRDefault="00E178B9" w:rsidP="004235F3">
            <w:pPr>
              <w:jc w:val="center"/>
              <w:rPr>
                <w:rFonts w:ascii="Times New Roman" w:hAnsi="Times New Roman" w:cs="Times New Roman"/>
                <w:sz w:val="20"/>
                <w:szCs w:val="20"/>
              </w:rPr>
            </w:pPr>
          </w:p>
        </w:tc>
        <w:tc>
          <w:tcPr>
            <w:tcW w:w="881" w:type="dxa"/>
            <w:vMerge/>
          </w:tcPr>
          <w:p w14:paraId="02CD605E" w14:textId="77777777" w:rsidR="00E178B9" w:rsidRPr="00AB3580" w:rsidRDefault="00E178B9" w:rsidP="004235F3">
            <w:pPr>
              <w:jc w:val="center"/>
              <w:rPr>
                <w:rFonts w:ascii="Times New Roman" w:hAnsi="Times New Roman" w:cs="Times New Roman"/>
                <w:sz w:val="20"/>
                <w:szCs w:val="20"/>
              </w:rPr>
            </w:pPr>
          </w:p>
        </w:tc>
        <w:tc>
          <w:tcPr>
            <w:tcW w:w="905" w:type="dxa"/>
            <w:vMerge/>
          </w:tcPr>
          <w:p w14:paraId="1BF69D0A" w14:textId="77777777" w:rsidR="00E178B9" w:rsidRPr="00AB3580" w:rsidRDefault="00E178B9" w:rsidP="004235F3">
            <w:pPr>
              <w:jc w:val="center"/>
              <w:rPr>
                <w:rFonts w:ascii="Times New Roman" w:hAnsi="Times New Roman" w:cs="Times New Roman"/>
                <w:sz w:val="20"/>
                <w:szCs w:val="20"/>
              </w:rPr>
            </w:pPr>
          </w:p>
        </w:tc>
      </w:tr>
      <w:tr w:rsidR="00E178B9" w:rsidRPr="00AB3580" w14:paraId="0C86E85E" w14:textId="77777777" w:rsidTr="00C0358A">
        <w:tc>
          <w:tcPr>
            <w:tcW w:w="1646" w:type="dxa"/>
            <w:vMerge/>
          </w:tcPr>
          <w:p w14:paraId="35E574DF" w14:textId="77777777" w:rsidR="00E178B9" w:rsidRPr="00AB3580" w:rsidRDefault="00E178B9" w:rsidP="004235F3">
            <w:pPr>
              <w:jc w:val="center"/>
              <w:rPr>
                <w:rFonts w:ascii="Times New Roman" w:hAnsi="Times New Roman" w:cs="Times New Roman"/>
                <w:sz w:val="20"/>
                <w:szCs w:val="20"/>
              </w:rPr>
            </w:pPr>
          </w:p>
        </w:tc>
        <w:tc>
          <w:tcPr>
            <w:tcW w:w="1457" w:type="dxa"/>
          </w:tcPr>
          <w:p w14:paraId="3EC161F5"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10" w:type="dxa"/>
          </w:tcPr>
          <w:p w14:paraId="1BD7D0C5" w14:textId="77777777" w:rsidR="00E178B9" w:rsidRPr="00AB3580" w:rsidRDefault="00E178B9"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43" w:type="dxa"/>
          </w:tcPr>
          <w:p w14:paraId="4170C419" w14:textId="77777777" w:rsidR="00E178B9" w:rsidRPr="00AB3580" w:rsidRDefault="00E178B9" w:rsidP="004235F3">
            <w:pPr>
              <w:jc w:val="center"/>
              <w:rPr>
                <w:rFonts w:ascii="Times New Roman" w:hAnsi="Times New Roman" w:cs="Times New Roman"/>
                <w:sz w:val="20"/>
                <w:szCs w:val="20"/>
              </w:rPr>
            </w:pPr>
          </w:p>
        </w:tc>
        <w:tc>
          <w:tcPr>
            <w:tcW w:w="904" w:type="dxa"/>
          </w:tcPr>
          <w:p w14:paraId="1E1FC535" w14:textId="77777777" w:rsidR="00E178B9" w:rsidRPr="00AB3580" w:rsidRDefault="00E178B9" w:rsidP="004235F3">
            <w:pPr>
              <w:jc w:val="center"/>
              <w:rPr>
                <w:rFonts w:ascii="Times New Roman" w:hAnsi="Times New Roman" w:cs="Times New Roman"/>
                <w:sz w:val="20"/>
                <w:szCs w:val="20"/>
              </w:rPr>
            </w:pPr>
          </w:p>
        </w:tc>
        <w:tc>
          <w:tcPr>
            <w:tcW w:w="954" w:type="dxa"/>
            <w:vMerge/>
          </w:tcPr>
          <w:p w14:paraId="43DD38BA" w14:textId="77777777" w:rsidR="00E178B9" w:rsidRPr="00AB3580" w:rsidRDefault="00E178B9" w:rsidP="004235F3">
            <w:pPr>
              <w:jc w:val="center"/>
              <w:rPr>
                <w:rFonts w:ascii="Times New Roman" w:hAnsi="Times New Roman" w:cs="Times New Roman"/>
                <w:sz w:val="20"/>
                <w:szCs w:val="20"/>
              </w:rPr>
            </w:pPr>
          </w:p>
        </w:tc>
        <w:tc>
          <w:tcPr>
            <w:tcW w:w="881" w:type="dxa"/>
            <w:vMerge/>
          </w:tcPr>
          <w:p w14:paraId="18D6136F" w14:textId="77777777" w:rsidR="00E178B9" w:rsidRPr="00AB3580" w:rsidRDefault="00E178B9" w:rsidP="004235F3">
            <w:pPr>
              <w:jc w:val="center"/>
              <w:rPr>
                <w:rFonts w:ascii="Times New Roman" w:hAnsi="Times New Roman" w:cs="Times New Roman"/>
                <w:sz w:val="20"/>
                <w:szCs w:val="20"/>
              </w:rPr>
            </w:pPr>
          </w:p>
        </w:tc>
        <w:tc>
          <w:tcPr>
            <w:tcW w:w="905" w:type="dxa"/>
            <w:vMerge/>
          </w:tcPr>
          <w:p w14:paraId="67B45753" w14:textId="77777777" w:rsidR="00E178B9" w:rsidRPr="00AB3580" w:rsidRDefault="00E178B9" w:rsidP="004235F3">
            <w:pPr>
              <w:jc w:val="center"/>
              <w:rPr>
                <w:rFonts w:ascii="Times New Roman" w:hAnsi="Times New Roman" w:cs="Times New Roman"/>
                <w:sz w:val="20"/>
                <w:szCs w:val="20"/>
              </w:rPr>
            </w:pPr>
          </w:p>
        </w:tc>
      </w:tr>
    </w:tbl>
    <w:p w14:paraId="2E8D1021" w14:textId="77777777" w:rsidR="00263020" w:rsidRPr="00AB3580" w:rsidRDefault="00263020" w:rsidP="00263020">
      <w:pPr>
        <w:jc w:val="both"/>
        <w:rPr>
          <w:rFonts w:ascii="Times New Roman" w:hAnsi="Times New Roman" w:cs="Times New Roman"/>
          <w:sz w:val="24"/>
          <w:szCs w:val="24"/>
        </w:rPr>
      </w:pPr>
    </w:p>
    <w:p w14:paraId="74B07B61" w14:textId="77777777" w:rsidR="00E178B9" w:rsidRPr="00AB3580" w:rsidRDefault="003F233A" w:rsidP="00E178B9">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46’da</w:t>
      </w:r>
      <w:r w:rsidR="00E178B9" w:rsidRPr="00AB3580">
        <w:rPr>
          <w:rFonts w:ascii="Times New Roman" w:hAnsi="Times New Roman" w:cs="Times New Roman"/>
          <w:sz w:val="24"/>
          <w:szCs w:val="24"/>
        </w:rPr>
        <w:t xml:space="preserve"> Katılımcıların gruplandıkları katılım bankacılığı rasyonelliğine göre sürü davranışı seviyeleri karşılaştırıldığında en yüksek ortalamanın “HAYIR AMA FAİZSİZ” grubundaki katılımcılara (X=0,805) ait olduğu görülmektedir. Varyans analizi sonucunda P=,099 (p&lt;0,05) istatiksel olarak anlamlı farklılık olmadığı hesaplanmıştır.</w:t>
      </w:r>
    </w:p>
    <w:p w14:paraId="03B3B810" w14:textId="07C5E876" w:rsidR="00462B05" w:rsidRPr="00AB3580" w:rsidRDefault="00E178B9"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 Bundan dolayı</w:t>
      </w:r>
      <w:r w:rsidR="00C0358A" w:rsidRPr="00AB3580">
        <w:rPr>
          <w:rFonts w:ascii="Times New Roman" w:hAnsi="Times New Roman" w:cs="Times New Roman"/>
          <w:sz w:val="24"/>
          <w:szCs w:val="24"/>
        </w:rPr>
        <w:t>;</w:t>
      </w:r>
    </w:p>
    <w:p w14:paraId="399D4FBF" w14:textId="11D06B5E" w:rsidR="00711007" w:rsidRPr="00AB3580" w:rsidRDefault="00E178B9"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0</w:t>
      </w:r>
      <w:r w:rsidRPr="00AB3580">
        <w:rPr>
          <w:rFonts w:ascii="Times New Roman" w:hAnsi="Times New Roman" w:cs="Times New Roman"/>
          <w:b/>
          <w:sz w:val="24"/>
          <w:szCs w:val="24"/>
        </w:rPr>
        <w:t xml:space="preserve">: Sürü Davranışı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Rasyonelliği Arasında Anlamlı Farklılık Yoktur. </w:t>
      </w:r>
      <w:r w:rsidRPr="00AB3580">
        <w:rPr>
          <w:rFonts w:ascii="Times New Roman" w:hAnsi="Times New Roman" w:cs="Times New Roman"/>
          <w:sz w:val="24"/>
          <w:szCs w:val="24"/>
        </w:rPr>
        <w:t xml:space="preserve"> Hipotezi kabul edilmiştir. </w:t>
      </w:r>
    </w:p>
    <w:p w14:paraId="63091ED0" w14:textId="5D872DFE" w:rsidR="00420D1D" w:rsidRPr="00AB3580" w:rsidRDefault="00420D1D" w:rsidP="00420D1D">
      <w:pPr>
        <w:pStyle w:val="ResimYazs"/>
        <w:keepNext/>
        <w:jc w:val="center"/>
        <w:rPr>
          <w:rFonts w:ascii="Times New Roman" w:hAnsi="Times New Roman" w:cs="Times New Roman"/>
          <w:b/>
          <w:i w:val="0"/>
          <w:color w:val="auto"/>
          <w:sz w:val="24"/>
          <w:szCs w:val="24"/>
        </w:rPr>
      </w:pPr>
      <w:bookmarkStart w:id="201" w:name="_Toc38763098"/>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47</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Otoriterlik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Öğrenim Düzeyi Fark Analizi</w:t>
      </w:r>
      <w:bookmarkEnd w:id="201"/>
    </w:p>
    <w:tbl>
      <w:tblPr>
        <w:tblStyle w:val="TabloKlavuzu"/>
        <w:tblW w:w="8500" w:type="dxa"/>
        <w:tblLook w:val="04A0" w:firstRow="1" w:lastRow="0" w:firstColumn="1" w:lastColumn="0" w:noHBand="0" w:noVBand="1"/>
      </w:tblPr>
      <w:tblGrid>
        <w:gridCol w:w="1602"/>
        <w:gridCol w:w="1353"/>
        <w:gridCol w:w="780"/>
        <w:gridCol w:w="912"/>
        <w:gridCol w:w="878"/>
        <w:gridCol w:w="922"/>
        <w:gridCol w:w="848"/>
        <w:gridCol w:w="1205"/>
      </w:tblGrid>
      <w:tr w:rsidR="00711007" w:rsidRPr="00AB3580" w14:paraId="5B55C413" w14:textId="77777777" w:rsidTr="00D25C52">
        <w:tc>
          <w:tcPr>
            <w:tcW w:w="1706" w:type="dxa"/>
          </w:tcPr>
          <w:p w14:paraId="6FEFF5E4"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89" w:type="dxa"/>
          </w:tcPr>
          <w:p w14:paraId="63B90DFB"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Öğrenim Düzeyi</w:t>
            </w:r>
          </w:p>
        </w:tc>
        <w:tc>
          <w:tcPr>
            <w:tcW w:w="840" w:type="dxa"/>
          </w:tcPr>
          <w:p w14:paraId="4D5A5496"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68" w:type="dxa"/>
          </w:tcPr>
          <w:p w14:paraId="1D6BE8BE"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6" w:type="dxa"/>
          </w:tcPr>
          <w:p w14:paraId="4FCC8A3A"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1" w:type="dxa"/>
          </w:tcPr>
          <w:p w14:paraId="74DFBEAA"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2" w:type="dxa"/>
          </w:tcPr>
          <w:p w14:paraId="46A279AB"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8" w:type="dxa"/>
          </w:tcPr>
          <w:p w14:paraId="62225CFA"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711007" w:rsidRPr="00AB3580" w14:paraId="19DDCB80" w14:textId="77777777" w:rsidTr="00D25C52">
        <w:tc>
          <w:tcPr>
            <w:tcW w:w="1706" w:type="dxa"/>
            <w:vMerge w:val="restart"/>
          </w:tcPr>
          <w:p w14:paraId="04500444"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b/>
                <w:sz w:val="20"/>
                <w:szCs w:val="20"/>
              </w:rPr>
              <w:t>Otoriterlik</w:t>
            </w:r>
          </w:p>
        </w:tc>
        <w:tc>
          <w:tcPr>
            <w:tcW w:w="1389" w:type="dxa"/>
          </w:tcPr>
          <w:p w14:paraId="0CC065BF"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Ortaöğretim</w:t>
            </w:r>
          </w:p>
        </w:tc>
        <w:tc>
          <w:tcPr>
            <w:tcW w:w="840" w:type="dxa"/>
          </w:tcPr>
          <w:p w14:paraId="4C0BF6F9"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10</w:t>
            </w:r>
          </w:p>
        </w:tc>
        <w:tc>
          <w:tcPr>
            <w:tcW w:w="968" w:type="dxa"/>
          </w:tcPr>
          <w:p w14:paraId="020E9D35"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-0,595</w:t>
            </w:r>
          </w:p>
        </w:tc>
        <w:tc>
          <w:tcPr>
            <w:tcW w:w="926" w:type="dxa"/>
          </w:tcPr>
          <w:p w14:paraId="05B19934"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0,568</w:t>
            </w:r>
          </w:p>
        </w:tc>
        <w:tc>
          <w:tcPr>
            <w:tcW w:w="981" w:type="dxa"/>
            <w:vMerge w:val="restart"/>
          </w:tcPr>
          <w:p w14:paraId="094F140C"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2,576</w:t>
            </w:r>
          </w:p>
        </w:tc>
        <w:tc>
          <w:tcPr>
            <w:tcW w:w="912" w:type="dxa"/>
            <w:vMerge w:val="restart"/>
          </w:tcPr>
          <w:p w14:paraId="39C0C4A7"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,037</w:t>
            </w:r>
          </w:p>
        </w:tc>
        <w:tc>
          <w:tcPr>
            <w:tcW w:w="778" w:type="dxa"/>
            <w:vMerge w:val="restart"/>
          </w:tcPr>
          <w:p w14:paraId="3344FD02"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(Lise)</w:t>
            </w:r>
          </w:p>
          <w:p w14:paraId="78AB0D77"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(Önlisans)</w:t>
            </w:r>
          </w:p>
          <w:p w14:paraId="553082F8"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(Lisans)</w:t>
            </w:r>
          </w:p>
          <w:p w14:paraId="411D3DEF"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r>
      <w:tr w:rsidR="00711007" w:rsidRPr="00AB3580" w14:paraId="72566EBB" w14:textId="77777777" w:rsidTr="00D25C52">
        <w:tc>
          <w:tcPr>
            <w:tcW w:w="1706" w:type="dxa"/>
            <w:vMerge/>
          </w:tcPr>
          <w:p w14:paraId="6CD4A086" w14:textId="77777777" w:rsidR="00711007" w:rsidRPr="00AB3580" w:rsidRDefault="00711007" w:rsidP="004235F3">
            <w:pPr>
              <w:jc w:val="center"/>
              <w:rPr>
                <w:rFonts w:ascii="Times New Roman" w:hAnsi="Times New Roman" w:cs="Times New Roman"/>
                <w:sz w:val="20"/>
                <w:szCs w:val="20"/>
              </w:rPr>
            </w:pPr>
          </w:p>
        </w:tc>
        <w:tc>
          <w:tcPr>
            <w:tcW w:w="1389" w:type="dxa"/>
          </w:tcPr>
          <w:p w14:paraId="341F2945"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Lise</w:t>
            </w:r>
          </w:p>
        </w:tc>
        <w:tc>
          <w:tcPr>
            <w:tcW w:w="840" w:type="dxa"/>
          </w:tcPr>
          <w:p w14:paraId="2A7F07D2"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88</w:t>
            </w:r>
          </w:p>
        </w:tc>
        <w:tc>
          <w:tcPr>
            <w:tcW w:w="968" w:type="dxa"/>
          </w:tcPr>
          <w:p w14:paraId="665BCF44"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0,054</w:t>
            </w:r>
          </w:p>
        </w:tc>
        <w:tc>
          <w:tcPr>
            <w:tcW w:w="926" w:type="dxa"/>
          </w:tcPr>
          <w:p w14:paraId="6B2B4495"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1,114</w:t>
            </w:r>
          </w:p>
        </w:tc>
        <w:tc>
          <w:tcPr>
            <w:tcW w:w="981" w:type="dxa"/>
            <w:vMerge/>
          </w:tcPr>
          <w:p w14:paraId="75F30302" w14:textId="77777777" w:rsidR="00711007" w:rsidRPr="00AB3580" w:rsidRDefault="00711007" w:rsidP="004235F3">
            <w:pPr>
              <w:jc w:val="center"/>
              <w:rPr>
                <w:rFonts w:ascii="Times New Roman" w:hAnsi="Times New Roman" w:cs="Times New Roman"/>
                <w:sz w:val="20"/>
                <w:szCs w:val="20"/>
              </w:rPr>
            </w:pPr>
          </w:p>
        </w:tc>
        <w:tc>
          <w:tcPr>
            <w:tcW w:w="912" w:type="dxa"/>
            <w:vMerge/>
          </w:tcPr>
          <w:p w14:paraId="06C75FBD" w14:textId="77777777" w:rsidR="00711007" w:rsidRPr="00AB3580" w:rsidRDefault="00711007" w:rsidP="004235F3">
            <w:pPr>
              <w:jc w:val="center"/>
              <w:rPr>
                <w:rFonts w:ascii="Times New Roman" w:hAnsi="Times New Roman" w:cs="Times New Roman"/>
                <w:sz w:val="20"/>
                <w:szCs w:val="20"/>
              </w:rPr>
            </w:pPr>
          </w:p>
        </w:tc>
        <w:tc>
          <w:tcPr>
            <w:tcW w:w="778" w:type="dxa"/>
            <w:vMerge/>
          </w:tcPr>
          <w:p w14:paraId="29B07A74" w14:textId="77777777" w:rsidR="00711007" w:rsidRPr="00AB3580" w:rsidRDefault="00711007" w:rsidP="004235F3">
            <w:pPr>
              <w:jc w:val="center"/>
              <w:rPr>
                <w:rFonts w:ascii="Times New Roman" w:hAnsi="Times New Roman" w:cs="Times New Roman"/>
                <w:sz w:val="20"/>
                <w:szCs w:val="20"/>
              </w:rPr>
            </w:pPr>
          </w:p>
        </w:tc>
      </w:tr>
      <w:tr w:rsidR="00711007" w:rsidRPr="00AB3580" w14:paraId="3CD6EAF0" w14:textId="77777777" w:rsidTr="00D25C52">
        <w:tc>
          <w:tcPr>
            <w:tcW w:w="1706" w:type="dxa"/>
            <w:vMerge/>
          </w:tcPr>
          <w:p w14:paraId="78E2FDC8" w14:textId="77777777" w:rsidR="00711007" w:rsidRPr="00AB3580" w:rsidRDefault="00711007" w:rsidP="004235F3">
            <w:pPr>
              <w:jc w:val="center"/>
              <w:rPr>
                <w:rFonts w:ascii="Times New Roman" w:hAnsi="Times New Roman" w:cs="Times New Roman"/>
                <w:sz w:val="20"/>
                <w:szCs w:val="20"/>
              </w:rPr>
            </w:pPr>
          </w:p>
        </w:tc>
        <w:tc>
          <w:tcPr>
            <w:tcW w:w="1389" w:type="dxa"/>
          </w:tcPr>
          <w:p w14:paraId="372ED99E"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Önlisans</w:t>
            </w:r>
          </w:p>
        </w:tc>
        <w:tc>
          <w:tcPr>
            <w:tcW w:w="840" w:type="dxa"/>
          </w:tcPr>
          <w:p w14:paraId="1B5F54E6"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37</w:t>
            </w:r>
          </w:p>
        </w:tc>
        <w:tc>
          <w:tcPr>
            <w:tcW w:w="968" w:type="dxa"/>
          </w:tcPr>
          <w:p w14:paraId="3348AE82"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0,194</w:t>
            </w:r>
          </w:p>
        </w:tc>
        <w:tc>
          <w:tcPr>
            <w:tcW w:w="926" w:type="dxa"/>
          </w:tcPr>
          <w:p w14:paraId="065B787D"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0,745</w:t>
            </w:r>
          </w:p>
        </w:tc>
        <w:tc>
          <w:tcPr>
            <w:tcW w:w="981" w:type="dxa"/>
            <w:vMerge/>
          </w:tcPr>
          <w:p w14:paraId="7E29FCEB" w14:textId="77777777" w:rsidR="00711007" w:rsidRPr="00AB3580" w:rsidRDefault="00711007" w:rsidP="004235F3">
            <w:pPr>
              <w:jc w:val="center"/>
              <w:rPr>
                <w:rFonts w:ascii="Times New Roman" w:hAnsi="Times New Roman" w:cs="Times New Roman"/>
                <w:sz w:val="20"/>
                <w:szCs w:val="20"/>
              </w:rPr>
            </w:pPr>
          </w:p>
        </w:tc>
        <w:tc>
          <w:tcPr>
            <w:tcW w:w="912" w:type="dxa"/>
            <w:vMerge/>
          </w:tcPr>
          <w:p w14:paraId="2BD8B557" w14:textId="77777777" w:rsidR="00711007" w:rsidRPr="00AB3580" w:rsidRDefault="00711007" w:rsidP="004235F3">
            <w:pPr>
              <w:jc w:val="center"/>
              <w:rPr>
                <w:rFonts w:ascii="Times New Roman" w:hAnsi="Times New Roman" w:cs="Times New Roman"/>
                <w:sz w:val="20"/>
                <w:szCs w:val="20"/>
              </w:rPr>
            </w:pPr>
          </w:p>
        </w:tc>
        <w:tc>
          <w:tcPr>
            <w:tcW w:w="778" w:type="dxa"/>
            <w:vMerge/>
          </w:tcPr>
          <w:p w14:paraId="33B188B9" w14:textId="77777777" w:rsidR="00711007" w:rsidRPr="00AB3580" w:rsidRDefault="00711007" w:rsidP="004235F3">
            <w:pPr>
              <w:jc w:val="center"/>
              <w:rPr>
                <w:rFonts w:ascii="Times New Roman" w:hAnsi="Times New Roman" w:cs="Times New Roman"/>
                <w:sz w:val="20"/>
                <w:szCs w:val="20"/>
              </w:rPr>
            </w:pPr>
          </w:p>
        </w:tc>
      </w:tr>
      <w:tr w:rsidR="00711007" w:rsidRPr="00AB3580" w14:paraId="059E231B" w14:textId="77777777" w:rsidTr="00D25C52">
        <w:tc>
          <w:tcPr>
            <w:tcW w:w="1706" w:type="dxa"/>
            <w:vMerge/>
          </w:tcPr>
          <w:p w14:paraId="1BFFC8D7" w14:textId="77777777" w:rsidR="00711007" w:rsidRPr="00AB3580" w:rsidRDefault="00711007" w:rsidP="004235F3">
            <w:pPr>
              <w:jc w:val="center"/>
              <w:rPr>
                <w:rFonts w:ascii="Times New Roman" w:hAnsi="Times New Roman" w:cs="Times New Roman"/>
                <w:sz w:val="20"/>
                <w:szCs w:val="20"/>
              </w:rPr>
            </w:pPr>
          </w:p>
        </w:tc>
        <w:tc>
          <w:tcPr>
            <w:tcW w:w="1389" w:type="dxa"/>
          </w:tcPr>
          <w:p w14:paraId="3EC896CE"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Lisans</w:t>
            </w:r>
          </w:p>
        </w:tc>
        <w:tc>
          <w:tcPr>
            <w:tcW w:w="840" w:type="dxa"/>
          </w:tcPr>
          <w:p w14:paraId="304E273E"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183</w:t>
            </w:r>
          </w:p>
        </w:tc>
        <w:tc>
          <w:tcPr>
            <w:tcW w:w="968" w:type="dxa"/>
          </w:tcPr>
          <w:p w14:paraId="41443729"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0,069</w:t>
            </w:r>
          </w:p>
        </w:tc>
        <w:tc>
          <w:tcPr>
            <w:tcW w:w="926" w:type="dxa"/>
          </w:tcPr>
          <w:p w14:paraId="7104FE3A"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1,131</w:t>
            </w:r>
          </w:p>
        </w:tc>
        <w:tc>
          <w:tcPr>
            <w:tcW w:w="981" w:type="dxa"/>
            <w:vMerge/>
          </w:tcPr>
          <w:p w14:paraId="6799EB35" w14:textId="77777777" w:rsidR="00711007" w:rsidRPr="00AB3580" w:rsidRDefault="00711007" w:rsidP="004235F3">
            <w:pPr>
              <w:jc w:val="center"/>
              <w:rPr>
                <w:rFonts w:ascii="Times New Roman" w:hAnsi="Times New Roman" w:cs="Times New Roman"/>
                <w:sz w:val="20"/>
                <w:szCs w:val="20"/>
              </w:rPr>
            </w:pPr>
          </w:p>
        </w:tc>
        <w:tc>
          <w:tcPr>
            <w:tcW w:w="912" w:type="dxa"/>
            <w:vMerge/>
          </w:tcPr>
          <w:p w14:paraId="16E13F13" w14:textId="77777777" w:rsidR="00711007" w:rsidRPr="00AB3580" w:rsidRDefault="00711007" w:rsidP="004235F3">
            <w:pPr>
              <w:jc w:val="center"/>
              <w:rPr>
                <w:rFonts w:ascii="Times New Roman" w:hAnsi="Times New Roman" w:cs="Times New Roman"/>
                <w:sz w:val="20"/>
                <w:szCs w:val="20"/>
              </w:rPr>
            </w:pPr>
          </w:p>
        </w:tc>
        <w:tc>
          <w:tcPr>
            <w:tcW w:w="778" w:type="dxa"/>
            <w:vMerge/>
          </w:tcPr>
          <w:p w14:paraId="5A3D882E" w14:textId="77777777" w:rsidR="00711007" w:rsidRPr="00AB3580" w:rsidRDefault="00711007" w:rsidP="004235F3">
            <w:pPr>
              <w:jc w:val="center"/>
              <w:rPr>
                <w:rFonts w:ascii="Times New Roman" w:hAnsi="Times New Roman" w:cs="Times New Roman"/>
                <w:sz w:val="20"/>
                <w:szCs w:val="20"/>
              </w:rPr>
            </w:pPr>
          </w:p>
        </w:tc>
      </w:tr>
      <w:tr w:rsidR="00711007" w:rsidRPr="00AB3580" w14:paraId="5890E178" w14:textId="77777777" w:rsidTr="00D25C52">
        <w:tc>
          <w:tcPr>
            <w:tcW w:w="1706" w:type="dxa"/>
            <w:vMerge/>
          </w:tcPr>
          <w:p w14:paraId="1EB586D9" w14:textId="77777777" w:rsidR="00711007" w:rsidRPr="00AB3580" w:rsidRDefault="00711007" w:rsidP="004235F3">
            <w:pPr>
              <w:jc w:val="center"/>
              <w:rPr>
                <w:rFonts w:ascii="Times New Roman" w:hAnsi="Times New Roman" w:cs="Times New Roman"/>
                <w:sz w:val="20"/>
                <w:szCs w:val="20"/>
              </w:rPr>
            </w:pPr>
          </w:p>
        </w:tc>
        <w:tc>
          <w:tcPr>
            <w:tcW w:w="1389" w:type="dxa"/>
          </w:tcPr>
          <w:p w14:paraId="3502E39D"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c>
          <w:tcPr>
            <w:tcW w:w="840" w:type="dxa"/>
          </w:tcPr>
          <w:p w14:paraId="4AE2BB07"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86</w:t>
            </w:r>
          </w:p>
        </w:tc>
        <w:tc>
          <w:tcPr>
            <w:tcW w:w="968" w:type="dxa"/>
          </w:tcPr>
          <w:p w14:paraId="772DCFD6"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-0,217</w:t>
            </w:r>
          </w:p>
        </w:tc>
        <w:tc>
          <w:tcPr>
            <w:tcW w:w="926" w:type="dxa"/>
          </w:tcPr>
          <w:p w14:paraId="338B2BD8" w14:textId="77777777" w:rsidR="00711007" w:rsidRPr="00AB3580" w:rsidRDefault="00711007" w:rsidP="004235F3">
            <w:pPr>
              <w:jc w:val="center"/>
              <w:rPr>
                <w:rFonts w:ascii="Times New Roman" w:hAnsi="Times New Roman" w:cs="Times New Roman"/>
                <w:sz w:val="20"/>
                <w:szCs w:val="20"/>
              </w:rPr>
            </w:pPr>
            <w:r w:rsidRPr="00AB3580">
              <w:rPr>
                <w:rFonts w:ascii="Times New Roman" w:hAnsi="Times New Roman" w:cs="Times New Roman"/>
                <w:sz w:val="20"/>
                <w:szCs w:val="20"/>
              </w:rPr>
              <w:t>0,585</w:t>
            </w:r>
          </w:p>
        </w:tc>
        <w:tc>
          <w:tcPr>
            <w:tcW w:w="981" w:type="dxa"/>
            <w:vMerge/>
          </w:tcPr>
          <w:p w14:paraId="7D1DD4E8" w14:textId="77777777" w:rsidR="00711007" w:rsidRPr="00AB3580" w:rsidRDefault="00711007" w:rsidP="004235F3">
            <w:pPr>
              <w:jc w:val="center"/>
              <w:rPr>
                <w:rFonts w:ascii="Times New Roman" w:hAnsi="Times New Roman" w:cs="Times New Roman"/>
                <w:sz w:val="20"/>
                <w:szCs w:val="20"/>
              </w:rPr>
            </w:pPr>
          </w:p>
        </w:tc>
        <w:tc>
          <w:tcPr>
            <w:tcW w:w="912" w:type="dxa"/>
            <w:vMerge/>
          </w:tcPr>
          <w:p w14:paraId="7C7DC782" w14:textId="77777777" w:rsidR="00711007" w:rsidRPr="00AB3580" w:rsidRDefault="00711007" w:rsidP="004235F3">
            <w:pPr>
              <w:jc w:val="center"/>
              <w:rPr>
                <w:rFonts w:ascii="Times New Roman" w:hAnsi="Times New Roman" w:cs="Times New Roman"/>
                <w:sz w:val="20"/>
                <w:szCs w:val="20"/>
              </w:rPr>
            </w:pPr>
          </w:p>
        </w:tc>
        <w:tc>
          <w:tcPr>
            <w:tcW w:w="778" w:type="dxa"/>
            <w:vMerge/>
          </w:tcPr>
          <w:p w14:paraId="005BB08E" w14:textId="77777777" w:rsidR="00711007" w:rsidRPr="00AB3580" w:rsidRDefault="00711007" w:rsidP="004235F3">
            <w:pPr>
              <w:jc w:val="center"/>
              <w:rPr>
                <w:rFonts w:ascii="Times New Roman" w:hAnsi="Times New Roman" w:cs="Times New Roman"/>
                <w:sz w:val="20"/>
                <w:szCs w:val="20"/>
              </w:rPr>
            </w:pPr>
          </w:p>
        </w:tc>
      </w:tr>
      <w:tr w:rsidR="00711007" w:rsidRPr="00AB3580" w14:paraId="4BFE0FDF" w14:textId="77777777" w:rsidTr="00D25C52">
        <w:tc>
          <w:tcPr>
            <w:tcW w:w="1706" w:type="dxa"/>
            <w:vMerge/>
          </w:tcPr>
          <w:p w14:paraId="4926A70A" w14:textId="77777777" w:rsidR="00711007" w:rsidRPr="00AB3580" w:rsidRDefault="00711007" w:rsidP="004235F3">
            <w:pPr>
              <w:jc w:val="center"/>
              <w:rPr>
                <w:rFonts w:ascii="Times New Roman" w:hAnsi="Times New Roman" w:cs="Times New Roman"/>
                <w:sz w:val="20"/>
                <w:szCs w:val="20"/>
              </w:rPr>
            </w:pPr>
          </w:p>
        </w:tc>
        <w:tc>
          <w:tcPr>
            <w:tcW w:w="1389" w:type="dxa"/>
          </w:tcPr>
          <w:p w14:paraId="6AE308D1"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40" w:type="dxa"/>
          </w:tcPr>
          <w:p w14:paraId="22D62021" w14:textId="77777777" w:rsidR="00711007" w:rsidRPr="00AB3580" w:rsidRDefault="0071100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68" w:type="dxa"/>
          </w:tcPr>
          <w:p w14:paraId="0B9B628A" w14:textId="77777777" w:rsidR="00711007" w:rsidRPr="00AB3580" w:rsidRDefault="00711007" w:rsidP="004235F3">
            <w:pPr>
              <w:jc w:val="center"/>
              <w:rPr>
                <w:rFonts w:ascii="Times New Roman" w:hAnsi="Times New Roman" w:cs="Times New Roman"/>
                <w:sz w:val="20"/>
                <w:szCs w:val="20"/>
              </w:rPr>
            </w:pPr>
          </w:p>
        </w:tc>
        <w:tc>
          <w:tcPr>
            <w:tcW w:w="926" w:type="dxa"/>
          </w:tcPr>
          <w:p w14:paraId="632005B9" w14:textId="77777777" w:rsidR="00711007" w:rsidRPr="00AB3580" w:rsidRDefault="00711007" w:rsidP="004235F3">
            <w:pPr>
              <w:jc w:val="center"/>
              <w:rPr>
                <w:rFonts w:ascii="Times New Roman" w:hAnsi="Times New Roman" w:cs="Times New Roman"/>
                <w:sz w:val="20"/>
                <w:szCs w:val="20"/>
              </w:rPr>
            </w:pPr>
          </w:p>
        </w:tc>
        <w:tc>
          <w:tcPr>
            <w:tcW w:w="981" w:type="dxa"/>
            <w:vMerge/>
          </w:tcPr>
          <w:p w14:paraId="5E886FE2" w14:textId="77777777" w:rsidR="00711007" w:rsidRPr="00AB3580" w:rsidRDefault="00711007" w:rsidP="004235F3">
            <w:pPr>
              <w:jc w:val="center"/>
              <w:rPr>
                <w:rFonts w:ascii="Times New Roman" w:hAnsi="Times New Roman" w:cs="Times New Roman"/>
                <w:sz w:val="20"/>
                <w:szCs w:val="20"/>
              </w:rPr>
            </w:pPr>
          </w:p>
        </w:tc>
        <w:tc>
          <w:tcPr>
            <w:tcW w:w="912" w:type="dxa"/>
            <w:vMerge/>
          </w:tcPr>
          <w:p w14:paraId="33391D99" w14:textId="77777777" w:rsidR="00711007" w:rsidRPr="00AB3580" w:rsidRDefault="00711007" w:rsidP="004235F3">
            <w:pPr>
              <w:jc w:val="center"/>
              <w:rPr>
                <w:rFonts w:ascii="Times New Roman" w:hAnsi="Times New Roman" w:cs="Times New Roman"/>
                <w:sz w:val="20"/>
                <w:szCs w:val="20"/>
              </w:rPr>
            </w:pPr>
          </w:p>
        </w:tc>
        <w:tc>
          <w:tcPr>
            <w:tcW w:w="778" w:type="dxa"/>
            <w:vMerge/>
          </w:tcPr>
          <w:p w14:paraId="31315106" w14:textId="77777777" w:rsidR="00711007" w:rsidRPr="00AB3580" w:rsidRDefault="00711007" w:rsidP="004235F3">
            <w:pPr>
              <w:jc w:val="center"/>
              <w:rPr>
                <w:rFonts w:ascii="Times New Roman" w:hAnsi="Times New Roman" w:cs="Times New Roman"/>
                <w:sz w:val="20"/>
                <w:szCs w:val="20"/>
              </w:rPr>
            </w:pPr>
          </w:p>
        </w:tc>
      </w:tr>
    </w:tbl>
    <w:p w14:paraId="6CB3BCCB" w14:textId="77777777" w:rsidR="00AD7DC4" w:rsidRPr="00AB3580" w:rsidRDefault="00AD7DC4" w:rsidP="00AD7DC4">
      <w:pPr>
        <w:jc w:val="both"/>
        <w:rPr>
          <w:rFonts w:ascii="Times New Roman" w:hAnsi="Times New Roman" w:cs="Times New Roman"/>
          <w:sz w:val="24"/>
          <w:szCs w:val="24"/>
        </w:rPr>
      </w:pPr>
    </w:p>
    <w:p w14:paraId="465EAF55" w14:textId="77777777" w:rsidR="00711007" w:rsidRPr="00AB3580" w:rsidRDefault="003F233A" w:rsidP="00711007">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47’de</w:t>
      </w:r>
      <w:r w:rsidR="00711007" w:rsidRPr="00AB3580">
        <w:rPr>
          <w:rFonts w:ascii="Times New Roman" w:hAnsi="Times New Roman" w:cs="Times New Roman"/>
          <w:sz w:val="24"/>
          <w:szCs w:val="24"/>
        </w:rPr>
        <w:t xml:space="preserve"> Katılımcıların gruplandıkları öğrenim düzeylerine göre otoriterlik seviyeleri karşılaştırıldığında en yüksek ortalamanın “Önlisans” grubundaki katılımcılara (X=0,194) ait olduğu görülmektedir.  Varyans analizi sonucunda P=,037 (p&lt;0,05) istatiksel olarak anlamlı farklılık hesaplanmıştır. </w:t>
      </w:r>
    </w:p>
    <w:p w14:paraId="2846A756" w14:textId="4E73A1F3" w:rsidR="00462B05" w:rsidRPr="00AB3580" w:rsidRDefault="00711007"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r w:rsidR="00C0358A" w:rsidRPr="00AB3580">
        <w:rPr>
          <w:rFonts w:ascii="Times New Roman" w:hAnsi="Times New Roman" w:cs="Times New Roman"/>
          <w:sz w:val="24"/>
          <w:szCs w:val="24"/>
        </w:rPr>
        <w:t>;</w:t>
      </w:r>
    </w:p>
    <w:p w14:paraId="5E444243" w14:textId="25BA176D" w:rsidR="00A8711E" w:rsidRPr="00AB3580" w:rsidRDefault="00711007" w:rsidP="00AF0636">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Otoriterlik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Öğrenim Düzeyi Arasında Anlamlı Farklılık Vardır. </w:t>
      </w:r>
      <w:r w:rsidRPr="00AB3580">
        <w:rPr>
          <w:rFonts w:ascii="Times New Roman" w:hAnsi="Times New Roman" w:cs="Times New Roman"/>
          <w:sz w:val="24"/>
          <w:szCs w:val="24"/>
        </w:rPr>
        <w:t xml:space="preserve">  Hipotezi kabul edilmiştir. Farklılığın Yönü (Lise) (Önlisans) (Lisans) (Lisansüstü) şeklinde bulunmuştur. Kendi aralarında </w:t>
      </w:r>
      <w:r w:rsidR="00BF1003" w:rsidRPr="00AB3580">
        <w:rPr>
          <w:rFonts w:ascii="Times New Roman" w:hAnsi="Times New Roman" w:cs="Times New Roman"/>
          <w:sz w:val="24"/>
          <w:szCs w:val="24"/>
        </w:rPr>
        <w:t>herhangi</w:t>
      </w:r>
      <w:r w:rsidRPr="00AB3580">
        <w:rPr>
          <w:rFonts w:ascii="Times New Roman" w:hAnsi="Times New Roman" w:cs="Times New Roman"/>
          <w:sz w:val="24"/>
          <w:szCs w:val="24"/>
        </w:rPr>
        <w:t xml:space="preserve"> bir fark gözlenmemiştir. Yani otoriterlik faktöründen tüm yatırımcılar etkilenmektedir, öğrenim düzeyine göre bir farklılık gözlenmemiştir.</w:t>
      </w:r>
    </w:p>
    <w:p w14:paraId="754A81B9" w14:textId="3EFA39A8" w:rsidR="00420D1D" w:rsidRPr="00AB3580" w:rsidRDefault="00420D1D" w:rsidP="00420D1D">
      <w:pPr>
        <w:pStyle w:val="ResimYazs"/>
        <w:keepNext/>
        <w:jc w:val="center"/>
        <w:rPr>
          <w:rFonts w:ascii="Times New Roman" w:hAnsi="Times New Roman" w:cs="Times New Roman"/>
          <w:b/>
          <w:i w:val="0"/>
          <w:color w:val="auto"/>
          <w:sz w:val="24"/>
          <w:szCs w:val="24"/>
        </w:rPr>
      </w:pPr>
      <w:bookmarkStart w:id="202" w:name="_Toc38763099"/>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48</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Otoriterlik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Gelir Düzeyi Fark Analizi</w:t>
      </w:r>
      <w:bookmarkEnd w:id="202"/>
    </w:p>
    <w:tbl>
      <w:tblPr>
        <w:tblStyle w:val="TabloKlavuzu"/>
        <w:tblW w:w="8642" w:type="dxa"/>
        <w:tblLook w:val="04A0" w:firstRow="1" w:lastRow="0" w:firstColumn="1" w:lastColumn="0" w:noHBand="0" w:noVBand="1"/>
      </w:tblPr>
      <w:tblGrid>
        <w:gridCol w:w="1710"/>
        <w:gridCol w:w="1517"/>
        <w:gridCol w:w="696"/>
        <w:gridCol w:w="971"/>
        <w:gridCol w:w="928"/>
        <w:gridCol w:w="694"/>
        <w:gridCol w:w="709"/>
        <w:gridCol w:w="1417"/>
      </w:tblGrid>
      <w:tr w:rsidR="00E72027" w:rsidRPr="00AB3580" w14:paraId="3249D6E1" w14:textId="77777777" w:rsidTr="00C0358A">
        <w:tc>
          <w:tcPr>
            <w:tcW w:w="1710" w:type="dxa"/>
          </w:tcPr>
          <w:p w14:paraId="465F8699"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517" w:type="dxa"/>
          </w:tcPr>
          <w:p w14:paraId="59BB871A"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Gelir Düzeyi</w:t>
            </w:r>
          </w:p>
        </w:tc>
        <w:tc>
          <w:tcPr>
            <w:tcW w:w="696" w:type="dxa"/>
          </w:tcPr>
          <w:p w14:paraId="0A3AE364"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1" w:type="dxa"/>
          </w:tcPr>
          <w:p w14:paraId="103218DF"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8" w:type="dxa"/>
          </w:tcPr>
          <w:p w14:paraId="6CF0D68F"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694" w:type="dxa"/>
          </w:tcPr>
          <w:p w14:paraId="6E642AF3"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709" w:type="dxa"/>
          </w:tcPr>
          <w:p w14:paraId="13D0A7FD"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1417" w:type="dxa"/>
          </w:tcPr>
          <w:p w14:paraId="46C94431"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E72027" w:rsidRPr="00AB3580" w14:paraId="7D003A8C" w14:textId="77777777" w:rsidTr="00C0358A">
        <w:tc>
          <w:tcPr>
            <w:tcW w:w="1710" w:type="dxa"/>
            <w:vMerge w:val="restart"/>
          </w:tcPr>
          <w:p w14:paraId="55C54FBA"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b/>
                <w:sz w:val="20"/>
                <w:szCs w:val="20"/>
              </w:rPr>
              <w:t>Otoriterlik</w:t>
            </w:r>
          </w:p>
        </w:tc>
        <w:tc>
          <w:tcPr>
            <w:tcW w:w="1517" w:type="dxa"/>
          </w:tcPr>
          <w:p w14:paraId="0D90722F"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0-2000</w:t>
            </w:r>
          </w:p>
        </w:tc>
        <w:tc>
          <w:tcPr>
            <w:tcW w:w="696" w:type="dxa"/>
          </w:tcPr>
          <w:p w14:paraId="79791FDB"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34</w:t>
            </w:r>
          </w:p>
        </w:tc>
        <w:tc>
          <w:tcPr>
            <w:tcW w:w="971" w:type="dxa"/>
          </w:tcPr>
          <w:p w14:paraId="36C809E6"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0,386</w:t>
            </w:r>
          </w:p>
        </w:tc>
        <w:tc>
          <w:tcPr>
            <w:tcW w:w="928" w:type="dxa"/>
          </w:tcPr>
          <w:p w14:paraId="3330816A"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0,771</w:t>
            </w:r>
          </w:p>
        </w:tc>
        <w:tc>
          <w:tcPr>
            <w:tcW w:w="694" w:type="dxa"/>
            <w:vMerge w:val="restart"/>
          </w:tcPr>
          <w:p w14:paraId="66E19693"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6,497</w:t>
            </w:r>
          </w:p>
        </w:tc>
        <w:tc>
          <w:tcPr>
            <w:tcW w:w="709" w:type="dxa"/>
            <w:vMerge w:val="restart"/>
          </w:tcPr>
          <w:p w14:paraId="775A61C9"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1417" w:type="dxa"/>
            <w:vMerge w:val="restart"/>
          </w:tcPr>
          <w:p w14:paraId="61665ACC"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(0-2000)</w:t>
            </w:r>
          </w:p>
          <w:p w14:paraId="2EB62AD6"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(2001-3000)</w:t>
            </w:r>
          </w:p>
          <w:p w14:paraId="1D962EB5"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(3001-4000)</w:t>
            </w:r>
          </w:p>
          <w:p w14:paraId="258A9CDD"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(4001-5000)</w:t>
            </w:r>
          </w:p>
          <w:p w14:paraId="51B08C39"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(5001-üstü)</w:t>
            </w:r>
          </w:p>
        </w:tc>
      </w:tr>
      <w:tr w:rsidR="00E72027" w:rsidRPr="00AB3580" w14:paraId="1A046CED" w14:textId="77777777" w:rsidTr="00C0358A">
        <w:tc>
          <w:tcPr>
            <w:tcW w:w="1710" w:type="dxa"/>
            <w:vMerge/>
          </w:tcPr>
          <w:p w14:paraId="0CD316E1" w14:textId="77777777" w:rsidR="00E72027" w:rsidRPr="00AB3580" w:rsidRDefault="00E72027" w:rsidP="004235F3">
            <w:pPr>
              <w:jc w:val="center"/>
              <w:rPr>
                <w:rFonts w:ascii="Times New Roman" w:hAnsi="Times New Roman" w:cs="Times New Roman"/>
                <w:sz w:val="20"/>
                <w:szCs w:val="20"/>
              </w:rPr>
            </w:pPr>
          </w:p>
        </w:tc>
        <w:tc>
          <w:tcPr>
            <w:tcW w:w="1517" w:type="dxa"/>
          </w:tcPr>
          <w:p w14:paraId="19217FB2"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2001 – 3000</w:t>
            </w:r>
          </w:p>
        </w:tc>
        <w:tc>
          <w:tcPr>
            <w:tcW w:w="696" w:type="dxa"/>
          </w:tcPr>
          <w:p w14:paraId="352C8DDB"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84</w:t>
            </w:r>
          </w:p>
        </w:tc>
        <w:tc>
          <w:tcPr>
            <w:tcW w:w="971" w:type="dxa"/>
          </w:tcPr>
          <w:p w14:paraId="094ADB43"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0,194</w:t>
            </w:r>
          </w:p>
        </w:tc>
        <w:tc>
          <w:tcPr>
            <w:tcW w:w="928" w:type="dxa"/>
          </w:tcPr>
          <w:p w14:paraId="17CA3E82"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0,737</w:t>
            </w:r>
          </w:p>
        </w:tc>
        <w:tc>
          <w:tcPr>
            <w:tcW w:w="694" w:type="dxa"/>
            <w:vMerge/>
          </w:tcPr>
          <w:p w14:paraId="44CCB84D" w14:textId="77777777" w:rsidR="00E72027" w:rsidRPr="00AB3580" w:rsidRDefault="00E72027" w:rsidP="004235F3">
            <w:pPr>
              <w:jc w:val="center"/>
              <w:rPr>
                <w:rFonts w:ascii="Times New Roman" w:hAnsi="Times New Roman" w:cs="Times New Roman"/>
                <w:sz w:val="20"/>
                <w:szCs w:val="20"/>
              </w:rPr>
            </w:pPr>
          </w:p>
        </w:tc>
        <w:tc>
          <w:tcPr>
            <w:tcW w:w="709" w:type="dxa"/>
            <w:vMerge/>
          </w:tcPr>
          <w:p w14:paraId="7CC728DA" w14:textId="77777777" w:rsidR="00E72027" w:rsidRPr="00AB3580" w:rsidRDefault="00E72027" w:rsidP="004235F3">
            <w:pPr>
              <w:jc w:val="center"/>
              <w:rPr>
                <w:rFonts w:ascii="Times New Roman" w:hAnsi="Times New Roman" w:cs="Times New Roman"/>
                <w:sz w:val="20"/>
                <w:szCs w:val="20"/>
              </w:rPr>
            </w:pPr>
          </w:p>
        </w:tc>
        <w:tc>
          <w:tcPr>
            <w:tcW w:w="1417" w:type="dxa"/>
            <w:vMerge/>
          </w:tcPr>
          <w:p w14:paraId="7F772CF3" w14:textId="77777777" w:rsidR="00E72027" w:rsidRPr="00AB3580" w:rsidRDefault="00E72027" w:rsidP="004235F3">
            <w:pPr>
              <w:jc w:val="center"/>
              <w:rPr>
                <w:rFonts w:ascii="Times New Roman" w:hAnsi="Times New Roman" w:cs="Times New Roman"/>
                <w:sz w:val="20"/>
                <w:szCs w:val="20"/>
              </w:rPr>
            </w:pPr>
          </w:p>
        </w:tc>
      </w:tr>
      <w:tr w:rsidR="00E72027" w:rsidRPr="00AB3580" w14:paraId="18D8E0CF" w14:textId="77777777" w:rsidTr="00C0358A">
        <w:tc>
          <w:tcPr>
            <w:tcW w:w="1710" w:type="dxa"/>
            <w:vMerge/>
          </w:tcPr>
          <w:p w14:paraId="36D3834F" w14:textId="77777777" w:rsidR="00E72027" w:rsidRPr="00AB3580" w:rsidRDefault="00E72027" w:rsidP="004235F3">
            <w:pPr>
              <w:jc w:val="center"/>
              <w:rPr>
                <w:rFonts w:ascii="Times New Roman" w:hAnsi="Times New Roman" w:cs="Times New Roman"/>
                <w:sz w:val="20"/>
                <w:szCs w:val="20"/>
              </w:rPr>
            </w:pPr>
          </w:p>
        </w:tc>
        <w:tc>
          <w:tcPr>
            <w:tcW w:w="1517" w:type="dxa"/>
          </w:tcPr>
          <w:p w14:paraId="6B6144EA"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3001 – 4000</w:t>
            </w:r>
          </w:p>
        </w:tc>
        <w:tc>
          <w:tcPr>
            <w:tcW w:w="696" w:type="dxa"/>
          </w:tcPr>
          <w:p w14:paraId="0D9DAF56"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116</w:t>
            </w:r>
          </w:p>
        </w:tc>
        <w:tc>
          <w:tcPr>
            <w:tcW w:w="971" w:type="dxa"/>
          </w:tcPr>
          <w:p w14:paraId="755C2020"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0,035</w:t>
            </w:r>
          </w:p>
        </w:tc>
        <w:tc>
          <w:tcPr>
            <w:tcW w:w="928" w:type="dxa"/>
          </w:tcPr>
          <w:p w14:paraId="6A495A11"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0,944</w:t>
            </w:r>
          </w:p>
        </w:tc>
        <w:tc>
          <w:tcPr>
            <w:tcW w:w="694" w:type="dxa"/>
            <w:vMerge/>
          </w:tcPr>
          <w:p w14:paraId="1B11347D" w14:textId="77777777" w:rsidR="00E72027" w:rsidRPr="00AB3580" w:rsidRDefault="00E72027" w:rsidP="004235F3">
            <w:pPr>
              <w:jc w:val="center"/>
              <w:rPr>
                <w:rFonts w:ascii="Times New Roman" w:hAnsi="Times New Roman" w:cs="Times New Roman"/>
                <w:sz w:val="20"/>
                <w:szCs w:val="20"/>
              </w:rPr>
            </w:pPr>
          </w:p>
        </w:tc>
        <w:tc>
          <w:tcPr>
            <w:tcW w:w="709" w:type="dxa"/>
            <w:vMerge/>
          </w:tcPr>
          <w:p w14:paraId="7E1771FA" w14:textId="77777777" w:rsidR="00E72027" w:rsidRPr="00AB3580" w:rsidRDefault="00E72027" w:rsidP="004235F3">
            <w:pPr>
              <w:jc w:val="center"/>
              <w:rPr>
                <w:rFonts w:ascii="Times New Roman" w:hAnsi="Times New Roman" w:cs="Times New Roman"/>
                <w:sz w:val="20"/>
                <w:szCs w:val="20"/>
              </w:rPr>
            </w:pPr>
          </w:p>
        </w:tc>
        <w:tc>
          <w:tcPr>
            <w:tcW w:w="1417" w:type="dxa"/>
            <w:vMerge/>
          </w:tcPr>
          <w:p w14:paraId="647C8A77" w14:textId="77777777" w:rsidR="00E72027" w:rsidRPr="00AB3580" w:rsidRDefault="00E72027" w:rsidP="004235F3">
            <w:pPr>
              <w:jc w:val="center"/>
              <w:rPr>
                <w:rFonts w:ascii="Times New Roman" w:hAnsi="Times New Roman" w:cs="Times New Roman"/>
                <w:sz w:val="20"/>
                <w:szCs w:val="20"/>
              </w:rPr>
            </w:pPr>
          </w:p>
        </w:tc>
      </w:tr>
      <w:tr w:rsidR="00E72027" w:rsidRPr="00AB3580" w14:paraId="41B2D64D" w14:textId="77777777" w:rsidTr="00C0358A">
        <w:tc>
          <w:tcPr>
            <w:tcW w:w="1710" w:type="dxa"/>
            <w:vMerge/>
          </w:tcPr>
          <w:p w14:paraId="5335160D" w14:textId="77777777" w:rsidR="00E72027" w:rsidRPr="00AB3580" w:rsidRDefault="00E72027" w:rsidP="004235F3">
            <w:pPr>
              <w:jc w:val="center"/>
              <w:rPr>
                <w:rFonts w:ascii="Times New Roman" w:hAnsi="Times New Roman" w:cs="Times New Roman"/>
                <w:sz w:val="20"/>
                <w:szCs w:val="20"/>
              </w:rPr>
            </w:pPr>
          </w:p>
        </w:tc>
        <w:tc>
          <w:tcPr>
            <w:tcW w:w="1517" w:type="dxa"/>
          </w:tcPr>
          <w:p w14:paraId="369BDB0C"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4001 – 5000</w:t>
            </w:r>
          </w:p>
        </w:tc>
        <w:tc>
          <w:tcPr>
            <w:tcW w:w="696" w:type="dxa"/>
          </w:tcPr>
          <w:p w14:paraId="142F2B89"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52</w:t>
            </w:r>
          </w:p>
        </w:tc>
        <w:tc>
          <w:tcPr>
            <w:tcW w:w="971" w:type="dxa"/>
          </w:tcPr>
          <w:p w14:paraId="70A5E7E1"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0,159</w:t>
            </w:r>
          </w:p>
        </w:tc>
        <w:tc>
          <w:tcPr>
            <w:tcW w:w="928" w:type="dxa"/>
          </w:tcPr>
          <w:p w14:paraId="27BD9D06"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0,935</w:t>
            </w:r>
          </w:p>
        </w:tc>
        <w:tc>
          <w:tcPr>
            <w:tcW w:w="694" w:type="dxa"/>
            <w:vMerge/>
          </w:tcPr>
          <w:p w14:paraId="303DB371" w14:textId="77777777" w:rsidR="00E72027" w:rsidRPr="00AB3580" w:rsidRDefault="00E72027" w:rsidP="004235F3">
            <w:pPr>
              <w:jc w:val="center"/>
              <w:rPr>
                <w:rFonts w:ascii="Times New Roman" w:hAnsi="Times New Roman" w:cs="Times New Roman"/>
                <w:sz w:val="20"/>
                <w:szCs w:val="20"/>
              </w:rPr>
            </w:pPr>
          </w:p>
        </w:tc>
        <w:tc>
          <w:tcPr>
            <w:tcW w:w="709" w:type="dxa"/>
            <w:vMerge/>
          </w:tcPr>
          <w:p w14:paraId="4A19BBBC" w14:textId="77777777" w:rsidR="00E72027" w:rsidRPr="00AB3580" w:rsidRDefault="00E72027" w:rsidP="004235F3">
            <w:pPr>
              <w:jc w:val="center"/>
              <w:rPr>
                <w:rFonts w:ascii="Times New Roman" w:hAnsi="Times New Roman" w:cs="Times New Roman"/>
                <w:sz w:val="20"/>
                <w:szCs w:val="20"/>
              </w:rPr>
            </w:pPr>
          </w:p>
        </w:tc>
        <w:tc>
          <w:tcPr>
            <w:tcW w:w="1417" w:type="dxa"/>
            <w:vMerge/>
          </w:tcPr>
          <w:p w14:paraId="5843F24A" w14:textId="77777777" w:rsidR="00E72027" w:rsidRPr="00AB3580" w:rsidRDefault="00E72027" w:rsidP="004235F3">
            <w:pPr>
              <w:jc w:val="center"/>
              <w:rPr>
                <w:rFonts w:ascii="Times New Roman" w:hAnsi="Times New Roman" w:cs="Times New Roman"/>
                <w:sz w:val="20"/>
                <w:szCs w:val="20"/>
              </w:rPr>
            </w:pPr>
          </w:p>
        </w:tc>
      </w:tr>
      <w:tr w:rsidR="00E72027" w:rsidRPr="00AB3580" w14:paraId="2EE8ACBE" w14:textId="77777777" w:rsidTr="00C0358A">
        <w:tc>
          <w:tcPr>
            <w:tcW w:w="1710" w:type="dxa"/>
            <w:vMerge/>
          </w:tcPr>
          <w:p w14:paraId="04D42483" w14:textId="77777777" w:rsidR="00E72027" w:rsidRPr="00AB3580" w:rsidRDefault="00E72027" w:rsidP="004235F3">
            <w:pPr>
              <w:jc w:val="center"/>
              <w:rPr>
                <w:rFonts w:ascii="Times New Roman" w:hAnsi="Times New Roman" w:cs="Times New Roman"/>
                <w:sz w:val="20"/>
                <w:szCs w:val="20"/>
              </w:rPr>
            </w:pPr>
          </w:p>
        </w:tc>
        <w:tc>
          <w:tcPr>
            <w:tcW w:w="1517" w:type="dxa"/>
          </w:tcPr>
          <w:p w14:paraId="59897594"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5001 ve Üstü</w:t>
            </w:r>
          </w:p>
        </w:tc>
        <w:tc>
          <w:tcPr>
            <w:tcW w:w="696" w:type="dxa"/>
          </w:tcPr>
          <w:p w14:paraId="09708D41"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118</w:t>
            </w:r>
          </w:p>
        </w:tc>
        <w:tc>
          <w:tcPr>
            <w:tcW w:w="971" w:type="dxa"/>
          </w:tcPr>
          <w:p w14:paraId="3DE7ABF6"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-0,355</w:t>
            </w:r>
          </w:p>
        </w:tc>
        <w:tc>
          <w:tcPr>
            <w:tcW w:w="928" w:type="dxa"/>
          </w:tcPr>
          <w:p w14:paraId="7BBCE2CA" w14:textId="77777777" w:rsidR="00E72027" w:rsidRPr="00AB3580" w:rsidRDefault="00E72027" w:rsidP="004235F3">
            <w:pPr>
              <w:jc w:val="center"/>
              <w:rPr>
                <w:rFonts w:ascii="Times New Roman" w:hAnsi="Times New Roman" w:cs="Times New Roman"/>
                <w:sz w:val="20"/>
                <w:szCs w:val="20"/>
              </w:rPr>
            </w:pPr>
            <w:r w:rsidRPr="00AB3580">
              <w:rPr>
                <w:rFonts w:ascii="Times New Roman" w:hAnsi="Times New Roman" w:cs="Times New Roman"/>
                <w:sz w:val="20"/>
                <w:szCs w:val="20"/>
              </w:rPr>
              <w:t>1,192</w:t>
            </w:r>
          </w:p>
        </w:tc>
        <w:tc>
          <w:tcPr>
            <w:tcW w:w="694" w:type="dxa"/>
            <w:vMerge/>
          </w:tcPr>
          <w:p w14:paraId="18556B34" w14:textId="77777777" w:rsidR="00E72027" w:rsidRPr="00AB3580" w:rsidRDefault="00E72027" w:rsidP="004235F3">
            <w:pPr>
              <w:jc w:val="center"/>
              <w:rPr>
                <w:rFonts w:ascii="Times New Roman" w:hAnsi="Times New Roman" w:cs="Times New Roman"/>
                <w:sz w:val="20"/>
                <w:szCs w:val="20"/>
              </w:rPr>
            </w:pPr>
          </w:p>
        </w:tc>
        <w:tc>
          <w:tcPr>
            <w:tcW w:w="709" w:type="dxa"/>
            <w:vMerge/>
          </w:tcPr>
          <w:p w14:paraId="1FFE5B45" w14:textId="77777777" w:rsidR="00E72027" w:rsidRPr="00AB3580" w:rsidRDefault="00E72027" w:rsidP="004235F3">
            <w:pPr>
              <w:jc w:val="center"/>
              <w:rPr>
                <w:rFonts w:ascii="Times New Roman" w:hAnsi="Times New Roman" w:cs="Times New Roman"/>
                <w:sz w:val="20"/>
                <w:szCs w:val="20"/>
              </w:rPr>
            </w:pPr>
          </w:p>
        </w:tc>
        <w:tc>
          <w:tcPr>
            <w:tcW w:w="1417" w:type="dxa"/>
            <w:vMerge/>
          </w:tcPr>
          <w:p w14:paraId="7C003470" w14:textId="77777777" w:rsidR="00E72027" w:rsidRPr="00AB3580" w:rsidRDefault="00E72027" w:rsidP="004235F3">
            <w:pPr>
              <w:jc w:val="center"/>
              <w:rPr>
                <w:rFonts w:ascii="Times New Roman" w:hAnsi="Times New Roman" w:cs="Times New Roman"/>
                <w:sz w:val="20"/>
                <w:szCs w:val="20"/>
              </w:rPr>
            </w:pPr>
          </w:p>
        </w:tc>
      </w:tr>
      <w:tr w:rsidR="00E72027" w:rsidRPr="00AB3580" w14:paraId="6D1FBD0D" w14:textId="77777777" w:rsidTr="00C0358A">
        <w:tc>
          <w:tcPr>
            <w:tcW w:w="1710" w:type="dxa"/>
            <w:vMerge/>
          </w:tcPr>
          <w:p w14:paraId="2F37B8D6" w14:textId="77777777" w:rsidR="00E72027" w:rsidRPr="00AB3580" w:rsidRDefault="00E72027" w:rsidP="004235F3">
            <w:pPr>
              <w:jc w:val="center"/>
              <w:rPr>
                <w:rFonts w:ascii="Times New Roman" w:hAnsi="Times New Roman" w:cs="Times New Roman"/>
                <w:sz w:val="20"/>
                <w:szCs w:val="20"/>
              </w:rPr>
            </w:pPr>
          </w:p>
        </w:tc>
        <w:tc>
          <w:tcPr>
            <w:tcW w:w="1517" w:type="dxa"/>
          </w:tcPr>
          <w:p w14:paraId="07BAABFC"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696" w:type="dxa"/>
          </w:tcPr>
          <w:p w14:paraId="1F64858A" w14:textId="77777777" w:rsidR="00E72027" w:rsidRPr="00AB3580" w:rsidRDefault="00E72027"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1" w:type="dxa"/>
          </w:tcPr>
          <w:p w14:paraId="6E63D24D" w14:textId="77777777" w:rsidR="00E72027" w:rsidRPr="00AB3580" w:rsidRDefault="00E72027" w:rsidP="004235F3">
            <w:pPr>
              <w:jc w:val="center"/>
              <w:rPr>
                <w:rFonts w:ascii="Times New Roman" w:hAnsi="Times New Roman" w:cs="Times New Roman"/>
                <w:sz w:val="20"/>
                <w:szCs w:val="20"/>
              </w:rPr>
            </w:pPr>
          </w:p>
        </w:tc>
        <w:tc>
          <w:tcPr>
            <w:tcW w:w="928" w:type="dxa"/>
          </w:tcPr>
          <w:p w14:paraId="0687C5A5" w14:textId="77777777" w:rsidR="00E72027" w:rsidRPr="00AB3580" w:rsidRDefault="00E72027" w:rsidP="004235F3">
            <w:pPr>
              <w:jc w:val="center"/>
              <w:rPr>
                <w:rFonts w:ascii="Times New Roman" w:hAnsi="Times New Roman" w:cs="Times New Roman"/>
                <w:sz w:val="20"/>
                <w:szCs w:val="20"/>
              </w:rPr>
            </w:pPr>
          </w:p>
        </w:tc>
        <w:tc>
          <w:tcPr>
            <w:tcW w:w="694" w:type="dxa"/>
            <w:vMerge/>
          </w:tcPr>
          <w:p w14:paraId="21B5ED30" w14:textId="77777777" w:rsidR="00E72027" w:rsidRPr="00AB3580" w:rsidRDefault="00E72027" w:rsidP="004235F3">
            <w:pPr>
              <w:jc w:val="center"/>
              <w:rPr>
                <w:rFonts w:ascii="Times New Roman" w:hAnsi="Times New Roman" w:cs="Times New Roman"/>
                <w:sz w:val="20"/>
                <w:szCs w:val="20"/>
              </w:rPr>
            </w:pPr>
          </w:p>
        </w:tc>
        <w:tc>
          <w:tcPr>
            <w:tcW w:w="709" w:type="dxa"/>
            <w:vMerge/>
          </w:tcPr>
          <w:p w14:paraId="5B58FE49" w14:textId="77777777" w:rsidR="00E72027" w:rsidRPr="00AB3580" w:rsidRDefault="00E72027" w:rsidP="004235F3">
            <w:pPr>
              <w:jc w:val="center"/>
              <w:rPr>
                <w:rFonts w:ascii="Times New Roman" w:hAnsi="Times New Roman" w:cs="Times New Roman"/>
                <w:sz w:val="20"/>
                <w:szCs w:val="20"/>
              </w:rPr>
            </w:pPr>
          </w:p>
        </w:tc>
        <w:tc>
          <w:tcPr>
            <w:tcW w:w="1417" w:type="dxa"/>
            <w:vMerge/>
          </w:tcPr>
          <w:p w14:paraId="00202B0A" w14:textId="77777777" w:rsidR="00E72027" w:rsidRPr="00AB3580" w:rsidRDefault="00E72027" w:rsidP="004235F3">
            <w:pPr>
              <w:jc w:val="center"/>
              <w:rPr>
                <w:rFonts w:ascii="Times New Roman" w:hAnsi="Times New Roman" w:cs="Times New Roman"/>
                <w:sz w:val="20"/>
                <w:szCs w:val="20"/>
              </w:rPr>
            </w:pPr>
          </w:p>
        </w:tc>
      </w:tr>
    </w:tbl>
    <w:p w14:paraId="75A4922F" w14:textId="77777777" w:rsidR="00711007" w:rsidRPr="00AB3580" w:rsidRDefault="00711007" w:rsidP="00AD7DC4">
      <w:pPr>
        <w:jc w:val="both"/>
        <w:rPr>
          <w:rFonts w:ascii="Times New Roman" w:hAnsi="Times New Roman" w:cs="Times New Roman"/>
          <w:sz w:val="24"/>
          <w:szCs w:val="24"/>
        </w:rPr>
      </w:pPr>
    </w:p>
    <w:p w14:paraId="4589040B" w14:textId="77777777" w:rsidR="00E72027" w:rsidRPr="00AB3580" w:rsidRDefault="003F233A" w:rsidP="00E72027">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48</w:t>
      </w:r>
      <w:r w:rsidR="00E72027" w:rsidRPr="00AB3580">
        <w:rPr>
          <w:rFonts w:ascii="Times New Roman" w:hAnsi="Times New Roman" w:cs="Times New Roman"/>
          <w:sz w:val="24"/>
          <w:szCs w:val="24"/>
        </w:rPr>
        <w:t xml:space="preserve">’de Katılımcıların gruplandıkları gelir düzeylerine göre otoriterlik seviyeleri karşılaştırıldığında en yüksek ortalamanın “0-2000” grubundaki katılımcılara (X=0,386) ait olduğu görülmektedir. Varyans analizi sonucunda P=,000 (p&lt;0,05) istatiksel olarak anlamlı farklılık hesaplanmıştır. </w:t>
      </w:r>
    </w:p>
    <w:p w14:paraId="72AFBB66" w14:textId="77777777" w:rsidR="00462B05" w:rsidRPr="00AB3580" w:rsidRDefault="00E72027"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62BAF599" w14:textId="459E2111" w:rsidR="00B81C6A" w:rsidRPr="00AB3580" w:rsidRDefault="00E72027" w:rsidP="004455E9">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Otoriterlik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Gelir Düzeyi Arasında Anlamlı Farklılık Vardır. </w:t>
      </w:r>
      <w:r w:rsidRPr="00AB3580">
        <w:rPr>
          <w:rFonts w:ascii="Times New Roman" w:hAnsi="Times New Roman" w:cs="Times New Roman"/>
          <w:sz w:val="24"/>
          <w:szCs w:val="24"/>
        </w:rPr>
        <w:t xml:space="preserve"> Hipotezi kabul edilmiştir. Farklılığın Yönü</w:t>
      </w:r>
      <w:r w:rsidR="00E73146" w:rsidRPr="00AB3580">
        <w:rPr>
          <w:rFonts w:ascii="Times New Roman" w:hAnsi="Times New Roman" w:cs="Times New Roman"/>
          <w:sz w:val="24"/>
          <w:szCs w:val="24"/>
        </w:rPr>
        <w:t xml:space="preserve"> (0-2000)</w:t>
      </w:r>
      <w:r w:rsidRPr="00AB3580">
        <w:rPr>
          <w:rFonts w:ascii="Times New Roman" w:hAnsi="Times New Roman" w:cs="Times New Roman"/>
          <w:sz w:val="24"/>
          <w:szCs w:val="24"/>
        </w:rPr>
        <w:t xml:space="preserve"> (2001-3000) (3001-4000) (4001-5000) (5001-</w:t>
      </w:r>
      <w:r w:rsidR="00BF1003" w:rsidRPr="00AB3580">
        <w:rPr>
          <w:rFonts w:ascii="Times New Roman" w:hAnsi="Times New Roman" w:cs="Times New Roman"/>
          <w:sz w:val="24"/>
          <w:szCs w:val="24"/>
        </w:rPr>
        <w:t>üstü) şeklinde</w:t>
      </w:r>
      <w:r w:rsidRPr="00AB3580">
        <w:rPr>
          <w:rFonts w:ascii="Times New Roman" w:hAnsi="Times New Roman" w:cs="Times New Roman"/>
          <w:sz w:val="24"/>
          <w:szCs w:val="24"/>
        </w:rPr>
        <w:t xml:space="preserve"> bulunmuştur. Sonuç olarak gelir seviyesi (0-2000) (2001-3000) (3001-4000) (4001-5000) olan katılımcı ile (5001-Üstü) katılımcı arasında otoriterlik noktasında anlamlı bir farklılık bulunmaktadır. Gelirin artması ile otoriterlik eğiliminde azalma görülmektedir. </w:t>
      </w:r>
    </w:p>
    <w:p w14:paraId="0FF91000" w14:textId="65CD3F52" w:rsidR="00420D1D" w:rsidRPr="00AB3580" w:rsidRDefault="00420D1D" w:rsidP="00420D1D">
      <w:pPr>
        <w:pStyle w:val="ResimYazs"/>
        <w:keepNext/>
        <w:jc w:val="center"/>
        <w:rPr>
          <w:rFonts w:ascii="Times New Roman" w:hAnsi="Times New Roman" w:cs="Times New Roman"/>
          <w:b/>
          <w:i w:val="0"/>
          <w:color w:val="auto"/>
          <w:sz w:val="24"/>
          <w:szCs w:val="24"/>
        </w:rPr>
      </w:pPr>
      <w:bookmarkStart w:id="203" w:name="_Toc38763100"/>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49</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Otoriterlik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Bankacılığının Tercih Sebebi Fark Analizi</w:t>
      </w:r>
      <w:bookmarkEnd w:id="203"/>
    </w:p>
    <w:tbl>
      <w:tblPr>
        <w:tblStyle w:val="TabloKlavuzu"/>
        <w:tblW w:w="8500" w:type="dxa"/>
        <w:tblLook w:val="04A0" w:firstRow="1" w:lastRow="0" w:firstColumn="1" w:lastColumn="0" w:noHBand="0" w:noVBand="1"/>
      </w:tblPr>
      <w:tblGrid>
        <w:gridCol w:w="1623"/>
        <w:gridCol w:w="1347"/>
        <w:gridCol w:w="792"/>
        <w:gridCol w:w="923"/>
        <w:gridCol w:w="887"/>
        <w:gridCol w:w="951"/>
        <w:gridCol w:w="861"/>
        <w:gridCol w:w="1116"/>
      </w:tblGrid>
      <w:tr w:rsidR="008131DC" w:rsidRPr="00AB3580" w14:paraId="313B17D0" w14:textId="77777777" w:rsidTr="00D25C52">
        <w:tc>
          <w:tcPr>
            <w:tcW w:w="1708" w:type="dxa"/>
          </w:tcPr>
          <w:p w14:paraId="60E7869F"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77" w:type="dxa"/>
          </w:tcPr>
          <w:p w14:paraId="2D246B90"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Tercih Sebebi</w:t>
            </w:r>
          </w:p>
        </w:tc>
        <w:tc>
          <w:tcPr>
            <w:tcW w:w="842" w:type="dxa"/>
          </w:tcPr>
          <w:p w14:paraId="693F3912"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70" w:type="dxa"/>
          </w:tcPr>
          <w:p w14:paraId="397D4580"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27" w:type="dxa"/>
          </w:tcPr>
          <w:p w14:paraId="15E010CD"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84" w:type="dxa"/>
          </w:tcPr>
          <w:p w14:paraId="4FF13F05"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914" w:type="dxa"/>
          </w:tcPr>
          <w:p w14:paraId="750B85A5"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78" w:type="dxa"/>
          </w:tcPr>
          <w:p w14:paraId="5612FB2F"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8131DC" w:rsidRPr="00AB3580" w14:paraId="7A383EFE" w14:textId="77777777" w:rsidTr="00D25C52">
        <w:tc>
          <w:tcPr>
            <w:tcW w:w="1708" w:type="dxa"/>
            <w:vMerge w:val="restart"/>
          </w:tcPr>
          <w:p w14:paraId="430D42F4"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Otoriterlik</w:t>
            </w:r>
          </w:p>
        </w:tc>
        <w:tc>
          <w:tcPr>
            <w:tcW w:w="1377" w:type="dxa"/>
          </w:tcPr>
          <w:p w14:paraId="6ECE73EA"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tc>
        <w:tc>
          <w:tcPr>
            <w:tcW w:w="842" w:type="dxa"/>
          </w:tcPr>
          <w:p w14:paraId="0141B9B8"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295</w:t>
            </w:r>
          </w:p>
        </w:tc>
        <w:tc>
          <w:tcPr>
            <w:tcW w:w="970" w:type="dxa"/>
          </w:tcPr>
          <w:p w14:paraId="517E75ED"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0,180</w:t>
            </w:r>
          </w:p>
        </w:tc>
        <w:tc>
          <w:tcPr>
            <w:tcW w:w="927" w:type="dxa"/>
          </w:tcPr>
          <w:p w14:paraId="7B7ED3C5"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0,937</w:t>
            </w:r>
          </w:p>
        </w:tc>
        <w:tc>
          <w:tcPr>
            <w:tcW w:w="984" w:type="dxa"/>
            <w:vMerge w:val="restart"/>
          </w:tcPr>
          <w:p w14:paraId="4B8F2D98"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21,427</w:t>
            </w:r>
          </w:p>
        </w:tc>
        <w:tc>
          <w:tcPr>
            <w:tcW w:w="914" w:type="dxa"/>
            <w:vMerge w:val="restart"/>
          </w:tcPr>
          <w:p w14:paraId="4ED4F1F7"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,019</w:t>
            </w:r>
          </w:p>
        </w:tc>
        <w:tc>
          <w:tcPr>
            <w:tcW w:w="778" w:type="dxa"/>
            <w:vMerge w:val="restart"/>
          </w:tcPr>
          <w:p w14:paraId="5A537116"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p w14:paraId="4E264976"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p w14:paraId="2DDCFFFF"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p w14:paraId="1255A218" w14:textId="77777777" w:rsidR="008131DC" w:rsidRPr="00AB3580" w:rsidRDefault="008131DC" w:rsidP="004235F3">
            <w:pPr>
              <w:jc w:val="center"/>
              <w:rPr>
                <w:rFonts w:ascii="Times New Roman" w:hAnsi="Times New Roman" w:cs="Times New Roman"/>
                <w:sz w:val="20"/>
                <w:szCs w:val="20"/>
              </w:rPr>
            </w:pPr>
          </w:p>
        </w:tc>
      </w:tr>
      <w:tr w:rsidR="008131DC" w:rsidRPr="00AB3580" w14:paraId="461DB960" w14:textId="77777777" w:rsidTr="00D25C52">
        <w:tc>
          <w:tcPr>
            <w:tcW w:w="1708" w:type="dxa"/>
            <w:vMerge/>
          </w:tcPr>
          <w:p w14:paraId="5AD59307" w14:textId="77777777" w:rsidR="008131DC" w:rsidRPr="00AB3580" w:rsidRDefault="008131DC" w:rsidP="004235F3">
            <w:pPr>
              <w:jc w:val="center"/>
              <w:rPr>
                <w:rFonts w:ascii="Times New Roman" w:hAnsi="Times New Roman" w:cs="Times New Roman"/>
                <w:sz w:val="20"/>
                <w:szCs w:val="20"/>
              </w:rPr>
            </w:pPr>
          </w:p>
        </w:tc>
        <w:tc>
          <w:tcPr>
            <w:tcW w:w="1377" w:type="dxa"/>
          </w:tcPr>
          <w:p w14:paraId="4E765E04"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tc>
        <w:tc>
          <w:tcPr>
            <w:tcW w:w="842" w:type="dxa"/>
          </w:tcPr>
          <w:p w14:paraId="2E019D91"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47</w:t>
            </w:r>
          </w:p>
        </w:tc>
        <w:tc>
          <w:tcPr>
            <w:tcW w:w="970" w:type="dxa"/>
          </w:tcPr>
          <w:p w14:paraId="0F067C8D"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-0,282</w:t>
            </w:r>
          </w:p>
        </w:tc>
        <w:tc>
          <w:tcPr>
            <w:tcW w:w="927" w:type="dxa"/>
          </w:tcPr>
          <w:p w14:paraId="06E4DB88"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0,870</w:t>
            </w:r>
          </w:p>
        </w:tc>
        <w:tc>
          <w:tcPr>
            <w:tcW w:w="984" w:type="dxa"/>
            <w:vMerge/>
          </w:tcPr>
          <w:p w14:paraId="14C6ADA0" w14:textId="77777777" w:rsidR="008131DC" w:rsidRPr="00AB3580" w:rsidRDefault="008131DC" w:rsidP="004235F3">
            <w:pPr>
              <w:jc w:val="center"/>
              <w:rPr>
                <w:rFonts w:ascii="Times New Roman" w:hAnsi="Times New Roman" w:cs="Times New Roman"/>
                <w:sz w:val="20"/>
                <w:szCs w:val="20"/>
              </w:rPr>
            </w:pPr>
          </w:p>
        </w:tc>
        <w:tc>
          <w:tcPr>
            <w:tcW w:w="914" w:type="dxa"/>
            <w:vMerge/>
          </w:tcPr>
          <w:p w14:paraId="24FF95F7" w14:textId="77777777" w:rsidR="008131DC" w:rsidRPr="00AB3580" w:rsidRDefault="008131DC" w:rsidP="004235F3">
            <w:pPr>
              <w:jc w:val="center"/>
              <w:rPr>
                <w:rFonts w:ascii="Times New Roman" w:hAnsi="Times New Roman" w:cs="Times New Roman"/>
                <w:sz w:val="20"/>
                <w:szCs w:val="20"/>
              </w:rPr>
            </w:pPr>
          </w:p>
        </w:tc>
        <w:tc>
          <w:tcPr>
            <w:tcW w:w="778" w:type="dxa"/>
            <w:vMerge/>
          </w:tcPr>
          <w:p w14:paraId="7C28D91A" w14:textId="77777777" w:rsidR="008131DC" w:rsidRPr="00AB3580" w:rsidRDefault="008131DC" w:rsidP="004235F3">
            <w:pPr>
              <w:jc w:val="center"/>
              <w:rPr>
                <w:rFonts w:ascii="Times New Roman" w:hAnsi="Times New Roman" w:cs="Times New Roman"/>
                <w:sz w:val="20"/>
                <w:szCs w:val="20"/>
              </w:rPr>
            </w:pPr>
          </w:p>
        </w:tc>
      </w:tr>
      <w:tr w:rsidR="008131DC" w:rsidRPr="00AB3580" w14:paraId="414405E9" w14:textId="77777777" w:rsidTr="00D25C52">
        <w:tc>
          <w:tcPr>
            <w:tcW w:w="1708" w:type="dxa"/>
            <w:vMerge/>
          </w:tcPr>
          <w:p w14:paraId="7D5D6652" w14:textId="77777777" w:rsidR="008131DC" w:rsidRPr="00AB3580" w:rsidRDefault="008131DC" w:rsidP="004235F3">
            <w:pPr>
              <w:jc w:val="center"/>
              <w:rPr>
                <w:rFonts w:ascii="Times New Roman" w:hAnsi="Times New Roman" w:cs="Times New Roman"/>
                <w:sz w:val="20"/>
                <w:szCs w:val="20"/>
              </w:rPr>
            </w:pPr>
          </w:p>
        </w:tc>
        <w:tc>
          <w:tcPr>
            <w:tcW w:w="1377" w:type="dxa"/>
          </w:tcPr>
          <w:p w14:paraId="032B5ED0"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tc>
        <w:tc>
          <w:tcPr>
            <w:tcW w:w="842" w:type="dxa"/>
          </w:tcPr>
          <w:p w14:paraId="31E11154"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62</w:t>
            </w:r>
          </w:p>
        </w:tc>
        <w:tc>
          <w:tcPr>
            <w:tcW w:w="970" w:type="dxa"/>
          </w:tcPr>
          <w:p w14:paraId="22628D1A"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-0,642</w:t>
            </w:r>
          </w:p>
        </w:tc>
        <w:tc>
          <w:tcPr>
            <w:tcW w:w="927" w:type="dxa"/>
          </w:tcPr>
          <w:p w14:paraId="39CBD0CC" w14:textId="77777777" w:rsidR="008131DC" w:rsidRPr="00AB3580" w:rsidRDefault="008131DC" w:rsidP="004235F3">
            <w:pPr>
              <w:jc w:val="center"/>
              <w:rPr>
                <w:rFonts w:ascii="Times New Roman" w:hAnsi="Times New Roman" w:cs="Times New Roman"/>
                <w:sz w:val="20"/>
                <w:szCs w:val="20"/>
              </w:rPr>
            </w:pPr>
            <w:r w:rsidRPr="00AB3580">
              <w:rPr>
                <w:rFonts w:ascii="Times New Roman" w:hAnsi="Times New Roman" w:cs="Times New Roman"/>
                <w:sz w:val="20"/>
                <w:szCs w:val="20"/>
              </w:rPr>
              <w:t>1,077</w:t>
            </w:r>
          </w:p>
        </w:tc>
        <w:tc>
          <w:tcPr>
            <w:tcW w:w="984" w:type="dxa"/>
            <w:vMerge/>
          </w:tcPr>
          <w:p w14:paraId="5B15FE58" w14:textId="77777777" w:rsidR="008131DC" w:rsidRPr="00AB3580" w:rsidRDefault="008131DC" w:rsidP="004235F3">
            <w:pPr>
              <w:jc w:val="center"/>
              <w:rPr>
                <w:rFonts w:ascii="Times New Roman" w:hAnsi="Times New Roman" w:cs="Times New Roman"/>
                <w:sz w:val="20"/>
                <w:szCs w:val="20"/>
              </w:rPr>
            </w:pPr>
          </w:p>
        </w:tc>
        <w:tc>
          <w:tcPr>
            <w:tcW w:w="914" w:type="dxa"/>
            <w:vMerge/>
          </w:tcPr>
          <w:p w14:paraId="75CB66CF" w14:textId="77777777" w:rsidR="008131DC" w:rsidRPr="00AB3580" w:rsidRDefault="008131DC" w:rsidP="004235F3">
            <w:pPr>
              <w:jc w:val="center"/>
              <w:rPr>
                <w:rFonts w:ascii="Times New Roman" w:hAnsi="Times New Roman" w:cs="Times New Roman"/>
                <w:sz w:val="20"/>
                <w:szCs w:val="20"/>
              </w:rPr>
            </w:pPr>
          </w:p>
        </w:tc>
        <w:tc>
          <w:tcPr>
            <w:tcW w:w="778" w:type="dxa"/>
            <w:vMerge/>
          </w:tcPr>
          <w:p w14:paraId="1734022C" w14:textId="77777777" w:rsidR="008131DC" w:rsidRPr="00AB3580" w:rsidRDefault="008131DC" w:rsidP="004235F3">
            <w:pPr>
              <w:jc w:val="center"/>
              <w:rPr>
                <w:rFonts w:ascii="Times New Roman" w:hAnsi="Times New Roman" w:cs="Times New Roman"/>
                <w:sz w:val="20"/>
                <w:szCs w:val="20"/>
              </w:rPr>
            </w:pPr>
          </w:p>
        </w:tc>
      </w:tr>
      <w:tr w:rsidR="008131DC" w:rsidRPr="00AB3580" w14:paraId="614BDA25" w14:textId="77777777" w:rsidTr="00D25C52">
        <w:tc>
          <w:tcPr>
            <w:tcW w:w="1708" w:type="dxa"/>
            <w:vMerge/>
          </w:tcPr>
          <w:p w14:paraId="69A390C3" w14:textId="77777777" w:rsidR="008131DC" w:rsidRPr="00AB3580" w:rsidRDefault="008131DC" w:rsidP="004235F3">
            <w:pPr>
              <w:jc w:val="center"/>
              <w:rPr>
                <w:rFonts w:ascii="Times New Roman" w:hAnsi="Times New Roman" w:cs="Times New Roman"/>
                <w:sz w:val="20"/>
                <w:szCs w:val="20"/>
              </w:rPr>
            </w:pPr>
          </w:p>
        </w:tc>
        <w:tc>
          <w:tcPr>
            <w:tcW w:w="1377" w:type="dxa"/>
          </w:tcPr>
          <w:p w14:paraId="42F56FDE" w14:textId="77777777" w:rsidR="008131DC" w:rsidRPr="00AB3580" w:rsidRDefault="008131DC" w:rsidP="004235F3">
            <w:pPr>
              <w:jc w:val="center"/>
              <w:rPr>
                <w:rFonts w:ascii="Times New Roman" w:hAnsi="Times New Roman" w:cs="Times New Roman"/>
                <w:sz w:val="20"/>
                <w:szCs w:val="20"/>
              </w:rPr>
            </w:pPr>
          </w:p>
        </w:tc>
        <w:tc>
          <w:tcPr>
            <w:tcW w:w="842" w:type="dxa"/>
          </w:tcPr>
          <w:p w14:paraId="5CD1681F" w14:textId="77777777" w:rsidR="008131DC" w:rsidRPr="00AB3580" w:rsidRDefault="008131DC" w:rsidP="004235F3">
            <w:pPr>
              <w:jc w:val="center"/>
              <w:rPr>
                <w:rFonts w:ascii="Times New Roman" w:hAnsi="Times New Roman" w:cs="Times New Roman"/>
                <w:sz w:val="20"/>
                <w:szCs w:val="20"/>
              </w:rPr>
            </w:pPr>
          </w:p>
        </w:tc>
        <w:tc>
          <w:tcPr>
            <w:tcW w:w="970" w:type="dxa"/>
          </w:tcPr>
          <w:p w14:paraId="68944A3F" w14:textId="77777777" w:rsidR="008131DC" w:rsidRPr="00AB3580" w:rsidRDefault="008131DC" w:rsidP="004235F3">
            <w:pPr>
              <w:jc w:val="center"/>
              <w:rPr>
                <w:rFonts w:ascii="Times New Roman" w:hAnsi="Times New Roman" w:cs="Times New Roman"/>
                <w:sz w:val="20"/>
                <w:szCs w:val="20"/>
              </w:rPr>
            </w:pPr>
          </w:p>
        </w:tc>
        <w:tc>
          <w:tcPr>
            <w:tcW w:w="927" w:type="dxa"/>
          </w:tcPr>
          <w:p w14:paraId="1BF13CB0" w14:textId="77777777" w:rsidR="008131DC" w:rsidRPr="00AB3580" w:rsidRDefault="008131DC" w:rsidP="004235F3">
            <w:pPr>
              <w:jc w:val="center"/>
              <w:rPr>
                <w:rFonts w:ascii="Times New Roman" w:hAnsi="Times New Roman" w:cs="Times New Roman"/>
                <w:sz w:val="20"/>
                <w:szCs w:val="20"/>
              </w:rPr>
            </w:pPr>
          </w:p>
        </w:tc>
        <w:tc>
          <w:tcPr>
            <w:tcW w:w="984" w:type="dxa"/>
            <w:vMerge/>
          </w:tcPr>
          <w:p w14:paraId="10B1F1B3" w14:textId="77777777" w:rsidR="008131DC" w:rsidRPr="00AB3580" w:rsidRDefault="008131DC" w:rsidP="004235F3">
            <w:pPr>
              <w:jc w:val="center"/>
              <w:rPr>
                <w:rFonts w:ascii="Times New Roman" w:hAnsi="Times New Roman" w:cs="Times New Roman"/>
                <w:sz w:val="20"/>
                <w:szCs w:val="20"/>
              </w:rPr>
            </w:pPr>
          </w:p>
        </w:tc>
        <w:tc>
          <w:tcPr>
            <w:tcW w:w="914" w:type="dxa"/>
            <w:vMerge/>
          </w:tcPr>
          <w:p w14:paraId="159217A1" w14:textId="77777777" w:rsidR="008131DC" w:rsidRPr="00AB3580" w:rsidRDefault="008131DC" w:rsidP="004235F3">
            <w:pPr>
              <w:jc w:val="center"/>
              <w:rPr>
                <w:rFonts w:ascii="Times New Roman" w:hAnsi="Times New Roman" w:cs="Times New Roman"/>
                <w:sz w:val="20"/>
                <w:szCs w:val="20"/>
              </w:rPr>
            </w:pPr>
          </w:p>
        </w:tc>
        <w:tc>
          <w:tcPr>
            <w:tcW w:w="778" w:type="dxa"/>
            <w:vMerge/>
          </w:tcPr>
          <w:p w14:paraId="20A1266D" w14:textId="77777777" w:rsidR="008131DC" w:rsidRPr="00AB3580" w:rsidRDefault="008131DC" w:rsidP="004235F3">
            <w:pPr>
              <w:jc w:val="center"/>
              <w:rPr>
                <w:rFonts w:ascii="Times New Roman" w:hAnsi="Times New Roman" w:cs="Times New Roman"/>
                <w:sz w:val="20"/>
                <w:szCs w:val="20"/>
              </w:rPr>
            </w:pPr>
          </w:p>
        </w:tc>
      </w:tr>
      <w:tr w:rsidR="008131DC" w:rsidRPr="00AB3580" w14:paraId="3D1E6072" w14:textId="77777777" w:rsidTr="00D25C52">
        <w:tc>
          <w:tcPr>
            <w:tcW w:w="1708" w:type="dxa"/>
            <w:vMerge/>
          </w:tcPr>
          <w:p w14:paraId="35FCA046" w14:textId="77777777" w:rsidR="008131DC" w:rsidRPr="00AB3580" w:rsidRDefault="008131DC" w:rsidP="004235F3">
            <w:pPr>
              <w:jc w:val="center"/>
              <w:rPr>
                <w:rFonts w:ascii="Times New Roman" w:hAnsi="Times New Roman" w:cs="Times New Roman"/>
                <w:sz w:val="20"/>
                <w:szCs w:val="20"/>
              </w:rPr>
            </w:pPr>
          </w:p>
        </w:tc>
        <w:tc>
          <w:tcPr>
            <w:tcW w:w="1377" w:type="dxa"/>
          </w:tcPr>
          <w:p w14:paraId="379D674F" w14:textId="77777777" w:rsidR="008131DC" w:rsidRPr="00AB3580" w:rsidRDefault="008131DC" w:rsidP="004235F3">
            <w:pPr>
              <w:jc w:val="center"/>
              <w:rPr>
                <w:rFonts w:ascii="Times New Roman" w:hAnsi="Times New Roman" w:cs="Times New Roman"/>
                <w:sz w:val="20"/>
                <w:szCs w:val="20"/>
              </w:rPr>
            </w:pPr>
          </w:p>
        </w:tc>
        <w:tc>
          <w:tcPr>
            <w:tcW w:w="842" w:type="dxa"/>
          </w:tcPr>
          <w:p w14:paraId="2C911F49" w14:textId="77777777" w:rsidR="008131DC" w:rsidRPr="00AB3580" w:rsidRDefault="008131DC" w:rsidP="004235F3">
            <w:pPr>
              <w:jc w:val="center"/>
              <w:rPr>
                <w:rFonts w:ascii="Times New Roman" w:hAnsi="Times New Roman" w:cs="Times New Roman"/>
                <w:sz w:val="20"/>
                <w:szCs w:val="20"/>
              </w:rPr>
            </w:pPr>
          </w:p>
        </w:tc>
        <w:tc>
          <w:tcPr>
            <w:tcW w:w="970" w:type="dxa"/>
          </w:tcPr>
          <w:p w14:paraId="566A0856" w14:textId="77777777" w:rsidR="008131DC" w:rsidRPr="00AB3580" w:rsidRDefault="008131DC" w:rsidP="004235F3">
            <w:pPr>
              <w:jc w:val="center"/>
              <w:rPr>
                <w:rFonts w:ascii="Times New Roman" w:hAnsi="Times New Roman" w:cs="Times New Roman"/>
                <w:sz w:val="20"/>
                <w:szCs w:val="20"/>
              </w:rPr>
            </w:pPr>
          </w:p>
        </w:tc>
        <w:tc>
          <w:tcPr>
            <w:tcW w:w="927" w:type="dxa"/>
          </w:tcPr>
          <w:p w14:paraId="3CCEBCC2" w14:textId="77777777" w:rsidR="008131DC" w:rsidRPr="00AB3580" w:rsidRDefault="008131DC" w:rsidP="004235F3">
            <w:pPr>
              <w:jc w:val="center"/>
              <w:rPr>
                <w:rFonts w:ascii="Times New Roman" w:hAnsi="Times New Roman" w:cs="Times New Roman"/>
                <w:sz w:val="20"/>
                <w:szCs w:val="20"/>
              </w:rPr>
            </w:pPr>
          </w:p>
        </w:tc>
        <w:tc>
          <w:tcPr>
            <w:tcW w:w="984" w:type="dxa"/>
            <w:vMerge/>
          </w:tcPr>
          <w:p w14:paraId="622C3F6F" w14:textId="77777777" w:rsidR="008131DC" w:rsidRPr="00AB3580" w:rsidRDefault="008131DC" w:rsidP="004235F3">
            <w:pPr>
              <w:jc w:val="center"/>
              <w:rPr>
                <w:rFonts w:ascii="Times New Roman" w:hAnsi="Times New Roman" w:cs="Times New Roman"/>
                <w:sz w:val="20"/>
                <w:szCs w:val="20"/>
              </w:rPr>
            </w:pPr>
          </w:p>
        </w:tc>
        <w:tc>
          <w:tcPr>
            <w:tcW w:w="914" w:type="dxa"/>
            <w:vMerge/>
          </w:tcPr>
          <w:p w14:paraId="568A60D0" w14:textId="77777777" w:rsidR="008131DC" w:rsidRPr="00AB3580" w:rsidRDefault="008131DC" w:rsidP="004235F3">
            <w:pPr>
              <w:jc w:val="center"/>
              <w:rPr>
                <w:rFonts w:ascii="Times New Roman" w:hAnsi="Times New Roman" w:cs="Times New Roman"/>
                <w:sz w:val="20"/>
                <w:szCs w:val="20"/>
              </w:rPr>
            </w:pPr>
          </w:p>
        </w:tc>
        <w:tc>
          <w:tcPr>
            <w:tcW w:w="778" w:type="dxa"/>
            <w:vMerge/>
          </w:tcPr>
          <w:p w14:paraId="15B0DD16" w14:textId="77777777" w:rsidR="008131DC" w:rsidRPr="00AB3580" w:rsidRDefault="008131DC" w:rsidP="004235F3">
            <w:pPr>
              <w:jc w:val="center"/>
              <w:rPr>
                <w:rFonts w:ascii="Times New Roman" w:hAnsi="Times New Roman" w:cs="Times New Roman"/>
                <w:sz w:val="20"/>
                <w:szCs w:val="20"/>
              </w:rPr>
            </w:pPr>
          </w:p>
        </w:tc>
      </w:tr>
      <w:tr w:rsidR="008131DC" w:rsidRPr="00AB3580" w14:paraId="02D68F7B" w14:textId="77777777" w:rsidTr="00D25C52">
        <w:tc>
          <w:tcPr>
            <w:tcW w:w="1708" w:type="dxa"/>
            <w:vMerge/>
          </w:tcPr>
          <w:p w14:paraId="5166CBE1" w14:textId="77777777" w:rsidR="008131DC" w:rsidRPr="00AB3580" w:rsidRDefault="008131DC" w:rsidP="004235F3">
            <w:pPr>
              <w:jc w:val="center"/>
              <w:rPr>
                <w:rFonts w:ascii="Times New Roman" w:hAnsi="Times New Roman" w:cs="Times New Roman"/>
                <w:sz w:val="20"/>
                <w:szCs w:val="20"/>
              </w:rPr>
            </w:pPr>
          </w:p>
        </w:tc>
        <w:tc>
          <w:tcPr>
            <w:tcW w:w="1377" w:type="dxa"/>
          </w:tcPr>
          <w:p w14:paraId="6FA8681A"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42" w:type="dxa"/>
          </w:tcPr>
          <w:p w14:paraId="2AAEA6D5" w14:textId="77777777" w:rsidR="008131DC" w:rsidRPr="00AB3580" w:rsidRDefault="008131DC" w:rsidP="004235F3">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70" w:type="dxa"/>
          </w:tcPr>
          <w:p w14:paraId="0942F6C0" w14:textId="77777777" w:rsidR="008131DC" w:rsidRPr="00AB3580" w:rsidRDefault="008131DC" w:rsidP="004235F3">
            <w:pPr>
              <w:jc w:val="center"/>
              <w:rPr>
                <w:rFonts w:ascii="Times New Roman" w:hAnsi="Times New Roman" w:cs="Times New Roman"/>
                <w:sz w:val="20"/>
                <w:szCs w:val="20"/>
              </w:rPr>
            </w:pPr>
          </w:p>
        </w:tc>
        <w:tc>
          <w:tcPr>
            <w:tcW w:w="927" w:type="dxa"/>
          </w:tcPr>
          <w:p w14:paraId="6900CE28" w14:textId="77777777" w:rsidR="008131DC" w:rsidRPr="00AB3580" w:rsidRDefault="008131DC" w:rsidP="004235F3">
            <w:pPr>
              <w:jc w:val="center"/>
              <w:rPr>
                <w:rFonts w:ascii="Times New Roman" w:hAnsi="Times New Roman" w:cs="Times New Roman"/>
                <w:sz w:val="20"/>
                <w:szCs w:val="20"/>
              </w:rPr>
            </w:pPr>
          </w:p>
        </w:tc>
        <w:tc>
          <w:tcPr>
            <w:tcW w:w="984" w:type="dxa"/>
            <w:vMerge/>
          </w:tcPr>
          <w:p w14:paraId="5EF1CD64" w14:textId="77777777" w:rsidR="008131DC" w:rsidRPr="00AB3580" w:rsidRDefault="008131DC" w:rsidP="004235F3">
            <w:pPr>
              <w:jc w:val="center"/>
              <w:rPr>
                <w:rFonts w:ascii="Times New Roman" w:hAnsi="Times New Roman" w:cs="Times New Roman"/>
                <w:sz w:val="20"/>
                <w:szCs w:val="20"/>
              </w:rPr>
            </w:pPr>
          </w:p>
        </w:tc>
        <w:tc>
          <w:tcPr>
            <w:tcW w:w="914" w:type="dxa"/>
            <w:vMerge/>
          </w:tcPr>
          <w:p w14:paraId="7D614EA4" w14:textId="77777777" w:rsidR="008131DC" w:rsidRPr="00AB3580" w:rsidRDefault="008131DC" w:rsidP="004235F3">
            <w:pPr>
              <w:jc w:val="center"/>
              <w:rPr>
                <w:rFonts w:ascii="Times New Roman" w:hAnsi="Times New Roman" w:cs="Times New Roman"/>
                <w:sz w:val="20"/>
                <w:szCs w:val="20"/>
              </w:rPr>
            </w:pPr>
          </w:p>
        </w:tc>
        <w:tc>
          <w:tcPr>
            <w:tcW w:w="778" w:type="dxa"/>
            <w:vMerge/>
          </w:tcPr>
          <w:p w14:paraId="1912D733" w14:textId="77777777" w:rsidR="008131DC" w:rsidRPr="00AB3580" w:rsidRDefault="008131DC" w:rsidP="004235F3">
            <w:pPr>
              <w:jc w:val="center"/>
              <w:rPr>
                <w:rFonts w:ascii="Times New Roman" w:hAnsi="Times New Roman" w:cs="Times New Roman"/>
                <w:sz w:val="20"/>
                <w:szCs w:val="20"/>
              </w:rPr>
            </w:pPr>
          </w:p>
        </w:tc>
      </w:tr>
    </w:tbl>
    <w:p w14:paraId="7C4B0DE3" w14:textId="77777777" w:rsidR="00E72027" w:rsidRPr="00AB3580" w:rsidRDefault="00E72027" w:rsidP="00E72027">
      <w:pPr>
        <w:jc w:val="both"/>
        <w:rPr>
          <w:rFonts w:ascii="Times New Roman" w:hAnsi="Times New Roman" w:cs="Times New Roman"/>
          <w:sz w:val="24"/>
          <w:szCs w:val="24"/>
        </w:rPr>
      </w:pPr>
    </w:p>
    <w:p w14:paraId="6660C41C" w14:textId="77777777" w:rsidR="008131DC" w:rsidRPr="00AB3580" w:rsidRDefault="003F233A" w:rsidP="008131DC">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49’da</w:t>
      </w:r>
      <w:r w:rsidR="008131DC" w:rsidRPr="00AB3580">
        <w:rPr>
          <w:rFonts w:ascii="Times New Roman" w:hAnsi="Times New Roman" w:cs="Times New Roman"/>
          <w:sz w:val="24"/>
          <w:szCs w:val="24"/>
        </w:rPr>
        <w:t xml:space="preserve"> Katılımcıların gruplandıkları katılım bankacılığı tercih sebeplerine göre otoriterlik seviyeleri karşılaştırıldığında en yüksek ortalamanın “Dini Sebepler” grubundaki katılımcılara (X=0,180) ait olduğu görülmektedir.  Varyans analizi sonucunda P=,000 (p&lt;0,05) istatiksel olarak anlamlı farklılık hesaplanmıştır. </w:t>
      </w:r>
    </w:p>
    <w:p w14:paraId="7CA0E573" w14:textId="77777777" w:rsidR="00462B05" w:rsidRPr="00AB3580" w:rsidRDefault="008131DC"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1C4375D0" w14:textId="00B2A148" w:rsidR="008131DC" w:rsidRPr="00AB3580" w:rsidRDefault="008131DC" w:rsidP="00A8711E">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Otoriterlik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Tercih Sebebi Arasında Anlamlı Farklılık Vardır. </w:t>
      </w:r>
      <w:r w:rsidRPr="00AB3580">
        <w:rPr>
          <w:rFonts w:ascii="Times New Roman" w:hAnsi="Times New Roman" w:cs="Times New Roman"/>
          <w:sz w:val="24"/>
          <w:szCs w:val="24"/>
        </w:rPr>
        <w:t xml:space="preserve">Hipotezi kabul edilmiştir. Farklılığın Yönü (Dini Sebepler) (Ekonomik Sebepler) (Hizmet Kalitesi) şeklinde bulunmuştur. Sonuç olarak katılım bankacılığı tercih sebebi (Dini Sebepler) olan katılımcı ile (Ekonomik Sebepler) (Hizmet Kalitesi) olan katılımcı arasında otoriterlik noktasında anlamlı bir farklılık bulunmaktadır. Yani Katılım bankacılığını dini sebeplerden dolayı tercih eden yatırımcı otoriterlik faktöründen etkilenmektedir. </w:t>
      </w:r>
    </w:p>
    <w:p w14:paraId="630B7C49" w14:textId="459607B2" w:rsidR="00420D1D" w:rsidRPr="00AB3580" w:rsidRDefault="00420D1D" w:rsidP="00420D1D">
      <w:pPr>
        <w:pStyle w:val="ResimYazs"/>
        <w:keepNext/>
        <w:jc w:val="center"/>
        <w:rPr>
          <w:rFonts w:ascii="Times New Roman" w:hAnsi="Times New Roman" w:cs="Times New Roman"/>
          <w:b/>
          <w:i w:val="0"/>
          <w:color w:val="auto"/>
          <w:sz w:val="24"/>
          <w:szCs w:val="24"/>
        </w:rPr>
      </w:pPr>
      <w:bookmarkStart w:id="204" w:name="_Toc38763101"/>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50</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Otoriterlik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 Rasyonelliği Fark Analizi</w:t>
      </w:r>
      <w:bookmarkEnd w:id="204"/>
    </w:p>
    <w:tbl>
      <w:tblPr>
        <w:tblStyle w:val="TabloKlavuzu"/>
        <w:tblW w:w="8500" w:type="dxa"/>
        <w:tblLook w:val="04A0" w:firstRow="1" w:lastRow="0" w:firstColumn="1" w:lastColumn="0" w:noHBand="0" w:noVBand="1"/>
      </w:tblPr>
      <w:tblGrid>
        <w:gridCol w:w="1666"/>
        <w:gridCol w:w="1457"/>
        <w:gridCol w:w="815"/>
        <w:gridCol w:w="935"/>
        <w:gridCol w:w="899"/>
        <w:gridCol w:w="946"/>
        <w:gridCol w:w="877"/>
        <w:gridCol w:w="905"/>
      </w:tblGrid>
      <w:tr w:rsidR="008131DC" w:rsidRPr="00AB3580" w14:paraId="7C5048C9" w14:textId="77777777" w:rsidTr="00EA349C">
        <w:tc>
          <w:tcPr>
            <w:tcW w:w="1666" w:type="dxa"/>
          </w:tcPr>
          <w:p w14:paraId="4AABE08C" w14:textId="77777777" w:rsidR="008131DC" w:rsidRPr="00AB3580" w:rsidRDefault="008131D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457" w:type="dxa"/>
          </w:tcPr>
          <w:p w14:paraId="3ED24781" w14:textId="77777777" w:rsidR="008131DC" w:rsidRPr="00AB3580" w:rsidRDefault="008131D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Rasyonelliği</w:t>
            </w:r>
          </w:p>
        </w:tc>
        <w:tc>
          <w:tcPr>
            <w:tcW w:w="815" w:type="dxa"/>
          </w:tcPr>
          <w:p w14:paraId="240E083E" w14:textId="77777777" w:rsidR="008131DC" w:rsidRPr="00AB3580" w:rsidRDefault="008131D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35" w:type="dxa"/>
          </w:tcPr>
          <w:p w14:paraId="495EE6F9" w14:textId="77777777" w:rsidR="008131DC" w:rsidRPr="00AB3580" w:rsidRDefault="008131D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899" w:type="dxa"/>
          </w:tcPr>
          <w:p w14:paraId="58CFBDFD" w14:textId="77777777" w:rsidR="008131DC" w:rsidRPr="00AB3580" w:rsidRDefault="008131D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46" w:type="dxa"/>
          </w:tcPr>
          <w:p w14:paraId="34B88374" w14:textId="77777777" w:rsidR="008131DC" w:rsidRPr="00AB3580" w:rsidRDefault="008131D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877" w:type="dxa"/>
          </w:tcPr>
          <w:p w14:paraId="2597CC3D" w14:textId="77777777" w:rsidR="008131DC" w:rsidRPr="00AB3580" w:rsidRDefault="008131D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905" w:type="dxa"/>
          </w:tcPr>
          <w:p w14:paraId="4B83047F" w14:textId="77777777" w:rsidR="008131DC" w:rsidRPr="00AB3580" w:rsidRDefault="008131D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EA349C" w:rsidRPr="00AB3580" w14:paraId="6B720BBB" w14:textId="77777777" w:rsidTr="00EA349C">
        <w:trPr>
          <w:trHeight w:val="470"/>
        </w:trPr>
        <w:tc>
          <w:tcPr>
            <w:tcW w:w="1666" w:type="dxa"/>
            <w:vMerge w:val="restart"/>
          </w:tcPr>
          <w:p w14:paraId="2F054041" w14:textId="77777777" w:rsidR="00EA349C" w:rsidRPr="00AB3580" w:rsidRDefault="00EA349C" w:rsidP="00C41A7F">
            <w:pPr>
              <w:jc w:val="center"/>
              <w:rPr>
                <w:rFonts w:ascii="Times New Roman" w:hAnsi="Times New Roman" w:cs="Times New Roman"/>
                <w:sz w:val="20"/>
                <w:szCs w:val="20"/>
              </w:rPr>
            </w:pPr>
            <w:r w:rsidRPr="00AB3580">
              <w:rPr>
                <w:rFonts w:ascii="Times New Roman" w:hAnsi="Times New Roman" w:cs="Times New Roman"/>
                <w:b/>
                <w:sz w:val="20"/>
                <w:szCs w:val="20"/>
              </w:rPr>
              <w:t>Otoriterlik</w:t>
            </w:r>
          </w:p>
        </w:tc>
        <w:tc>
          <w:tcPr>
            <w:tcW w:w="1457" w:type="dxa"/>
            <w:vAlign w:val="center"/>
          </w:tcPr>
          <w:p w14:paraId="777ED38E" w14:textId="77777777" w:rsidR="00EA349C" w:rsidRPr="00AB3580" w:rsidRDefault="00EA349C" w:rsidP="00C41A7F">
            <w:pPr>
              <w:jc w:val="center"/>
              <w:rPr>
                <w:rFonts w:ascii="Times New Roman" w:hAnsi="Times New Roman" w:cs="Times New Roman"/>
                <w:sz w:val="20"/>
                <w:szCs w:val="20"/>
              </w:rPr>
            </w:pPr>
            <w:r w:rsidRPr="00AB3580">
              <w:rPr>
                <w:rFonts w:ascii="Times New Roman" w:hAnsi="Times New Roman" w:cs="Times New Roman"/>
                <w:sz w:val="20"/>
                <w:szCs w:val="20"/>
              </w:rPr>
              <w:t>EVET</w:t>
            </w:r>
          </w:p>
        </w:tc>
        <w:tc>
          <w:tcPr>
            <w:tcW w:w="815" w:type="dxa"/>
            <w:vAlign w:val="center"/>
          </w:tcPr>
          <w:p w14:paraId="5786D589" w14:textId="77777777" w:rsidR="00EA349C" w:rsidRPr="00AB3580" w:rsidRDefault="00EA349C" w:rsidP="00C41A7F">
            <w:pPr>
              <w:jc w:val="center"/>
              <w:rPr>
                <w:rFonts w:ascii="Times New Roman" w:hAnsi="Times New Roman" w:cs="Times New Roman"/>
                <w:sz w:val="20"/>
                <w:szCs w:val="20"/>
              </w:rPr>
            </w:pPr>
            <w:r w:rsidRPr="00AB3580">
              <w:rPr>
                <w:rFonts w:ascii="Times New Roman" w:hAnsi="Times New Roman" w:cs="Times New Roman"/>
                <w:sz w:val="20"/>
                <w:szCs w:val="20"/>
              </w:rPr>
              <w:t>198</w:t>
            </w:r>
          </w:p>
        </w:tc>
        <w:tc>
          <w:tcPr>
            <w:tcW w:w="935" w:type="dxa"/>
            <w:vAlign w:val="center"/>
          </w:tcPr>
          <w:p w14:paraId="6ABAD8C9" w14:textId="77777777" w:rsidR="00EA349C" w:rsidRPr="00AB3580" w:rsidRDefault="00EA349C" w:rsidP="00C41A7F">
            <w:pPr>
              <w:jc w:val="center"/>
              <w:rPr>
                <w:rFonts w:ascii="Times New Roman" w:hAnsi="Times New Roman" w:cs="Times New Roman"/>
                <w:sz w:val="20"/>
                <w:szCs w:val="20"/>
              </w:rPr>
            </w:pPr>
            <w:r w:rsidRPr="00AB3580">
              <w:rPr>
                <w:rFonts w:ascii="Times New Roman" w:hAnsi="Times New Roman" w:cs="Times New Roman"/>
                <w:sz w:val="20"/>
                <w:szCs w:val="20"/>
              </w:rPr>
              <w:t>-0,051</w:t>
            </w:r>
          </w:p>
        </w:tc>
        <w:tc>
          <w:tcPr>
            <w:tcW w:w="899" w:type="dxa"/>
            <w:vAlign w:val="center"/>
          </w:tcPr>
          <w:p w14:paraId="1D1B8611" w14:textId="77777777" w:rsidR="00EA349C" w:rsidRPr="00AB3580" w:rsidRDefault="00EA349C" w:rsidP="00C41A7F">
            <w:pPr>
              <w:jc w:val="center"/>
              <w:rPr>
                <w:rFonts w:ascii="Times New Roman" w:hAnsi="Times New Roman" w:cs="Times New Roman"/>
                <w:sz w:val="20"/>
                <w:szCs w:val="20"/>
              </w:rPr>
            </w:pPr>
            <w:r w:rsidRPr="00AB3580">
              <w:rPr>
                <w:rFonts w:ascii="Times New Roman" w:hAnsi="Times New Roman" w:cs="Times New Roman"/>
                <w:sz w:val="20"/>
                <w:szCs w:val="20"/>
              </w:rPr>
              <w:t>1,090</w:t>
            </w:r>
          </w:p>
        </w:tc>
        <w:tc>
          <w:tcPr>
            <w:tcW w:w="946" w:type="dxa"/>
            <w:vMerge w:val="restart"/>
          </w:tcPr>
          <w:p w14:paraId="43F2F4FF" w14:textId="77777777" w:rsidR="00EA349C" w:rsidRPr="00AB3580" w:rsidRDefault="00EA349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1,041</w:t>
            </w:r>
          </w:p>
        </w:tc>
        <w:tc>
          <w:tcPr>
            <w:tcW w:w="877" w:type="dxa"/>
            <w:vMerge w:val="restart"/>
          </w:tcPr>
          <w:p w14:paraId="5AADA4AA" w14:textId="77777777" w:rsidR="00EA349C" w:rsidRPr="00AB3580" w:rsidRDefault="00EA349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,308</w:t>
            </w:r>
          </w:p>
        </w:tc>
        <w:tc>
          <w:tcPr>
            <w:tcW w:w="905" w:type="dxa"/>
            <w:vMerge w:val="restart"/>
          </w:tcPr>
          <w:p w14:paraId="5292F947" w14:textId="77777777" w:rsidR="00EA349C" w:rsidRPr="00AB3580" w:rsidRDefault="00EA349C" w:rsidP="00C41A7F">
            <w:pPr>
              <w:jc w:val="center"/>
              <w:rPr>
                <w:rFonts w:ascii="Times New Roman" w:hAnsi="Times New Roman" w:cs="Times New Roman"/>
                <w:sz w:val="20"/>
                <w:szCs w:val="20"/>
              </w:rPr>
            </w:pPr>
            <w:r w:rsidRPr="00AB3580">
              <w:rPr>
                <w:rFonts w:ascii="Times New Roman" w:hAnsi="Times New Roman" w:cs="Times New Roman"/>
                <w:sz w:val="20"/>
                <w:szCs w:val="20"/>
              </w:rPr>
              <w:t>Fark Yoktur</w:t>
            </w:r>
          </w:p>
        </w:tc>
      </w:tr>
      <w:tr w:rsidR="00EA349C" w:rsidRPr="00AB3580" w14:paraId="2C147C3E" w14:textId="77777777" w:rsidTr="00EA349C">
        <w:trPr>
          <w:trHeight w:val="470"/>
        </w:trPr>
        <w:tc>
          <w:tcPr>
            <w:tcW w:w="1666" w:type="dxa"/>
            <w:vMerge/>
          </w:tcPr>
          <w:p w14:paraId="5A6DF449" w14:textId="77777777" w:rsidR="00EA349C" w:rsidRPr="00AB3580" w:rsidRDefault="00EA349C" w:rsidP="00C41A7F">
            <w:pPr>
              <w:jc w:val="center"/>
              <w:rPr>
                <w:rFonts w:ascii="Times New Roman" w:hAnsi="Times New Roman" w:cs="Times New Roman"/>
                <w:sz w:val="20"/>
                <w:szCs w:val="20"/>
              </w:rPr>
            </w:pPr>
          </w:p>
        </w:tc>
        <w:tc>
          <w:tcPr>
            <w:tcW w:w="1457" w:type="dxa"/>
            <w:vAlign w:val="center"/>
          </w:tcPr>
          <w:p w14:paraId="47418057" w14:textId="38895D3D" w:rsidR="00EA349C" w:rsidRPr="00AB3580" w:rsidRDefault="00EA349C" w:rsidP="00EA349C">
            <w:pPr>
              <w:jc w:val="center"/>
              <w:rPr>
                <w:rFonts w:ascii="Times New Roman" w:hAnsi="Times New Roman" w:cs="Times New Roman"/>
                <w:sz w:val="20"/>
                <w:szCs w:val="20"/>
              </w:rPr>
            </w:pPr>
            <w:r w:rsidRPr="00AB3580">
              <w:rPr>
                <w:rFonts w:ascii="Times New Roman" w:hAnsi="Times New Roman" w:cs="Times New Roman"/>
                <w:sz w:val="20"/>
                <w:szCs w:val="20"/>
              </w:rPr>
              <w:t>HAYIR AMA FAİZSİZ</w:t>
            </w:r>
          </w:p>
        </w:tc>
        <w:tc>
          <w:tcPr>
            <w:tcW w:w="815" w:type="dxa"/>
            <w:vAlign w:val="center"/>
          </w:tcPr>
          <w:p w14:paraId="36E5720E" w14:textId="5CE94073" w:rsidR="00EA349C" w:rsidRPr="00AB3580" w:rsidRDefault="00EA349C" w:rsidP="00EA349C">
            <w:pPr>
              <w:jc w:val="center"/>
              <w:rPr>
                <w:rFonts w:ascii="Times New Roman" w:hAnsi="Times New Roman" w:cs="Times New Roman"/>
                <w:sz w:val="20"/>
                <w:szCs w:val="20"/>
              </w:rPr>
            </w:pPr>
            <w:r w:rsidRPr="00AB3580">
              <w:rPr>
                <w:rFonts w:ascii="Times New Roman" w:hAnsi="Times New Roman" w:cs="Times New Roman"/>
                <w:sz w:val="20"/>
                <w:szCs w:val="20"/>
              </w:rPr>
              <w:t>206</w:t>
            </w:r>
          </w:p>
        </w:tc>
        <w:tc>
          <w:tcPr>
            <w:tcW w:w="935" w:type="dxa"/>
            <w:vAlign w:val="center"/>
          </w:tcPr>
          <w:p w14:paraId="1B5564DF" w14:textId="2A367DD3" w:rsidR="00EA349C" w:rsidRPr="00AB3580" w:rsidRDefault="00EA349C" w:rsidP="00EA349C">
            <w:pPr>
              <w:jc w:val="center"/>
              <w:rPr>
                <w:rFonts w:ascii="Times New Roman" w:hAnsi="Times New Roman" w:cs="Times New Roman"/>
                <w:sz w:val="20"/>
                <w:szCs w:val="20"/>
              </w:rPr>
            </w:pPr>
            <w:r w:rsidRPr="00AB3580">
              <w:rPr>
                <w:rFonts w:ascii="Times New Roman" w:hAnsi="Times New Roman" w:cs="Times New Roman"/>
                <w:sz w:val="20"/>
                <w:szCs w:val="20"/>
              </w:rPr>
              <w:t>0,049</w:t>
            </w:r>
          </w:p>
        </w:tc>
        <w:tc>
          <w:tcPr>
            <w:tcW w:w="899" w:type="dxa"/>
            <w:vAlign w:val="center"/>
          </w:tcPr>
          <w:p w14:paraId="360B7410" w14:textId="456C326E" w:rsidR="00EA349C" w:rsidRPr="00AB3580" w:rsidRDefault="00EA349C" w:rsidP="00EA349C">
            <w:pPr>
              <w:jc w:val="center"/>
              <w:rPr>
                <w:rFonts w:ascii="Times New Roman" w:hAnsi="Times New Roman" w:cs="Times New Roman"/>
                <w:sz w:val="20"/>
                <w:szCs w:val="20"/>
              </w:rPr>
            </w:pPr>
            <w:r w:rsidRPr="00AB3580">
              <w:rPr>
                <w:rFonts w:ascii="Times New Roman" w:hAnsi="Times New Roman" w:cs="Times New Roman"/>
                <w:sz w:val="20"/>
                <w:szCs w:val="20"/>
              </w:rPr>
              <w:t>0,904</w:t>
            </w:r>
          </w:p>
        </w:tc>
        <w:tc>
          <w:tcPr>
            <w:tcW w:w="946" w:type="dxa"/>
            <w:vMerge/>
          </w:tcPr>
          <w:p w14:paraId="7070545D" w14:textId="77777777" w:rsidR="00EA349C" w:rsidRPr="00AB3580" w:rsidRDefault="00EA349C" w:rsidP="00C41A7F">
            <w:pPr>
              <w:jc w:val="center"/>
              <w:rPr>
                <w:rFonts w:ascii="Times New Roman" w:hAnsi="Times New Roman" w:cs="Times New Roman"/>
                <w:sz w:val="20"/>
                <w:szCs w:val="20"/>
              </w:rPr>
            </w:pPr>
          </w:p>
        </w:tc>
        <w:tc>
          <w:tcPr>
            <w:tcW w:w="877" w:type="dxa"/>
            <w:vMerge/>
          </w:tcPr>
          <w:p w14:paraId="206169B9" w14:textId="77777777" w:rsidR="00EA349C" w:rsidRPr="00AB3580" w:rsidRDefault="00EA349C" w:rsidP="00C41A7F">
            <w:pPr>
              <w:jc w:val="center"/>
              <w:rPr>
                <w:rFonts w:ascii="Times New Roman" w:hAnsi="Times New Roman" w:cs="Times New Roman"/>
                <w:sz w:val="20"/>
                <w:szCs w:val="20"/>
              </w:rPr>
            </w:pPr>
          </w:p>
        </w:tc>
        <w:tc>
          <w:tcPr>
            <w:tcW w:w="905" w:type="dxa"/>
            <w:vMerge/>
          </w:tcPr>
          <w:p w14:paraId="5421B473" w14:textId="77777777" w:rsidR="00EA349C" w:rsidRPr="00AB3580" w:rsidRDefault="00EA349C" w:rsidP="00C41A7F">
            <w:pPr>
              <w:jc w:val="center"/>
              <w:rPr>
                <w:rFonts w:ascii="Times New Roman" w:hAnsi="Times New Roman" w:cs="Times New Roman"/>
                <w:sz w:val="20"/>
                <w:szCs w:val="20"/>
              </w:rPr>
            </w:pPr>
          </w:p>
        </w:tc>
      </w:tr>
      <w:tr w:rsidR="00EA349C" w:rsidRPr="00AB3580" w14:paraId="0322A914" w14:textId="77777777" w:rsidTr="00EA349C">
        <w:tc>
          <w:tcPr>
            <w:tcW w:w="1666" w:type="dxa"/>
            <w:vMerge/>
          </w:tcPr>
          <w:p w14:paraId="5F641202" w14:textId="77777777" w:rsidR="00EA349C" w:rsidRPr="00AB3580" w:rsidRDefault="00EA349C" w:rsidP="00EA349C">
            <w:pPr>
              <w:jc w:val="center"/>
              <w:rPr>
                <w:rFonts w:ascii="Times New Roman" w:hAnsi="Times New Roman" w:cs="Times New Roman"/>
                <w:sz w:val="20"/>
                <w:szCs w:val="20"/>
              </w:rPr>
            </w:pPr>
          </w:p>
        </w:tc>
        <w:tc>
          <w:tcPr>
            <w:tcW w:w="1457" w:type="dxa"/>
          </w:tcPr>
          <w:p w14:paraId="1D13CC37" w14:textId="77777777" w:rsidR="00EA349C" w:rsidRPr="00AB3580" w:rsidRDefault="00EA349C" w:rsidP="00EA349C">
            <w:pPr>
              <w:jc w:val="center"/>
              <w:rPr>
                <w:rFonts w:ascii="Times New Roman" w:hAnsi="Times New Roman" w:cs="Times New Roman"/>
                <w:sz w:val="20"/>
                <w:szCs w:val="20"/>
              </w:rPr>
            </w:pPr>
          </w:p>
        </w:tc>
        <w:tc>
          <w:tcPr>
            <w:tcW w:w="815" w:type="dxa"/>
          </w:tcPr>
          <w:p w14:paraId="1B8E2CA1" w14:textId="77777777" w:rsidR="00EA349C" w:rsidRPr="00AB3580" w:rsidRDefault="00EA349C" w:rsidP="00EA349C">
            <w:pPr>
              <w:jc w:val="center"/>
              <w:rPr>
                <w:rFonts w:ascii="Times New Roman" w:hAnsi="Times New Roman" w:cs="Times New Roman"/>
                <w:sz w:val="20"/>
                <w:szCs w:val="20"/>
              </w:rPr>
            </w:pPr>
          </w:p>
        </w:tc>
        <w:tc>
          <w:tcPr>
            <w:tcW w:w="935" w:type="dxa"/>
          </w:tcPr>
          <w:p w14:paraId="3852DD61" w14:textId="77777777" w:rsidR="00EA349C" w:rsidRPr="00AB3580" w:rsidRDefault="00EA349C" w:rsidP="00EA349C">
            <w:pPr>
              <w:jc w:val="center"/>
              <w:rPr>
                <w:rFonts w:ascii="Times New Roman" w:hAnsi="Times New Roman" w:cs="Times New Roman"/>
                <w:sz w:val="20"/>
                <w:szCs w:val="20"/>
              </w:rPr>
            </w:pPr>
          </w:p>
        </w:tc>
        <w:tc>
          <w:tcPr>
            <w:tcW w:w="899" w:type="dxa"/>
          </w:tcPr>
          <w:p w14:paraId="5E039140" w14:textId="77777777" w:rsidR="00EA349C" w:rsidRPr="00AB3580" w:rsidRDefault="00EA349C" w:rsidP="00EA349C">
            <w:pPr>
              <w:jc w:val="center"/>
              <w:rPr>
                <w:rFonts w:ascii="Times New Roman" w:hAnsi="Times New Roman" w:cs="Times New Roman"/>
                <w:sz w:val="20"/>
                <w:szCs w:val="20"/>
              </w:rPr>
            </w:pPr>
          </w:p>
        </w:tc>
        <w:tc>
          <w:tcPr>
            <w:tcW w:w="946" w:type="dxa"/>
            <w:vMerge/>
          </w:tcPr>
          <w:p w14:paraId="49E83B3C" w14:textId="77777777" w:rsidR="00EA349C" w:rsidRPr="00AB3580" w:rsidRDefault="00EA349C" w:rsidP="00EA349C">
            <w:pPr>
              <w:jc w:val="center"/>
              <w:rPr>
                <w:rFonts w:ascii="Times New Roman" w:hAnsi="Times New Roman" w:cs="Times New Roman"/>
                <w:sz w:val="20"/>
                <w:szCs w:val="20"/>
              </w:rPr>
            </w:pPr>
          </w:p>
        </w:tc>
        <w:tc>
          <w:tcPr>
            <w:tcW w:w="877" w:type="dxa"/>
            <w:vMerge/>
          </w:tcPr>
          <w:p w14:paraId="6D3557B8" w14:textId="77777777" w:rsidR="00EA349C" w:rsidRPr="00AB3580" w:rsidRDefault="00EA349C" w:rsidP="00EA349C">
            <w:pPr>
              <w:jc w:val="center"/>
              <w:rPr>
                <w:rFonts w:ascii="Times New Roman" w:hAnsi="Times New Roman" w:cs="Times New Roman"/>
                <w:sz w:val="20"/>
                <w:szCs w:val="20"/>
              </w:rPr>
            </w:pPr>
          </w:p>
        </w:tc>
        <w:tc>
          <w:tcPr>
            <w:tcW w:w="905" w:type="dxa"/>
            <w:vMerge/>
          </w:tcPr>
          <w:p w14:paraId="32730F67" w14:textId="77777777" w:rsidR="00EA349C" w:rsidRPr="00AB3580" w:rsidRDefault="00EA349C" w:rsidP="00EA349C">
            <w:pPr>
              <w:jc w:val="center"/>
              <w:rPr>
                <w:rFonts w:ascii="Times New Roman" w:hAnsi="Times New Roman" w:cs="Times New Roman"/>
                <w:sz w:val="20"/>
                <w:szCs w:val="20"/>
              </w:rPr>
            </w:pPr>
          </w:p>
        </w:tc>
      </w:tr>
      <w:tr w:rsidR="00EA349C" w:rsidRPr="00AB3580" w14:paraId="1B8BF53A" w14:textId="77777777" w:rsidTr="00EA349C">
        <w:tc>
          <w:tcPr>
            <w:tcW w:w="1666" w:type="dxa"/>
            <w:vMerge/>
          </w:tcPr>
          <w:p w14:paraId="63BD22C1" w14:textId="77777777" w:rsidR="00EA349C" w:rsidRPr="00AB3580" w:rsidRDefault="00EA349C" w:rsidP="00EA349C">
            <w:pPr>
              <w:jc w:val="center"/>
              <w:rPr>
                <w:rFonts w:ascii="Times New Roman" w:hAnsi="Times New Roman" w:cs="Times New Roman"/>
                <w:sz w:val="20"/>
                <w:szCs w:val="20"/>
              </w:rPr>
            </w:pPr>
          </w:p>
        </w:tc>
        <w:tc>
          <w:tcPr>
            <w:tcW w:w="1457" w:type="dxa"/>
          </w:tcPr>
          <w:p w14:paraId="69EB32AF" w14:textId="77777777" w:rsidR="00EA349C" w:rsidRPr="00AB3580" w:rsidRDefault="00EA349C" w:rsidP="00EA349C">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15" w:type="dxa"/>
          </w:tcPr>
          <w:p w14:paraId="7F045BFB" w14:textId="77777777" w:rsidR="00EA349C" w:rsidRPr="00AB3580" w:rsidRDefault="00EA349C" w:rsidP="00EA349C">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35" w:type="dxa"/>
          </w:tcPr>
          <w:p w14:paraId="6549A86A" w14:textId="77777777" w:rsidR="00EA349C" w:rsidRPr="00AB3580" w:rsidRDefault="00EA349C" w:rsidP="00EA349C">
            <w:pPr>
              <w:jc w:val="center"/>
              <w:rPr>
                <w:rFonts w:ascii="Times New Roman" w:hAnsi="Times New Roman" w:cs="Times New Roman"/>
                <w:sz w:val="20"/>
                <w:szCs w:val="20"/>
              </w:rPr>
            </w:pPr>
          </w:p>
        </w:tc>
        <w:tc>
          <w:tcPr>
            <w:tcW w:w="899" w:type="dxa"/>
          </w:tcPr>
          <w:p w14:paraId="55CECAA4" w14:textId="77777777" w:rsidR="00EA349C" w:rsidRPr="00AB3580" w:rsidRDefault="00EA349C" w:rsidP="00EA349C">
            <w:pPr>
              <w:jc w:val="center"/>
              <w:rPr>
                <w:rFonts w:ascii="Times New Roman" w:hAnsi="Times New Roman" w:cs="Times New Roman"/>
                <w:sz w:val="20"/>
                <w:szCs w:val="20"/>
              </w:rPr>
            </w:pPr>
          </w:p>
        </w:tc>
        <w:tc>
          <w:tcPr>
            <w:tcW w:w="946" w:type="dxa"/>
            <w:vMerge/>
          </w:tcPr>
          <w:p w14:paraId="7940D123" w14:textId="77777777" w:rsidR="00EA349C" w:rsidRPr="00AB3580" w:rsidRDefault="00EA349C" w:rsidP="00EA349C">
            <w:pPr>
              <w:jc w:val="center"/>
              <w:rPr>
                <w:rFonts w:ascii="Times New Roman" w:hAnsi="Times New Roman" w:cs="Times New Roman"/>
                <w:sz w:val="20"/>
                <w:szCs w:val="20"/>
              </w:rPr>
            </w:pPr>
          </w:p>
        </w:tc>
        <w:tc>
          <w:tcPr>
            <w:tcW w:w="877" w:type="dxa"/>
            <w:vMerge/>
          </w:tcPr>
          <w:p w14:paraId="46A42A92" w14:textId="77777777" w:rsidR="00EA349C" w:rsidRPr="00AB3580" w:rsidRDefault="00EA349C" w:rsidP="00EA349C">
            <w:pPr>
              <w:jc w:val="center"/>
              <w:rPr>
                <w:rFonts w:ascii="Times New Roman" w:hAnsi="Times New Roman" w:cs="Times New Roman"/>
                <w:sz w:val="20"/>
                <w:szCs w:val="20"/>
              </w:rPr>
            </w:pPr>
          </w:p>
        </w:tc>
        <w:tc>
          <w:tcPr>
            <w:tcW w:w="905" w:type="dxa"/>
            <w:vMerge/>
          </w:tcPr>
          <w:p w14:paraId="2301EA73" w14:textId="77777777" w:rsidR="00EA349C" w:rsidRPr="00AB3580" w:rsidRDefault="00EA349C" w:rsidP="00EA349C">
            <w:pPr>
              <w:jc w:val="center"/>
              <w:rPr>
                <w:rFonts w:ascii="Times New Roman" w:hAnsi="Times New Roman" w:cs="Times New Roman"/>
                <w:sz w:val="20"/>
                <w:szCs w:val="20"/>
              </w:rPr>
            </w:pPr>
          </w:p>
        </w:tc>
      </w:tr>
    </w:tbl>
    <w:p w14:paraId="634B756E" w14:textId="77777777" w:rsidR="008131DC" w:rsidRPr="00AB3580" w:rsidRDefault="008131DC" w:rsidP="008131DC">
      <w:pPr>
        <w:jc w:val="both"/>
        <w:rPr>
          <w:rFonts w:ascii="Times New Roman" w:hAnsi="Times New Roman" w:cs="Times New Roman"/>
          <w:sz w:val="24"/>
          <w:szCs w:val="24"/>
        </w:rPr>
      </w:pPr>
    </w:p>
    <w:p w14:paraId="60E4E21D" w14:textId="77777777" w:rsidR="008131DC" w:rsidRPr="00AB3580" w:rsidRDefault="003F233A" w:rsidP="00894B32">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50’de</w:t>
      </w:r>
      <w:r w:rsidR="008131DC" w:rsidRPr="00AB3580">
        <w:rPr>
          <w:rFonts w:ascii="Times New Roman" w:hAnsi="Times New Roman" w:cs="Times New Roman"/>
          <w:sz w:val="24"/>
          <w:szCs w:val="24"/>
        </w:rPr>
        <w:t xml:space="preserve"> Katılımcıların gruplandıkları katılım bankacılığı rasyonelliğine göre otoriterlik seviyeleri karşılaştırıldığında en yüksek ortalamanın “HAYIR AMA FAİZSİZ” grubundaki katılımcılara (X=0,049) ait olduğu görülmektedir. Varyans analizi sonucunda P=,308 (p&lt;0,05) istatiksel olarak anlamlı farklılık olmadığı hesaplanmıştır.</w:t>
      </w:r>
    </w:p>
    <w:p w14:paraId="44FAAA71" w14:textId="77777777" w:rsidR="00462B05" w:rsidRPr="00AB3580" w:rsidRDefault="008131DC"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 Bundan dolayı</w:t>
      </w:r>
    </w:p>
    <w:p w14:paraId="7D5232B4" w14:textId="6EB86BC5" w:rsidR="00CE01D5" w:rsidRPr="00AB3580" w:rsidRDefault="008131DC" w:rsidP="00D25C52">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0</w:t>
      </w:r>
      <w:r w:rsidRPr="00AB3580">
        <w:rPr>
          <w:rFonts w:ascii="Times New Roman" w:hAnsi="Times New Roman" w:cs="Times New Roman"/>
          <w:b/>
          <w:sz w:val="24"/>
          <w:szCs w:val="24"/>
        </w:rPr>
        <w:t xml:space="preserve">: Otoriterlik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Rasyonelliği Arasında Anlamlı Farklılık Yoktur. </w:t>
      </w:r>
      <w:r w:rsidRPr="00AB3580">
        <w:rPr>
          <w:rFonts w:ascii="Times New Roman" w:hAnsi="Times New Roman" w:cs="Times New Roman"/>
          <w:sz w:val="24"/>
          <w:szCs w:val="24"/>
        </w:rPr>
        <w:t xml:space="preserve"> Hipotezi kabul edilmiştir. </w:t>
      </w:r>
    </w:p>
    <w:p w14:paraId="5F9CD3A9" w14:textId="1E9D0A2A" w:rsidR="00420D1D" w:rsidRPr="00AB3580" w:rsidRDefault="00420D1D" w:rsidP="00420D1D">
      <w:pPr>
        <w:pStyle w:val="ResimYazs"/>
        <w:keepNext/>
        <w:jc w:val="center"/>
        <w:rPr>
          <w:rFonts w:ascii="Times New Roman" w:hAnsi="Times New Roman" w:cs="Times New Roman"/>
          <w:b/>
          <w:i w:val="0"/>
          <w:color w:val="auto"/>
          <w:sz w:val="24"/>
          <w:szCs w:val="24"/>
        </w:rPr>
      </w:pPr>
      <w:bookmarkStart w:id="205" w:name="_Toc38763102"/>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51</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Muhafazakârlık ve Tatmin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Öğrenim Düzeyi Fark Analizi</w:t>
      </w:r>
      <w:bookmarkEnd w:id="205"/>
    </w:p>
    <w:tbl>
      <w:tblPr>
        <w:tblStyle w:val="TabloKlavuzu"/>
        <w:tblW w:w="8500" w:type="dxa"/>
        <w:tblLook w:val="04A0" w:firstRow="1" w:lastRow="0" w:firstColumn="1" w:lastColumn="0" w:noHBand="0" w:noVBand="1"/>
      </w:tblPr>
      <w:tblGrid>
        <w:gridCol w:w="1857"/>
        <w:gridCol w:w="1371"/>
        <w:gridCol w:w="783"/>
        <w:gridCol w:w="919"/>
        <w:gridCol w:w="884"/>
        <w:gridCol w:w="929"/>
        <w:gridCol w:w="852"/>
        <w:gridCol w:w="905"/>
      </w:tblGrid>
      <w:tr w:rsidR="00894B32" w:rsidRPr="00AB3580" w14:paraId="09BFD8D6" w14:textId="77777777" w:rsidTr="00CE01D5">
        <w:tc>
          <w:tcPr>
            <w:tcW w:w="1884" w:type="dxa"/>
          </w:tcPr>
          <w:p w14:paraId="1E70E997"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89" w:type="dxa"/>
          </w:tcPr>
          <w:p w14:paraId="6CBE0E9C"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Öğrenim Düzeyi</w:t>
            </w:r>
          </w:p>
        </w:tc>
        <w:tc>
          <w:tcPr>
            <w:tcW w:w="810" w:type="dxa"/>
          </w:tcPr>
          <w:p w14:paraId="52435ED2"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45" w:type="dxa"/>
          </w:tcPr>
          <w:p w14:paraId="7D998AB5"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907" w:type="dxa"/>
          </w:tcPr>
          <w:p w14:paraId="066B3B97"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56" w:type="dxa"/>
          </w:tcPr>
          <w:p w14:paraId="5AD9D0D1"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881" w:type="dxa"/>
          </w:tcPr>
          <w:p w14:paraId="712CCE45"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728" w:type="dxa"/>
          </w:tcPr>
          <w:p w14:paraId="5EF21FEE"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894B32" w:rsidRPr="00AB3580" w14:paraId="3356AE90" w14:textId="77777777" w:rsidTr="00CE01D5">
        <w:tc>
          <w:tcPr>
            <w:tcW w:w="1884" w:type="dxa"/>
            <w:vMerge w:val="restart"/>
          </w:tcPr>
          <w:p w14:paraId="1FEE4862"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b/>
                <w:sz w:val="20"/>
                <w:szCs w:val="20"/>
              </w:rPr>
              <w:t>Muhafazakârlık ve Tatmin</w:t>
            </w:r>
          </w:p>
        </w:tc>
        <w:tc>
          <w:tcPr>
            <w:tcW w:w="1389" w:type="dxa"/>
          </w:tcPr>
          <w:p w14:paraId="135BABC0"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Ortaöğretim</w:t>
            </w:r>
          </w:p>
        </w:tc>
        <w:tc>
          <w:tcPr>
            <w:tcW w:w="810" w:type="dxa"/>
          </w:tcPr>
          <w:p w14:paraId="3ED8978D"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10</w:t>
            </w:r>
          </w:p>
        </w:tc>
        <w:tc>
          <w:tcPr>
            <w:tcW w:w="945" w:type="dxa"/>
          </w:tcPr>
          <w:p w14:paraId="163ADBE9"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-0,378</w:t>
            </w:r>
          </w:p>
        </w:tc>
        <w:tc>
          <w:tcPr>
            <w:tcW w:w="907" w:type="dxa"/>
          </w:tcPr>
          <w:p w14:paraId="6B132B65"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0,628</w:t>
            </w:r>
          </w:p>
        </w:tc>
        <w:tc>
          <w:tcPr>
            <w:tcW w:w="956" w:type="dxa"/>
            <w:vMerge w:val="restart"/>
          </w:tcPr>
          <w:p w14:paraId="5974B2E8"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0,983</w:t>
            </w:r>
          </w:p>
        </w:tc>
        <w:tc>
          <w:tcPr>
            <w:tcW w:w="881" w:type="dxa"/>
            <w:vMerge w:val="restart"/>
          </w:tcPr>
          <w:p w14:paraId="6D0059CD"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,417</w:t>
            </w:r>
          </w:p>
        </w:tc>
        <w:tc>
          <w:tcPr>
            <w:tcW w:w="728" w:type="dxa"/>
            <w:vMerge w:val="restart"/>
          </w:tcPr>
          <w:p w14:paraId="4182006A" w14:textId="77777777" w:rsidR="00894B32" w:rsidRPr="00AB3580" w:rsidRDefault="004E6F41" w:rsidP="00C41A7F">
            <w:pPr>
              <w:jc w:val="center"/>
              <w:rPr>
                <w:rFonts w:ascii="Times New Roman" w:hAnsi="Times New Roman" w:cs="Times New Roman"/>
                <w:sz w:val="20"/>
                <w:szCs w:val="20"/>
              </w:rPr>
            </w:pPr>
            <w:r w:rsidRPr="00AB3580">
              <w:rPr>
                <w:rFonts w:ascii="Times New Roman" w:hAnsi="Times New Roman" w:cs="Times New Roman"/>
                <w:sz w:val="20"/>
                <w:szCs w:val="20"/>
              </w:rPr>
              <w:t>Fark Yokur</w:t>
            </w:r>
          </w:p>
        </w:tc>
      </w:tr>
      <w:tr w:rsidR="00894B32" w:rsidRPr="00AB3580" w14:paraId="24E52CA9" w14:textId="77777777" w:rsidTr="00CE01D5">
        <w:tc>
          <w:tcPr>
            <w:tcW w:w="1884" w:type="dxa"/>
            <w:vMerge/>
          </w:tcPr>
          <w:p w14:paraId="1F738BCD" w14:textId="77777777" w:rsidR="00894B32" w:rsidRPr="00AB3580" w:rsidRDefault="00894B32" w:rsidP="00C41A7F">
            <w:pPr>
              <w:jc w:val="center"/>
              <w:rPr>
                <w:rFonts w:ascii="Times New Roman" w:hAnsi="Times New Roman" w:cs="Times New Roman"/>
                <w:sz w:val="20"/>
                <w:szCs w:val="20"/>
              </w:rPr>
            </w:pPr>
          </w:p>
        </w:tc>
        <w:tc>
          <w:tcPr>
            <w:tcW w:w="1389" w:type="dxa"/>
          </w:tcPr>
          <w:p w14:paraId="2EC707DF"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Lise</w:t>
            </w:r>
          </w:p>
        </w:tc>
        <w:tc>
          <w:tcPr>
            <w:tcW w:w="810" w:type="dxa"/>
          </w:tcPr>
          <w:p w14:paraId="2485CC08"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88</w:t>
            </w:r>
          </w:p>
        </w:tc>
        <w:tc>
          <w:tcPr>
            <w:tcW w:w="945" w:type="dxa"/>
          </w:tcPr>
          <w:p w14:paraId="3BF11677"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0,074</w:t>
            </w:r>
          </w:p>
        </w:tc>
        <w:tc>
          <w:tcPr>
            <w:tcW w:w="907" w:type="dxa"/>
          </w:tcPr>
          <w:p w14:paraId="2AF7989E"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0,885</w:t>
            </w:r>
          </w:p>
        </w:tc>
        <w:tc>
          <w:tcPr>
            <w:tcW w:w="956" w:type="dxa"/>
            <w:vMerge/>
          </w:tcPr>
          <w:p w14:paraId="77A6A084" w14:textId="77777777" w:rsidR="00894B32" w:rsidRPr="00AB3580" w:rsidRDefault="00894B32" w:rsidP="00C41A7F">
            <w:pPr>
              <w:jc w:val="center"/>
              <w:rPr>
                <w:rFonts w:ascii="Times New Roman" w:hAnsi="Times New Roman" w:cs="Times New Roman"/>
                <w:sz w:val="20"/>
                <w:szCs w:val="20"/>
              </w:rPr>
            </w:pPr>
          </w:p>
        </w:tc>
        <w:tc>
          <w:tcPr>
            <w:tcW w:w="881" w:type="dxa"/>
            <w:vMerge/>
          </w:tcPr>
          <w:p w14:paraId="4E68CDDB" w14:textId="77777777" w:rsidR="00894B32" w:rsidRPr="00AB3580" w:rsidRDefault="00894B32" w:rsidP="00C41A7F">
            <w:pPr>
              <w:jc w:val="center"/>
              <w:rPr>
                <w:rFonts w:ascii="Times New Roman" w:hAnsi="Times New Roman" w:cs="Times New Roman"/>
                <w:sz w:val="20"/>
                <w:szCs w:val="20"/>
              </w:rPr>
            </w:pPr>
          </w:p>
        </w:tc>
        <w:tc>
          <w:tcPr>
            <w:tcW w:w="728" w:type="dxa"/>
            <w:vMerge/>
          </w:tcPr>
          <w:p w14:paraId="25AE2599" w14:textId="77777777" w:rsidR="00894B32" w:rsidRPr="00AB3580" w:rsidRDefault="00894B32" w:rsidP="00C41A7F">
            <w:pPr>
              <w:jc w:val="center"/>
              <w:rPr>
                <w:rFonts w:ascii="Times New Roman" w:hAnsi="Times New Roman" w:cs="Times New Roman"/>
                <w:sz w:val="20"/>
                <w:szCs w:val="20"/>
              </w:rPr>
            </w:pPr>
          </w:p>
        </w:tc>
      </w:tr>
      <w:tr w:rsidR="00894B32" w:rsidRPr="00AB3580" w14:paraId="17629AC6" w14:textId="77777777" w:rsidTr="00CE01D5">
        <w:tc>
          <w:tcPr>
            <w:tcW w:w="1884" w:type="dxa"/>
            <w:vMerge/>
          </w:tcPr>
          <w:p w14:paraId="06EF0D37" w14:textId="77777777" w:rsidR="00894B32" w:rsidRPr="00AB3580" w:rsidRDefault="00894B32" w:rsidP="00C41A7F">
            <w:pPr>
              <w:jc w:val="center"/>
              <w:rPr>
                <w:rFonts w:ascii="Times New Roman" w:hAnsi="Times New Roman" w:cs="Times New Roman"/>
                <w:sz w:val="20"/>
                <w:szCs w:val="20"/>
              </w:rPr>
            </w:pPr>
          </w:p>
        </w:tc>
        <w:tc>
          <w:tcPr>
            <w:tcW w:w="1389" w:type="dxa"/>
          </w:tcPr>
          <w:p w14:paraId="1BDAA4D7"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Önlisans</w:t>
            </w:r>
          </w:p>
        </w:tc>
        <w:tc>
          <w:tcPr>
            <w:tcW w:w="810" w:type="dxa"/>
          </w:tcPr>
          <w:p w14:paraId="2DF285E0"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37</w:t>
            </w:r>
          </w:p>
        </w:tc>
        <w:tc>
          <w:tcPr>
            <w:tcW w:w="945" w:type="dxa"/>
          </w:tcPr>
          <w:p w14:paraId="4C06BDF0"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-0,181</w:t>
            </w:r>
          </w:p>
        </w:tc>
        <w:tc>
          <w:tcPr>
            <w:tcW w:w="907" w:type="dxa"/>
          </w:tcPr>
          <w:p w14:paraId="39B178AE"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1,103</w:t>
            </w:r>
          </w:p>
        </w:tc>
        <w:tc>
          <w:tcPr>
            <w:tcW w:w="956" w:type="dxa"/>
            <w:vMerge/>
          </w:tcPr>
          <w:p w14:paraId="686F728A" w14:textId="77777777" w:rsidR="00894B32" w:rsidRPr="00AB3580" w:rsidRDefault="00894B32" w:rsidP="00C41A7F">
            <w:pPr>
              <w:jc w:val="center"/>
              <w:rPr>
                <w:rFonts w:ascii="Times New Roman" w:hAnsi="Times New Roman" w:cs="Times New Roman"/>
                <w:sz w:val="20"/>
                <w:szCs w:val="20"/>
              </w:rPr>
            </w:pPr>
          </w:p>
        </w:tc>
        <w:tc>
          <w:tcPr>
            <w:tcW w:w="881" w:type="dxa"/>
            <w:vMerge/>
          </w:tcPr>
          <w:p w14:paraId="168A1557" w14:textId="77777777" w:rsidR="00894B32" w:rsidRPr="00AB3580" w:rsidRDefault="00894B32" w:rsidP="00C41A7F">
            <w:pPr>
              <w:jc w:val="center"/>
              <w:rPr>
                <w:rFonts w:ascii="Times New Roman" w:hAnsi="Times New Roman" w:cs="Times New Roman"/>
                <w:sz w:val="20"/>
                <w:szCs w:val="20"/>
              </w:rPr>
            </w:pPr>
          </w:p>
        </w:tc>
        <w:tc>
          <w:tcPr>
            <w:tcW w:w="728" w:type="dxa"/>
            <w:vMerge/>
          </w:tcPr>
          <w:p w14:paraId="4A617216" w14:textId="77777777" w:rsidR="00894B32" w:rsidRPr="00AB3580" w:rsidRDefault="00894B32" w:rsidP="00C41A7F">
            <w:pPr>
              <w:jc w:val="center"/>
              <w:rPr>
                <w:rFonts w:ascii="Times New Roman" w:hAnsi="Times New Roman" w:cs="Times New Roman"/>
                <w:sz w:val="20"/>
                <w:szCs w:val="20"/>
              </w:rPr>
            </w:pPr>
          </w:p>
        </w:tc>
      </w:tr>
      <w:tr w:rsidR="00894B32" w:rsidRPr="00AB3580" w14:paraId="0CE6A518" w14:textId="77777777" w:rsidTr="00CE01D5">
        <w:tc>
          <w:tcPr>
            <w:tcW w:w="1884" w:type="dxa"/>
            <w:vMerge/>
          </w:tcPr>
          <w:p w14:paraId="3CD85D2B" w14:textId="77777777" w:rsidR="00894B32" w:rsidRPr="00AB3580" w:rsidRDefault="00894B32" w:rsidP="00C41A7F">
            <w:pPr>
              <w:jc w:val="center"/>
              <w:rPr>
                <w:rFonts w:ascii="Times New Roman" w:hAnsi="Times New Roman" w:cs="Times New Roman"/>
                <w:sz w:val="20"/>
                <w:szCs w:val="20"/>
              </w:rPr>
            </w:pPr>
          </w:p>
        </w:tc>
        <w:tc>
          <w:tcPr>
            <w:tcW w:w="1389" w:type="dxa"/>
          </w:tcPr>
          <w:p w14:paraId="537B2026"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Lisans</w:t>
            </w:r>
          </w:p>
        </w:tc>
        <w:tc>
          <w:tcPr>
            <w:tcW w:w="810" w:type="dxa"/>
          </w:tcPr>
          <w:p w14:paraId="358D305D"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183</w:t>
            </w:r>
          </w:p>
        </w:tc>
        <w:tc>
          <w:tcPr>
            <w:tcW w:w="945" w:type="dxa"/>
          </w:tcPr>
          <w:p w14:paraId="04854278"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0,050</w:t>
            </w:r>
          </w:p>
        </w:tc>
        <w:tc>
          <w:tcPr>
            <w:tcW w:w="907" w:type="dxa"/>
          </w:tcPr>
          <w:p w14:paraId="0753B18A"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1,100</w:t>
            </w:r>
          </w:p>
        </w:tc>
        <w:tc>
          <w:tcPr>
            <w:tcW w:w="956" w:type="dxa"/>
            <w:vMerge/>
          </w:tcPr>
          <w:p w14:paraId="30CEBA99" w14:textId="77777777" w:rsidR="00894B32" w:rsidRPr="00AB3580" w:rsidRDefault="00894B32" w:rsidP="00C41A7F">
            <w:pPr>
              <w:jc w:val="center"/>
              <w:rPr>
                <w:rFonts w:ascii="Times New Roman" w:hAnsi="Times New Roman" w:cs="Times New Roman"/>
                <w:sz w:val="20"/>
                <w:szCs w:val="20"/>
              </w:rPr>
            </w:pPr>
          </w:p>
        </w:tc>
        <w:tc>
          <w:tcPr>
            <w:tcW w:w="881" w:type="dxa"/>
            <w:vMerge/>
          </w:tcPr>
          <w:p w14:paraId="05D953A8" w14:textId="77777777" w:rsidR="00894B32" w:rsidRPr="00AB3580" w:rsidRDefault="00894B32" w:rsidP="00C41A7F">
            <w:pPr>
              <w:jc w:val="center"/>
              <w:rPr>
                <w:rFonts w:ascii="Times New Roman" w:hAnsi="Times New Roman" w:cs="Times New Roman"/>
                <w:sz w:val="20"/>
                <w:szCs w:val="20"/>
              </w:rPr>
            </w:pPr>
          </w:p>
        </w:tc>
        <w:tc>
          <w:tcPr>
            <w:tcW w:w="728" w:type="dxa"/>
            <w:vMerge/>
          </w:tcPr>
          <w:p w14:paraId="7D6AFFDC" w14:textId="77777777" w:rsidR="00894B32" w:rsidRPr="00AB3580" w:rsidRDefault="00894B32" w:rsidP="00C41A7F">
            <w:pPr>
              <w:jc w:val="center"/>
              <w:rPr>
                <w:rFonts w:ascii="Times New Roman" w:hAnsi="Times New Roman" w:cs="Times New Roman"/>
                <w:sz w:val="20"/>
                <w:szCs w:val="20"/>
              </w:rPr>
            </w:pPr>
          </w:p>
        </w:tc>
      </w:tr>
      <w:tr w:rsidR="00894B32" w:rsidRPr="00AB3580" w14:paraId="2A644E88" w14:textId="77777777" w:rsidTr="00CE01D5">
        <w:tc>
          <w:tcPr>
            <w:tcW w:w="1884" w:type="dxa"/>
            <w:vMerge/>
          </w:tcPr>
          <w:p w14:paraId="07583B1A" w14:textId="77777777" w:rsidR="00894B32" w:rsidRPr="00AB3580" w:rsidRDefault="00894B32" w:rsidP="00C41A7F">
            <w:pPr>
              <w:jc w:val="center"/>
              <w:rPr>
                <w:rFonts w:ascii="Times New Roman" w:hAnsi="Times New Roman" w:cs="Times New Roman"/>
                <w:sz w:val="20"/>
                <w:szCs w:val="20"/>
              </w:rPr>
            </w:pPr>
          </w:p>
        </w:tc>
        <w:tc>
          <w:tcPr>
            <w:tcW w:w="1389" w:type="dxa"/>
          </w:tcPr>
          <w:p w14:paraId="5EDFFC75"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Lisansüstü</w:t>
            </w:r>
          </w:p>
        </w:tc>
        <w:tc>
          <w:tcPr>
            <w:tcW w:w="810" w:type="dxa"/>
          </w:tcPr>
          <w:p w14:paraId="51E4EE31"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86</w:t>
            </w:r>
          </w:p>
        </w:tc>
        <w:tc>
          <w:tcPr>
            <w:tcW w:w="945" w:type="dxa"/>
          </w:tcPr>
          <w:p w14:paraId="5692B7E6"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-0,061</w:t>
            </w:r>
          </w:p>
        </w:tc>
        <w:tc>
          <w:tcPr>
            <w:tcW w:w="907" w:type="dxa"/>
          </w:tcPr>
          <w:p w14:paraId="55A5D42F" w14:textId="77777777" w:rsidR="00894B32" w:rsidRPr="00AB3580" w:rsidRDefault="00894B32" w:rsidP="00C41A7F">
            <w:pPr>
              <w:jc w:val="center"/>
              <w:rPr>
                <w:rFonts w:ascii="Times New Roman" w:hAnsi="Times New Roman" w:cs="Times New Roman"/>
                <w:sz w:val="20"/>
                <w:szCs w:val="20"/>
              </w:rPr>
            </w:pPr>
            <w:r w:rsidRPr="00AB3580">
              <w:rPr>
                <w:rFonts w:ascii="Times New Roman" w:hAnsi="Times New Roman" w:cs="Times New Roman"/>
                <w:sz w:val="20"/>
                <w:szCs w:val="20"/>
              </w:rPr>
              <w:t>0,861</w:t>
            </w:r>
          </w:p>
        </w:tc>
        <w:tc>
          <w:tcPr>
            <w:tcW w:w="956" w:type="dxa"/>
            <w:vMerge/>
          </w:tcPr>
          <w:p w14:paraId="55CA02EA" w14:textId="77777777" w:rsidR="00894B32" w:rsidRPr="00AB3580" w:rsidRDefault="00894B32" w:rsidP="00C41A7F">
            <w:pPr>
              <w:jc w:val="center"/>
              <w:rPr>
                <w:rFonts w:ascii="Times New Roman" w:hAnsi="Times New Roman" w:cs="Times New Roman"/>
                <w:sz w:val="20"/>
                <w:szCs w:val="20"/>
              </w:rPr>
            </w:pPr>
          </w:p>
        </w:tc>
        <w:tc>
          <w:tcPr>
            <w:tcW w:w="881" w:type="dxa"/>
            <w:vMerge/>
          </w:tcPr>
          <w:p w14:paraId="41DE9DCE" w14:textId="77777777" w:rsidR="00894B32" w:rsidRPr="00AB3580" w:rsidRDefault="00894B32" w:rsidP="00C41A7F">
            <w:pPr>
              <w:jc w:val="center"/>
              <w:rPr>
                <w:rFonts w:ascii="Times New Roman" w:hAnsi="Times New Roman" w:cs="Times New Roman"/>
                <w:sz w:val="20"/>
                <w:szCs w:val="20"/>
              </w:rPr>
            </w:pPr>
          </w:p>
        </w:tc>
        <w:tc>
          <w:tcPr>
            <w:tcW w:w="728" w:type="dxa"/>
            <w:vMerge/>
          </w:tcPr>
          <w:p w14:paraId="1458B6AA" w14:textId="77777777" w:rsidR="00894B32" w:rsidRPr="00AB3580" w:rsidRDefault="00894B32" w:rsidP="00C41A7F">
            <w:pPr>
              <w:jc w:val="center"/>
              <w:rPr>
                <w:rFonts w:ascii="Times New Roman" w:hAnsi="Times New Roman" w:cs="Times New Roman"/>
                <w:sz w:val="20"/>
                <w:szCs w:val="20"/>
              </w:rPr>
            </w:pPr>
          </w:p>
        </w:tc>
      </w:tr>
      <w:tr w:rsidR="00894B32" w:rsidRPr="00AB3580" w14:paraId="1C1DD5E5" w14:textId="77777777" w:rsidTr="00CE01D5">
        <w:tc>
          <w:tcPr>
            <w:tcW w:w="1884" w:type="dxa"/>
            <w:vMerge/>
          </w:tcPr>
          <w:p w14:paraId="652588C7" w14:textId="77777777" w:rsidR="00894B32" w:rsidRPr="00AB3580" w:rsidRDefault="00894B32" w:rsidP="00C41A7F">
            <w:pPr>
              <w:jc w:val="center"/>
              <w:rPr>
                <w:rFonts w:ascii="Times New Roman" w:hAnsi="Times New Roman" w:cs="Times New Roman"/>
                <w:sz w:val="20"/>
                <w:szCs w:val="20"/>
              </w:rPr>
            </w:pPr>
          </w:p>
        </w:tc>
        <w:tc>
          <w:tcPr>
            <w:tcW w:w="1389" w:type="dxa"/>
          </w:tcPr>
          <w:p w14:paraId="6BFD1E2C"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810" w:type="dxa"/>
          </w:tcPr>
          <w:p w14:paraId="687B5CB1" w14:textId="77777777" w:rsidR="00894B32" w:rsidRPr="00AB3580" w:rsidRDefault="00894B32" w:rsidP="00C41A7F">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45" w:type="dxa"/>
          </w:tcPr>
          <w:p w14:paraId="5F9FE2EB" w14:textId="77777777" w:rsidR="00894B32" w:rsidRPr="00AB3580" w:rsidRDefault="00894B32" w:rsidP="00C41A7F">
            <w:pPr>
              <w:jc w:val="center"/>
              <w:rPr>
                <w:rFonts w:ascii="Times New Roman" w:hAnsi="Times New Roman" w:cs="Times New Roman"/>
                <w:sz w:val="20"/>
                <w:szCs w:val="20"/>
              </w:rPr>
            </w:pPr>
          </w:p>
        </w:tc>
        <w:tc>
          <w:tcPr>
            <w:tcW w:w="907" w:type="dxa"/>
          </w:tcPr>
          <w:p w14:paraId="13D12B70" w14:textId="77777777" w:rsidR="00894B32" w:rsidRPr="00AB3580" w:rsidRDefault="00894B32" w:rsidP="00C41A7F">
            <w:pPr>
              <w:jc w:val="center"/>
              <w:rPr>
                <w:rFonts w:ascii="Times New Roman" w:hAnsi="Times New Roman" w:cs="Times New Roman"/>
                <w:sz w:val="20"/>
                <w:szCs w:val="20"/>
              </w:rPr>
            </w:pPr>
          </w:p>
        </w:tc>
        <w:tc>
          <w:tcPr>
            <w:tcW w:w="956" w:type="dxa"/>
            <w:vMerge/>
          </w:tcPr>
          <w:p w14:paraId="5A7C27E6" w14:textId="77777777" w:rsidR="00894B32" w:rsidRPr="00AB3580" w:rsidRDefault="00894B32" w:rsidP="00C41A7F">
            <w:pPr>
              <w:jc w:val="center"/>
              <w:rPr>
                <w:rFonts w:ascii="Times New Roman" w:hAnsi="Times New Roman" w:cs="Times New Roman"/>
                <w:sz w:val="20"/>
                <w:szCs w:val="20"/>
              </w:rPr>
            </w:pPr>
          </w:p>
        </w:tc>
        <w:tc>
          <w:tcPr>
            <w:tcW w:w="881" w:type="dxa"/>
            <w:vMerge/>
          </w:tcPr>
          <w:p w14:paraId="681395F1" w14:textId="77777777" w:rsidR="00894B32" w:rsidRPr="00AB3580" w:rsidRDefault="00894B32" w:rsidP="00C41A7F">
            <w:pPr>
              <w:jc w:val="center"/>
              <w:rPr>
                <w:rFonts w:ascii="Times New Roman" w:hAnsi="Times New Roman" w:cs="Times New Roman"/>
                <w:sz w:val="20"/>
                <w:szCs w:val="20"/>
              </w:rPr>
            </w:pPr>
          </w:p>
        </w:tc>
        <w:tc>
          <w:tcPr>
            <w:tcW w:w="728" w:type="dxa"/>
            <w:vMerge/>
          </w:tcPr>
          <w:p w14:paraId="526C3443" w14:textId="77777777" w:rsidR="00894B32" w:rsidRPr="00AB3580" w:rsidRDefault="00894B32" w:rsidP="00C41A7F">
            <w:pPr>
              <w:jc w:val="center"/>
              <w:rPr>
                <w:rFonts w:ascii="Times New Roman" w:hAnsi="Times New Roman" w:cs="Times New Roman"/>
                <w:sz w:val="20"/>
                <w:szCs w:val="20"/>
              </w:rPr>
            </w:pPr>
          </w:p>
        </w:tc>
      </w:tr>
    </w:tbl>
    <w:p w14:paraId="3FA366B7" w14:textId="77777777" w:rsidR="00E72027" w:rsidRPr="00AB3580" w:rsidRDefault="00E72027" w:rsidP="00894B32">
      <w:pPr>
        <w:jc w:val="both"/>
        <w:rPr>
          <w:rFonts w:ascii="Times New Roman" w:hAnsi="Times New Roman" w:cs="Times New Roman"/>
          <w:sz w:val="24"/>
          <w:szCs w:val="24"/>
        </w:rPr>
      </w:pPr>
    </w:p>
    <w:p w14:paraId="7AA860FB" w14:textId="77777777" w:rsidR="00894B32" w:rsidRPr="00AB3580" w:rsidRDefault="003F233A" w:rsidP="00894B32">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51</w:t>
      </w:r>
      <w:r w:rsidR="004E6F41" w:rsidRPr="00AB3580">
        <w:rPr>
          <w:rFonts w:ascii="Times New Roman" w:hAnsi="Times New Roman" w:cs="Times New Roman"/>
          <w:sz w:val="24"/>
          <w:szCs w:val="24"/>
        </w:rPr>
        <w:t>’de</w:t>
      </w:r>
      <w:r w:rsidR="00894B32" w:rsidRPr="00AB3580">
        <w:rPr>
          <w:rFonts w:ascii="Times New Roman" w:hAnsi="Times New Roman" w:cs="Times New Roman"/>
          <w:sz w:val="24"/>
          <w:szCs w:val="24"/>
        </w:rPr>
        <w:t xml:space="preserve"> Katılımcıların gruplandıkları öğrenim düzeylerine göre </w:t>
      </w:r>
      <w:r w:rsidR="004E6F41" w:rsidRPr="00AB3580">
        <w:rPr>
          <w:rFonts w:ascii="Times New Roman" w:hAnsi="Times New Roman" w:cs="Times New Roman"/>
          <w:sz w:val="24"/>
          <w:szCs w:val="24"/>
        </w:rPr>
        <w:t xml:space="preserve">muhafazakârlık ve tatmin </w:t>
      </w:r>
      <w:r w:rsidR="00894B32" w:rsidRPr="00AB3580">
        <w:rPr>
          <w:rFonts w:ascii="Times New Roman" w:hAnsi="Times New Roman" w:cs="Times New Roman"/>
          <w:sz w:val="24"/>
          <w:szCs w:val="24"/>
        </w:rPr>
        <w:t>seviyeleri karşılaştırıldığında en yüksek ortalamanın “</w:t>
      </w:r>
      <w:r w:rsidR="004E6F41" w:rsidRPr="00AB3580">
        <w:rPr>
          <w:rFonts w:ascii="Times New Roman" w:hAnsi="Times New Roman" w:cs="Times New Roman"/>
          <w:sz w:val="24"/>
          <w:szCs w:val="24"/>
        </w:rPr>
        <w:t>Lise</w:t>
      </w:r>
      <w:r w:rsidR="00894B32" w:rsidRPr="00AB3580">
        <w:rPr>
          <w:rFonts w:ascii="Times New Roman" w:hAnsi="Times New Roman" w:cs="Times New Roman"/>
          <w:sz w:val="24"/>
          <w:szCs w:val="24"/>
        </w:rPr>
        <w:t>” g</w:t>
      </w:r>
      <w:r w:rsidR="004E6F41" w:rsidRPr="00AB3580">
        <w:rPr>
          <w:rFonts w:ascii="Times New Roman" w:hAnsi="Times New Roman" w:cs="Times New Roman"/>
          <w:sz w:val="24"/>
          <w:szCs w:val="24"/>
        </w:rPr>
        <w:t>rubundaki katılımcılara (X=0,074</w:t>
      </w:r>
      <w:r w:rsidR="00894B32" w:rsidRPr="00AB3580">
        <w:rPr>
          <w:rFonts w:ascii="Times New Roman" w:hAnsi="Times New Roman" w:cs="Times New Roman"/>
          <w:sz w:val="24"/>
          <w:szCs w:val="24"/>
        </w:rPr>
        <w:t xml:space="preserve">) ait olduğu görülmektedir.  </w:t>
      </w:r>
      <w:r w:rsidR="004E6F41" w:rsidRPr="00AB3580">
        <w:rPr>
          <w:rFonts w:ascii="Times New Roman" w:hAnsi="Times New Roman" w:cs="Times New Roman"/>
          <w:sz w:val="24"/>
          <w:szCs w:val="24"/>
        </w:rPr>
        <w:t>Varyans analizi sonucunda P=,417</w:t>
      </w:r>
      <w:r w:rsidR="00894B32" w:rsidRPr="00AB3580">
        <w:rPr>
          <w:rFonts w:ascii="Times New Roman" w:hAnsi="Times New Roman" w:cs="Times New Roman"/>
          <w:sz w:val="24"/>
          <w:szCs w:val="24"/>
        </w:rPr>
        <w:t xml:space="preserve"> (p&lt;0,05) istatiksel olarak anlamlı farklılık </w:t>
      </w:r>
      <w:r w:rsidR="004E6F41" w:rsidRPr="00AB3580">
        <w:rPr>
          <w:rFonts w:ascii="Times New Roman" w:hAnsi="Times New Roman" w:cs="Times New Roman"/>
          <w:sz w:val="24"/>
          <w:szCs w:val="24"/>
        </w:rPr>
        <w:t xml:space="preserve">olmadığı </w:t>
      </w:r>
      <w:r w:rsidR="00894B32" w:rsidRPr="00AB3580">
        <w:rPr>
          <w:rFonts w:ascii="Times New Roman" w:hAnsi="Times New Roman" w:cs="Times New Roman"/>
          <w:sz w:val="24"/>
          <w:szCs w:val="24"/>
        </w:rPr>
        <w:t xml:space="preserve">hesaplanmıştır. </w:t>
      </w:r>
    </w:p>
    <w:p w14:paraId="2007265A" w14:textId="77777777" w:rsidR="00462B05" w:rsidRPr="00AB3580" w:rsidRDefault="00894B32"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06CBC273" w14:textId="5E6770A6" w:rsidR="008832C3" w:rsidRPr="00AB3580" w:rsidRDefault="00894B32" w:rsidP="004455E9">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004E6F41" w:rsidRPr="00AB3580">
        <w:rPr>
          <w:rFonts w:ascii="Times New Roman" w:hAnsi="Times New Roman" w:cs="Times New Roman"/>
          <w:b/>
          <w:sz w:val="24"/>
          <w:szCs w:val="24"/>
          <w:vertAlign w:val="subscript"/>
        </w:rPr>
        <w:t>0</w:t>
      </w:r>
      <w:r w:rsidRPr="00AB3580">
        <w:rPr>
          <w:rFonts w:ascii="Times New Roman" w:hAnsi="Times New Roman" w:cs="Times New Roman"/>
          <w:b/>
          <w:sz w:val="24"/>
          <w:szCs w:val="24"/>
        </w:rPr>
        <w:t xml:space="preserve">: </w:t>
      </w:r>
      <w:r w:rsidR="004E6F41" w:rsidRPr="00AB3580">
        <w:rPr>
          <w:rFonts w:ascii="Times New Roman" w:hAnsi="Times New Roman" w:cs="Times New Roman"/>
          <w:b/>
          <w:sz w:val="24"/>
          <w:szCs w:val="24"/>
        </w:rPr>
        <w:t xml:space="preserve">Muhafazakârlık ve Tatmin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Öğrenim Düzeyi Arasında Anlamlı Farklılık </w:t>
      </w:r>
      <w:r w:rsidR="004E6F41" w:rsidRPr="00AB3580">
        <w:rPr>
          <w:rFonts w:ascii="Times New Roman" w:hAnsi="Times New Roman" w:cs="Times New Roman"/>
          <w:b/>
          <w:sz w:val="24"/>
          <w:szCs w:val="24"/>
        </w:rPr>
        <w:t>Yoktur</w:t>
      </w:r>
      <w:r w:rsidRPr="00AB3580">
        <w:rPr>
          <w:rFonts w:ascii="Times New Roman" w:hAnsi="Times New Roman" w:cs="Times New Roman"/>
          <w:b/>
          <w:sz w:val="24"/>
          <w:szCs w:val="24"/>
        </w:rPr>
        <w:t xml:space="preserve">. </w:t>
      </w:r>
      <w:r w:rsidRPr="00AB3580">
        <w:rPr>
          <w:rFonts w:ascii="Times New Roman" w:hAnsi="Times New Roman" w:cs="Times New Roman"/>
          <w:sz w:val="24"/>
          <w:szCs w:val="24"/>
        </w:rPr>
        <w:t xml:space="preserve">  Hipotezi kabul edilmiştir. </w:t>
      </w:r>
    </w:p>
    <w:p w14:paraId="4250C357" w14:textId="5DEE85D1" w:rsidR="00420D1D" w:rsidRPr="00AB3580" w:rsidRDefault="00420D1D" w:rsidP="00420D1D">
      <w:pPr>
        <w:pStyle w:val="ResimYazs"/>
        <w:keepNext/>
        <w:jc w:val="center"/>
        <w:rPr>
          <w:rFonts w:ascii="Times New Roman" w:hAnsi="Times New Roman" w:cs="Times New Roman"/>
          <w:b/>
          <w:i w:val="0"/>
          <w:color w:val="auto"/>
          <w:sz w:val="24"/>
          <w:szCs w:val="24"/>
        </w:rPr>
      </w:pPr>
      <w:bookmarkStart w:id="206" w:name="_Toc38763103"/>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52</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Muhafazakârlık ve Tatmin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Gelir Düzeyi Fark Analizi</w:t>
      </w:r>
      <w:bookmarkEnd w:id="206"/>
    </w:p>
    <w:tbl>
      <w:tblPr>
        <w:tblStyle w:val="TabloKlavuzu"/>
        <w:tblW w:w="8500" w:type="dxa"/>
        <w:tblLook w:val="04A0" w:firstRow="1" w:lastRow="0" w:firstColumn="1" w:lastColumn="0" w:noHBand="0" w:noVBand="1"/>
      </w:tblPr>
      <w:tblGrid>
        <w:gridCol w:w="1696"/>
        <w:gridCol w:w="1418"/>
        <w:gridCol w:w="709"/>
        <w:gridCol w:w="850"/>
        <w:gridCol w:w="851"/>
        <w:gridCol w:w="850"/>
        <w:gridCol w:w="851"/>
        <w:gridCol w:w="1275"/>
      </w:tblGrid>
      <w:tr w:rsidR="00E73146" w:rsidRPr="00AB3580" w14:paraId="09407C39" w14:textId="77777777" w:rsidTr="00192BF3">
        <w:tc>
          <w:tcPr>
            <w:tcW w:w="1696" w:type="dxa"/>
          </w:tcPr>
          <w:p w14:paraId="2F62BAE5"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418" w:type="dxa"/>
          </w:tcPr>
          <w:p w14:paraId="79A8B84F"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Gelir Düzeyi</w:t>
            </w:r>
          </w:p>
        </w:tc>
        <w:tc>
          <w:tcPr>
            <w:tcW w:w="709" w:type="dxa"/>
          </w:tcPr>
          <w:p w14:paraId="58B395B9"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850" w:type="dxa"/>
          </w:tcPr>
          <w:p w14:paraId="7C83D11D"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851" w:type="dxa"/>
          </w:tcPr>
          <w:p w14:paraId="67FA4FDA"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850" w:type="dxa"/>
          </w:tcPr>
          <w:p w14:paraId="08D64407"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851" w:type="dxa"/>
          </w:tcPr>
          <w:p w14:paraId="1EFC6E40"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1275" w:type="dxa"/>
          </w:tcPr>
          <w:p w14:paraId="551E5F72"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E73146" w:rsidRPr="00AB3580" w14:paraId="2004A2E1" w14:textId="77777777" w:rsidTr="00192BF3">
        <w:tc>
          <w:tcPr>
            <w:tcW w:w="1696" w:type="dxa"/>
            <w:vMerge w:val="restart"/>
          </w:tcPr>
          <w:p w14:paraId="09EA4817" w14:textId="77777777" w:rsidR="00E73146" w:rsidRPr="00AB3580" w:rsidRDefault="00E73146" w:rsidP="00C41A7F">
            <w:pPr>
              <w:jc w:val="center"/>
              <w:rPr>
                <w:rFonts w:ascii="Times New Roman" w:hAnsi="Times New Roman" w:cs="Times New Roman"/>
                <w:b/>
                <w:sz w:val="20"/>
                <w:szCs w:val="20"/>
              </w:rPr>
            </w:pPr>
          </w:p>
          <w:p w14:paraId="7BDC425D"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b/>
                <w:sz w:val="20"/>
                <w:szCs w:val="20"/>
              </w:rPr>
              <w:t>Muhafazakârlık ve Tatmin</w:t>
            </w:r>
          </w:p>
        </w:tc>
        <w:tc>
          <w:tcPr>
            <w:tcW w:w="1418" w:type="dxa"/>
          </w:tcPr>
          <w:p w14:paraId="4BEAE9D6"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0-2000</w:t>
            </w:r>
          </w:p>
        </w:tc>
        <w:tc>
          <w:tcPr>
            <w:tcW w:w="709" w:type="dxa"/>
          </w:tcPr>
          <w:p w14:paraId="0E19A0EB"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34</w:t>
            </w:r>
          </w:p>
        </w:tc>
        <w:tc>
          <w:tcPr>
            <w:tcW w:w="850" w:type="dxa"/>
          </w:tcPr>
          <w:p w14:paraId="083F199D"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-0,345</w:t>
            </w:r>
          </w:p>
        </w:tc>
        <w:tc>
          <w:tcPr>
            <w:tcW w:w="851" w:type="dxa"/>
          </w:tcPr>
          <w:p w14:paraId="77C63F06"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0,917</w:t>
            </w:r>
          </w:p>
        </w:tc>
        <w:tc>
          <w:tcPr>
            <w:tcW w:w="850" w:type="dxa"/>
            <w:vMerge w:val="restart"/>
          </w:tcPr>
          <w:p w14:paraId="0B6CC2B8"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5,188</w:t>
            </w:r>
          </w:p>
        </w:tc>
        <w:tc>
          <w:tcPr>
            <w:tcW w:w="851" w:type="dxa"/>
            <w:vMerge w:val="restart"/>
          </w:tcPr>
          <w:p w14:paraId="6676B1EE"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1275" w:type="dxa"/>
            <w:vMerge w:val="restart"/>
          </w:tcPr>
          <w:p w14:paraId="7294F44A"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(0-2000)</w:t>
            </w:r>
          </w:p>
          <w:p w14:paraId="576CAC40"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(2001-3000)</w:t>
            </w:r>
          </w:p>
          <w:p w14:paraId="7F18E658"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(3001-4000)</w:t>
            </w:r>
          </w:p>
          <w:p w14:paraId="7949A8AA"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(4001-5000)</w:t>
            </w:r>
          </w:p>
          <w:p w14:paraId="19D874C7" w14:textId="77777777" w:rsidR="00E73146" w:rsidRPr="00AB3580" w:rsidRDefault="00E73146" w:rsidP="00C41A7F">
            <w:pPr>
              <w:jc w:val="center"/>
              <w:rPr>
                <w:rFonts w:ascii="Times New Roman" w:hAnsi="Times New Roman" w:cs="Times New Roman"/>
                <w:sz w:val="20"/>
                <w:szCs w:val="20"/>
              </w:rPr>
            </w:pPr>
          </w:p>
        </w:tc>
      </w:tr>
      <w:tr w:rsidR="00E73146" w:rsidRPr="00AB3580" w14:paraId="29807649" w14:textId="77777777" w:rsidTr="00192BF3">
        <w:tc>
          <w:tcPr>
            <w:tcW w:w="1696" w:type="dxa"/>
            <w:vMerge/>
          </w:tcPr>
          <w:p w14:paraId="6CE94822" w14:textId="77777777" w:rsidR="00E73146" w:rsidRPr="00AB3580" w:rsidRDefault="00E73146" w:rsidP="00C41A7F">
            <w:pPr>
              <w:jc w:val="center"/>
              <w:rPr>
                <w:rFonts w:ascii="Times New Roman" w:hAnsi="Times New Roman" w:cs="Times New Roman"/>
                <w:sz w:val="20"/>
                <w:szCs w:val="20"/>
              </w:rPr>
            </w:pPr>
          </w:p>
        </w:tc>
        <w:tc>
          <w:tcPr>
            <w:tcW w:w="1418" w:type="dxa"/>
          </w:tcPr>
          <w:p w14:paraId="4C813B9C"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2001 – 3000</w:t>
            </w:r>
          </w:p>
        </w:tc>
        <w:tc>
          <w:tcPr>
            <w:tcW w:w="709" w:type="dxa"/>
          </w:tcPr>
          <w:p w14:paraId="14D8A1DF"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84</w:t>
            </w:r>
          </w:p>
        </w:tc>
        <w:tc>
          <w:tcPr>
            <w:tcW w:w="850" w:type="dxa"/>
          </w:tcPr>
          <w:p w14:paraId="55C6A574"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0,211</w:t>
            </w:r>
          </w:p>
        </w:tc>
        <w:tc>
          <w:tcPr>
            <w:tcW w:w="851" w:type="dxa"/>
          </w:tcPr>
          <w:p w14:paraId="40C62AE2"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1,051</w:t>
            </w:r>
          </w:p>
        </w:tc>
        <w:tc>
          <w:tcPr>
            <w:tcW w:w="850" w:type="dxa"/>
            <w:vMerge/>
          </w:tcPr>
          <w:p w14:paraId="0D67EE7B" w14:textId="77777777" w:rsidR="00E73146" w:rsidRPr="00AB3580" w:rsidRDefault="00E73146" w:rsidP="00C41A7F">
            <w:pPr>
              <w:jc w:val="center"/>
              <w:rPr>
                <w:rFonts w:ascii="Times New Roman" w:hAnsi="Times New Roman" w:cs="Times New Roman"/>
                <w:sz w:val="20"/>
                <w:szCs w:val="20"/>
              </w:rPr>
            </w:pPr>
          </w:p>
        </w:tc>
        <w:tc>
          <w:tcPr>
            <w:tcW w:w="851" w:type="dxa"/>
            <w:vMerge/>
          </w:tcPr>
          <w:p w14:paraId="67349802" w14:textId="77777777" w:rsidR="00E73146" w:rsidRPr="00AB3580" w:rsidRDefault="00E73146" w:rsidP="00C41A7F">
            <w:pPr>
              <w:jc w:val="center"/>
              <w:rPr>
                <w:rFonts w:ascii="Times New Roman" w:hAnsi="Times New Roman" w:cs="Times New Roman"/>
                <w:sz w:val="20"/>
                <w:szCs w:val="20"/>
              </w:rPr>
            </w:pPr>
          </w:p>
        </w:tc>
        <w:tc>
          <w:tcPr>
            <w:tcW w:w="1275" w:type="dxa"/>
            <w:vMerge/>
          </w:tcPr>
          <w:p w14:paraId="67B86ED3" w14:textId="77777777" w:rsidR="00E73146" w:rsidRPr="00AB3580" w:rsidRDefault="00E73146" w:rsidP="00C41A7F">
            <w:pPr>
              <w:jc w:val="center"/>
              <w:rPr>
                <w:rFonts w:ascii="Times New Roman" w:hAnsi="Times New Roman" w:cs="Times New Roman"/>
                <w:sz w:val="20"/>
                <w:szCs w:val="20"/>
              </w:rPr>
            </w:pPr>
          </w:p>
        </w:tc>
      </w:tr>
      <w:tr w:rsidR="00E73146" w:rsidRPr="00AB3580" w14:paraId="70A429A4" w14:textId="77777777" w:rsidTr="00192BF3">
        <w:tc>
          <w:tcPr>
            <w:tcW w:w="1696" w:type="dxa"/>
            <w:vMerge/>
          </w:tcPr>
          <w:p w14:paraId="40469BFF" w14:textId="77777777" w:rsidR="00E73146" w:rsidRPr="00AB3580" w:rsidRDefault="00E73146" w:rsidP="00C41A7F">
            <w:pPr>
              <w:jc w:val="center"/>
              <w:rPr>
                <w:rFonts w:ascii="Times New Roman" w:hAnsi="Times New Roman" w:cs="Times New Roman"/>
                <w:sz w:val="20"/>
                <w:szCs w:val="20"/>
              </w:rPr>
            </w:pPr>
          </w:p>
        </w:tc>
        <w:tc>
          <w:tcPr>
            <w:tcW w:w="1418" w:type="dxa"/>
          </w:tcPr>
          <w:p w14:paraId="6FDB586E"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3001 – 4000</w:t>
            </w:r>
          </w:p>
        </w:tc>
        <w:tc>
          <w:tcPr>
            <w:tcW w:w="709" w:type="dxa"/>
          </w:tcPr>
          <w:p w14:paraId="4CDC6926"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116</w:t>
            </w:r>
          </w:p>
        </w:tc>
        <w:tc>
          <w:tcPr>
            <w:tcW w:w="850" w:type="dxa"/>
          </w:tcPr>
          <w:p w14:paraId="3EBAB3F1"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-0,198</w:t>
            </w:r>
          </w:p>
        </w:tc>
        <w:tc>
          <w:tcPr>
            <w:tcW w:w="851" w:type="dxa"/>
          </w:tcPr>
          <w:p w14:paraId="1B95F5ED"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0,982</w:t>
            </w:r>
          </w:p>
        </w:tc>
        <w:tc>
          <w:tcPr>
            <w:tcW w:w="850" w:type="dxa"/>
            <w:vMerge/>
          </w:tcPr>
          <w:p w14:paraId="6308429D" w14:textId="77777777" w:rsidR="00E73146" w:rsidRPr="00AB3580" w:rsidRDefault="00E73146" w:rsidP="00C41A7F">
            <w:pPr>
              <w:jc w:val="center"/>
              <w:rPr>
                <w:rFonts w:ascii="Times New Roman" w:hAnsi="Times New Roman" w:cs="Times New Roman"/>
                <w:sz w:val="20"/>
                <w:szCs w:val="20"/>
              </w:rPr>
            </w:pPr>
          </w:p>
        </w:tc>
        <w:tc>
          <w:tcPr>
            <w:tcW w:w="851" w:type="dxa"/>
            <w:vMerge/>
          </w:tcPr>
          <w:p w14:paraId="4EF05FBE" w14:textId="77777777" w:rsidR="00E73146" w:rsidRPr="00AB3580" w:rsidRDefault="00E73146" w:rsidP="00C41A7F">
            <w:pPr>
              <w:jc w:val="center"/>
              <w:rPr>
                <w:rFonts w:ascii="Times New Roman" w:hAnsi="Times New Roman" w:cs="Times New Roman"/>
                <w:sz w:val="20"/>
                <w:szCs w:val="20"/>
              </w:rPr>
            </w:pPr>
          </w:p>
        </w:tc>
        <w:tc>
          <w:tcPr>
            <w:tcW w:w="1275" w:type="dxa"/>
            <w:vMerge/>
          </w:tcPr>
          <w:p w14:paraId="7695ECA3" w14:textId="77777777" w:rsidR="00E73146" w:rsidRPr="00AB3580" w:rsidRDefault="00E73146" w:rsidP="00C41A7F">
            <w:pPr>
              <w:jc w:val="center"/>
              <w:rPr>
                <w:rFonts w:ascii="Times New Roman" w:hAnsi="Times New Roman" w:cs="Times New Roman"/>
                <w:sz w:val="20"/>
                <w:szCs w:val="20"/>
              </w:rPr>
            </w:pPr>
          </w:p>
        </w:tc>
      </w:tr>
      <w:tr w:rsidR="00E73146" w:rsidRPr="00AB3580" w14:paraId="50CBB2C4" w14:textId="77777777" w:rsidTr="00192BF3">
        <w:tc>
          <w:tcPr>
            <w:tcW w:w="1696" w:type="dxa"/>
            <w:vMerge/>
          </w:tcPr>
          <w:p w14:paraId="64DE5F4E" w14:textId="77777777" w:rsidR="00E73146" w:rsidRPr="00AB3580" w:rsidRDefault="00E73146" w:rsidP="00C41A7F">
            <w:pPr>
              <w:jc w:val="center"/>
              <w:rPr>
                <w:rFonts w:ascii="Times New Roman" w:hAnsi="Times New Roman" w:cs="Times New Roman"/>
                <w:sz w:val="20"/>
                <w:szCs w:val="20"/>
              </w:rPr>
            </w:pPr>
          </w:p>
        </w:tc>
        <w:tc>
          <w:tcPr>
            <w:tcW w:w="1418" w:type="dxa"/>
          </w:tcPr>
          <w:p w14:paraId="41FB0E60"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4001 – 5000</w:t>
            </w:r>
          </w:p>
          <w:p w14:paraId="576346F3" w14:textId="77777777" w:rsidR="00E73146" w:rsidRPr="00AB3580" w:rsidRDefault="00E73146" w:rsidP="00C41A7F">
            <w:pPr>
              <w:jc w:val="center"/>
              <w:rPr>
                <w:rFonts w:ascii="Times New Roman" w:hAnsi="Times New Roman" w:cs="Times New Roman"/>
                <w:sz w:val="20"/>
                <w:szCs w:val="20"/>
              </w:rPr>
            </w:pPr>
          </w:p>
        </w:tc>
        <w:tc>
          <w:tcPr>
            <w:tcW w:w="709" w:type="dxa"/>
          </w:tcPr>
          <w:p w14:paraId="16A5BC76"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52</w:t>
            </w:r>
          </w:p>
        </w:tc>
        <w:tc>
          <w:tcPr>
            <w:tcW w:w="850" w:type="dxa"/>
          </w:tcPr>
          <w:p w14:paraId="6F3BA8B9"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0,380</w:t>
            </w:r>
          </w:p>
        </w:tc>
        <w:tc>
          <w:tcPr>
            <w:tcW w:w="851" w:type="dxa"/>
          </w:tcPr>
          <w:p w14:paraId="5EC4A157"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0,880</w:t>
            </w:r>
          </w:p>
        </w:tc>
        <w:tc>
          <w:tcPr>
            <w:tcW w:w="850" w:type="dxa"/>
            <w:vMerge/>
          </w:tcPr>
          <w:p w14:paraId="386E623E" w14:textId="77777777" w:rsidR="00E73146" w:rsidRPr="00AB3580" w:rsidRDefault="00E73146" w:rsidP="00C41A7F">
            <w:pPr>
              <w:jc w:val="center"/>
              <w:rPr>
                <w:rFonts w:ascii="Times New Roman" w:hAnsi="Times New Roman" w:cs="Times New Roman"/>
                <w:sz w:val="20"/>
                <w:szCs w:val="20"/>
              </w:rPr>
            </w:pPr>
          </w:p>
        </w:tc>
        <w:tc>
          <w:tcPr>
            <w:tcW w:w="851" w:type="dxa"/>
            <w:vMerge/>
          </w:tcPr>
          <w:p w14:paraId="7DBBC3FB" w14:textId="77777777" w:rsidR="00E73146" w:rsidRPr="00AB3580" w:rsidRDefault="00E73146" w:rsidP="00C41A7F">
            <w:pPr>
              <w:jc w:val="center"/>
              <w:rPr>
                <w:rFonts w:ascii="Times New Roman" w:hAnsi="Times New Roman" w:cs="Times New Roman"/>
                <w:sz w:val="20"/>
                <w:szCs w:val="20"/>
              </w:rPr>
            </w:pPr>
          </w:p>
        </w:tc>
        <w:tc>
          <w:tcPr>
            <w:tcW w:w="1275" w:type="dxa"/>
            <w:vMerge/>
          </w:tcPr>
          <w:p w14:paraId="275A5DC2" w14:textId="77777777" w:rsidR="00E73146" w:rsidRPr="00AB3580" w:rsidRDefault="00E73146" w:rsidP="00C41A7F">
            <w:pPr>
              <w:jc w:val="center"/>
              <w:rPr>
                <w:rFonts w:ascii="Times New Roman" w:hAnsi="Times New Roman" w:cs="Times New Roman"/>
                <w:sz w:val="20"/>
                <w:szCs w:val="20"/>
              </w:rPr>
            </w:pPr>
          </w:p>
        </w:tc>
      </w:tr>
      <w:tr w:rsidR="00E73146" w:rsidRPr="00AB3580" w14:paraId="29257F69" w14:textId="77777777" w:rsidTr="00192BF3">
        <w:tc>
          <w:tcPr>
            <w:tcW w:w="1696" w:type="dxa"/>
            <w:vMerge/>
          </w:tcPr>
          <w:p w14:paraId="3195FA7F" w14:textId="77777777" w:rsidR="00E73146" w:rsidRPr="00AB3580" w:rsidRDefault="00E73146" w:rsidP="00C41A7F">
            <w:pPr>
              <w:jc w:val="center"/>
              <w:rPr>
                <w:rFonts w:ascii="Times New Roman" w:hAnsi="Times New Roman" w:cs="Times New Roman"/>
                <w:sz w:val="20"/>
                <w:szCs w:val="20"/>
              </w:rPr>
            </w:pPr>
          </w:p>
        </w:tc>
        <w:tc>
          <w:tcPr>
            <w:tcW w:w="1418" w:type="dxa"/>
          </w:tcPr>
          <w:p w14:paraId="61B7A630"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5001 ve Üstü</w:t>
            </w:r>
          </w:p>
          <w:p w14:paraId="5D6F6749" w14:textId="77777777" w:rsidR="00E73146" w:rsidRPr="00AB3580" w:rsidRDefault="00E73146" w:rsidP="00C41A7F">
            <w:pPr>
              <w:jc w:val="center"/>
              <w:rPr>
                <w:rFonts w:ascii="Times New Roman" w:hAnsi="Times New Roman" w:cs="Times New Roman"/>
                <w:sz w:val="20"/>
                <w:szCs w:val="20"/>
              </w:rPr>
            </w:pPr>
          </w:p>
        </w:tc>
        <w:tc>
          <w:tcPr>
            <w:tcW w:w="709" w:type="dxa"/>
          </w:tcPr>
          <w:p w14:paraId="15DA5249"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118</w:t>
            </w:r>
          </w:p>
        </w:tc>
        <w:tc>
          <w:tcPr>
            <w:tcW w:w="850" w:type="dxa"/>
          </w:tcPr>
          <w:p w14:paraId="73936A2C"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-0,023</w:t>
            </w:r>
          </w:p>
        </w:tc>
        <w:tc>
          <w:tcPr>
            <w:tcW w:w="851" w:type="dxa"/>
          </w:tcPr>
          <w:p w14:paraId="795D07E7" w14:textId="77777777" w:rsidR="00E73146" w:rsidRPr="00AB3580" w:rsidRDefault="00E73146" w:rsidP="00C41A7F">
            <w:pPr>
              <w:jc w:val="center"/>
              <w:rPr>
                <w:rFonts w:ascii="Times New Roman" w:hAnsi="Times New Roman" w:cs="Times New Roman"/>
                <w:sz w:val="20"/>
                <w:szCs w:val="20"/>
              </w:rPr>
            </w:pPr>
            <w:r w:rsidRPr="00AB3580">
              <w:rPr>
                <w:rFonts w:ascii="Times New Roman" w:hAnsi="Times New Roman" w:cs="Times New Roman"/>
                <w:sz w:val="20"/>
                <w:szCs w:val="20"/>
              </w:rPr>
              <w:t>0,982</w:t>
            </w:r>
          </w:p>
        </w:tc>
        <w:tc>
          <w:tcPr>
            <w:tcW w:w="850" w:type="dxa"/>
            <w:vMerge/>
          </w:tcPr>
          <w:p w14:paraId="010514BE" w14:textId="77777777" w:rsidR="00E73146" w:rsidRPr="00AB3580" w:rsidRDefault="00E73146" w:rsidP="00C41A7F">
            <w:pPr>
              <w:jc w:val="center"/>
              <w:rPr>
                <w:rFonts w:ascii="Times New Roman" w:hAnsi="Times New Roman" w:cs="Times New Roman"/>
                <w:sz w:val="20"/>
                <w:szCs w:val="20"/>
              </w:rPr>
            </w:pPr>
          </w:p>
        </w:tc>
        <w:tc>
          <w:tcPr>
            <w:tcW w:w="851" w:type="dxa"/>
            <w:vMerge/>
          </w:tcPr>
          <w:p w14:paraId="3AF97F30" w14:textId="77777777" w:rsidR="00E73146" w:rsidRPr="00AB3580" w:rsidRDefault="00E73146" w:rsidP="00C41A7F">
            <w:pPr>
              <w:jc w:val="center"/>
              <w:rPr>
                <w:rFonts w:ascii="Times New Roman" w:hAnsi="Times New Roman" w:cs="Times New Roman"/>
                <w:sz w:val="20"/>
                <w:szCs w:val="20"/>
              </w:rPr>
            </w:pPr>
          </w:p>
        </w:tc>
        <w:tc>
          <w:tcPr>
            <w:tcW w:w="1275" w:type="dxa"/>
            <w:vMerge/>
          </w:tcPr>
          <w:p w14:paraId="109116D4" w14:textId="77777777" w:rsidR="00E73146" w:rsidRPr="00AB3580" w:rsidRDefault="00E73146" w:rsidP="00C41A7F">
            <w:pPr>
              <w:jc w:val="center"/>
              <w:rPr>
                <w:rFonts w:ascii="Times New Roman" w:hAnsi="Times New Roman" w:cs="Times New Roman"/>
                <w:sz w:val="20"/>
                <w:szCs w:val="20"/>
              </w:rPr>
            </w:pPr>
          </w:p>
        </w:tc>
      </w:tr>
      <w:tr w:rsidR="00E73146" w:rsidRPr="00AB3580" w14:paraId="6FC47DED" w14:textId="77777777" w:rsidTr="00192BF3">
        <w:tc>
          <w:tcPr>
            <w:tcW w:w="1696" w:type="dxa"/>
            <w:vMerge/>
          </w:tcPr>
          <w:p w14:paraId="1E95A20F" w14:textId="77777777" w:rsidR="00E73146" w:rsidRPr="00AB3580" w:rsidRDefault="00E73146" w:rsidP="00C41A7F">
            <w:pPr>
              <w:jc w:val="center"/>
              <w:rPr>
                <w:rFonts w:ascii="Times New Roman" w:hAnsi="Times New Roman" w:cs="Times New Roman"/>
                <w:sz w:val="20"/>
                <w:szCs w:val="20"/>
              </w:rPr>
            </w:pPr>
          </w:p>
        </w:tc>
        <w:tc>
          <w:tcPr>
            <w:tcW w:w="1418" w:type="dxa"/>
          </w:tcPr>
          <w:p w14:paraId="6D76D4CA"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709" w:type="dxa"/>
          </w:tcPr>
          <w:p w14:paraId="02CE4432" w14:textId="77777777" w:rsidR="00E73146" w:rsidRPr="00AB3580" w:rsidRDefault="00E73146" w:rsidP="00C41A7F">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850" w:type="dxa"/>
          </w:tcPr>
          <w:p w14:paraId="3E1ADA8D" w14:textId="77777777" w:rsidR="00E73146" w:rsidRPr="00AB3580" w:rsidRDefault="00E73146" w:rsidP="00C41A7F">
            <w:pPr>
              <w:jc w:val="center"/>
              <w:rPr>
                <w:rFonts w:ascii="Times New Roman" w:hAnsi="Times New Roman" w:cs="Times New Roman"/>
                <w:sz w:val="20"/>
                <w:szCs w:val="20"/>
              </w:rPr>
            </w:pPr>
          </w:p>
        </w:tc>
        <w:tc>
          <w:tcPr>
            <w:tcW w:w="851" w:type="dxa"/>
          </w:tcPr>
          <w:p w14:paraId="273F2965" w14:textId="77777777" w:rsidR="00E73146" w:rsidRPr="00AB3580" w:rsidRDefault="00E73146" w:rsidP="00C41A7F">
            <w:pPr>
              <w:jc w:val="center"/>
              <w:rPr>
                <w:rFonts w:ascii="Times New Roman" w:hAnsi="Times New Roman" w:cs="Times New Roman"/>
                <w:sz w:val="20"/>
                <w:szCs w:val="20"/>
              </w:rPr>
            </w:pPr>
          </w:p>
        </w:tc>
        <w:tc>
          <w:tcPr>
            <w:tcW w:w="850" w:type="dxa"/>
            <w:vMerge/>
          </w:tcPr>
          <w:p w14:paraId="3D23CDD3" w14:textId="77777777" w:rsidR="00E73146" w:rsidRPr="00AB3580" w:rsidRDefault="00E73146" w:rsidP="00C41A7F">
            <w:pPr>
              <w:jc w:val="center"/>
              <w:rPr>
                <w:rFonts w:ascii="Times New Roman" w:hAnsi="Times New Roman" w:cs="Times New Roman"/>
                <w:sz w:val="20"/>
                <w:szCs w:val="20"/>
              </w:rPr>
            </w:pPr>
          </w:p>
        </w:tc>
        <w:tc>
          <w:tcPr>
            <w:tcW w:w="851" w:type="dxa"/>
            <w:vMerge/>
          </w:tcPr>
          <w:p w14:paraId="219BF218" w14:textId="77777777" w:rsidR="00E73146" w:rsidRPr="00AB3580" w:rsidRDefault="00E73146" w:rsidP="00C41A7F">
            <w:pPr>
              <w:jc w:val="center"/>
              <w:rPr>
                <w:rFonts w:ascii="Times New Roman" w:hAnsi="Times New Roman" w:cs="Times New Roman"/>
                <w:sz w:val="20"/>
                <w:szCs w:val="20"/>
              </w:rPr>
            </w:pPr>
          </w:p>
        </w:tc>
        <w:tc>
          <w:tcPr>
            <w:tcW w:w="1275" w:type="dxa"/>
            <w:vMerge/>
          </w:tcPr>
          <w:p w14:paraId="76A33F68" w14:textId="77777777" w:rsidR="00E73146" w:rsidRPr="00AB3580" w:rsidRDefault="00E73146" w:rsidP="00C41A7F">
            <w:pPr>
              <w:jc w:val="center"/>
              <w:rPr>
                <w:rFonts w:ascii="Times New Roman" w:hAnsi="Times New Roman" w:cs="Times New Roman"/>
                <w:sz w:val="20"/>
                <w:szCs w:val="20"/>
              </w:rPr>
            </w:pPr>
          </w:p>
        </w:tc>
      </w:tr>
    </w:tbl>
    <w:p w14:paraId="601FE4C2" w14:textId="77777777" w:rsidR="00E73146" w:rsidRPr="00AB3580" w:rsidRDefault="00E73146" w:rsidP="00894B32">
      <w:pPr>
        <w:jc w:val="both"/>
        <w:rPr>
          <w:rFonts w:ascii="Times New Roman" w:hAnsi="Times New Roman" w:cs="Times New Roman"/>
          <w:sz w:val="24"/>
          <w:szCs w:val="24"/>
        </w:rPr>
      </w:pPr>
    </w:p>
    <w:p w14:paraId="4297C376" w14:textId="77777777" w:rsidR="00E73146" w:rsidRPr="00AB3580" w:rsidRDefault="003F233A" w:rsidP="00E73146">
      <w:pPr>
        <w:ind w:firstLine="708"/>
        <w:jc w:val="both"/>
        <w:rPr>
          <w:rFonts w:ascii="Times New Roman" w:hAnsi="Times New Roman" w:cs="Times New Roman"/>
          <w:sz w:val="24"/>
          <w:szCs w:val="24"/>
        </w:rPr>
      </w:pPr>
      <w:r w:rsidRPr="00AB3580">
        <w:rPr>
          <w:rFonts w:ascii="Times New Roman" w:hAnsi="Times New Roman" w:cs="Times New Roman"/>
          <w:sz w:val="24"/>
          <w:szCs w:val="24"/>
        </w:rPr>
        <w:t>Tablo 52</w:t>
      </w:r>
      <w:r w:rsidR="00E73146" w:rsidRPr="00AB3580">
        <w:rPr>
          <w:rFonts w:ascii="Times New Roman" w:hAnsi="Times New Roman" w:cs="Times New Roman"/>
          <w:sz w:val="24"/>
          <w:szCs w:val="24"/>
        </w:rPr>
        <w:t xml:space="preserve">’de Katılımcıların gruplandıkları gelir düzeylerine göre </w:t>
      </w:r>
      <w:r w:rsidR="005A1995" w:rsidRPr="00AB3580">
        <w:rPr>
          <w:rFonts w:ascii="Times New Roman" w:hAnsi="Times New Roman" w:cs="Times New Roman"/>
          <w:sz w:val="24"/>
          <w:szCs w:val="24"/>
        </w:rPr>
        <w:t>muhafazakârlık ve tatmin</w:t>
      </w:r>
      <w:r w:rsidR="005A1995" w:rsidRPr="00AB3580">
        <w:rPr>
          <w:rFonts w:ascii="Times New Roman" w:hAnsi="Times New Roman" w:cs="Times New Roman"/>
          <w:b/>
          <w:sz w:val="24"/>
          <w:szCs w:val="24"/>
        </w:rPr>
        <w:t xml:space="preserve"> </w:t>
      </w:r>
      <w:r w:rsidR="00E73146" w:rsidRPr="00AB3580">
        <w:rPr>
          <w:rFonts w:ascii="Times New Roman" w:hAnsi="Times New Roman" w:cs="Times New Roman"/>
          <w:sz w:val="24"/>
          <w:szCs w:val="24"/>
        </w:rPr>
        <w:t xml:space="preserve">seviyeleri karşılaştırıldığında en yüksek ortalamanın “4001-500” grubundaki katılımcılara (X=0,380) ait olduğu görülmektedir. Varyans analizi sonucunda P=,000 (p&lt;0,05) istatiksel olarak anlamlı farklılık hesaplanmıştır. </w:t>
      </w:r>
    </w:p>
    <w:p w14:paraId="316AD758" w14:textId="49D28873" w:rsidR="00462B05" w:rsidRPr="00AB3580" w:rsidRDefault="00E73146"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r w:rsidR="009D0C8A" w:rsidRPr="00AB3580">
        <w:rPr>
          <w:rFonts w:ascii="Times New Roman" w:hAnsi="Times New Roman" w:cs="Times New Roman"/>
          <w:sz w:val="24"/>
          <w:szCs w:val="24"/>
        </w:rPr>
        <w:t>;</w:t>
      </w:r>
    </w:p>
    <w:p w14:paraId="0AAB6DB4" w14:textId="41598A97" w:rsidR="00E51195" w:rsidRDefault="00E73146" w:rsidP="00AF0636">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Muhafazakârlık ve Tatmin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Gelir Düzeyi Arasında Anlamlı Farklılık Vardır. </w:t>
      </w:r>
      <w:r w:rsidRPr="00AB3580">
        <w:rPr>
          <w:rFonts w:ascii="Times New Roman" w:hAnsi="Times New Roman" w:cs="Times New Roman"/>
          <w:sz w:val="24"/>
          <w:szCs w:val="24"/>
        </w:rPr>
        <w:t xml:space="preserve"> Hipotezi kabul edilmiştir. Farklılığın Yönü (0-2000) (2001</w:t>
      </w:r>
      <w:r w:rsidR="005A1995" w:rsidRPr="00AB3580">
        <w:rPr>
          <w:rFonts w:ascii="Times New Roman" w:hAnsi="Times New Roman" w:cs="Times New Roman"/>
          <w:sz w:val="24"/>
          <w:szCs w:val="24"/>
        </w:rPr>
        <w:t xml:space="preserve">-3000) (3001-4000) (4001-5000) </w:t>
      </w:r>
      <w:r w:rsidRPr="00AB3580">
        <w:rPr>
          <w:rFonts w:ascii="Times New Roman" w:hAnsi="Times New Roman" w:cs="Times New Roman"/>
          <w:sz w:val="24"/>
          <w:szCs w:val="24"/>
        </w:rPr>
        <w:t xml:space="preserve">şeklinde bulunmuştur. Sonuç olarak gelir seviyesi (0-2000) (3001-4000) olan katılımcı ile </w:t>
      </w:r>
      <w:r w:rsidR="005A1995" w:rsidRPr="00AB3580">
        <w:rPr>
          <w:rFonts w:ascii="Times New Roman" w:hAnsi="Times New Roman" w:cs="Times New Roman"/>
          <w:sz w:val="24"/>
          <w:szCs w:val="24"/>
        </w:rPr>
        <w:t xml:space="preserve">(2001-3000) (4001-5000) </w:t>
      </w:r>
      <w:r w:rsidRPr="00AB3580">
        <w:rPr>
          <w:rFonts w:ascii="Times New Roman" w:hAnsi="Times New Roman" w:cs="Times New Roman"/>
          <w:sz w:val="24"/>
          <w:szCs w:val="24"/>
        </w:rPr>
        <w:t xml:space="preserve">katılımcı arasında </w:t>
      </w:r>
      <w:r w:rsidR="005A1995" w:rsidRPr="00AB3580">
        <w:rPr>
          <w:rFonts w:ascii="Times New Roman" w:hAnsi="Times New Roman" w:cs="Times New Roman"/>
          <w:sz w:val="24"/>
          <w:szCs w:val="24"/>
        </w:rPr>
        <w:t>muhafazakârlık ve tatmin</w:t>
      </w:r>
      <w:r w:rsidRPr="00AB3580">
        <w:rPr>
          <w:rFonts w:ascii="Times New Roman" w:hAnsi="Times New Roman" w:cs="Times New Roman"/>
          <w:sz w:val="24"/>
          <w:szCs w:val="24"/>
        </w:rPr>
        <w:t xml:space="preserve"> noktasında anlamlı bir farklılık bulunmaktadır. </w:t>
      </w:r>
    </w:p>
    <w:p w14:paraId="2326871E" w14:textId="793520AD" w:rsidR="004455E9" w:rsidRDefault="004455E9" w:rsidP="00AF0636">
      <w:pPr>
        <w:ind w:firstLine="708"/>
        <w:jc w:val="both"/>
        <w:rPr>
          <w:rFonts w:ascii="Times New Roman" w:hAnsi="Times New Roman" w:cs="Times New Roman"/>
          <w:sz w:val="24"/>
          <w:szCs w:val="24"/>
        </w:rPr>
      </w:pPr>
    </w:p>
    <w:p w14:paraId="06338FC0" w14:textId="7E19D60B" w:rsidR="004455E9" w:rsidRDefault="004455E9" w:rsidP="00AF0636">
      <w:pPr>
        <w:ind w:firstLine="708"/>
        <w:jc w:val="both"/>
        <w:rPr>
          <w:rFonts w:ascii="Times New Roman" w:hAnsi="Times New Roman" w:cs="Times New Roman"/>
          <w:sz w:val="24"/>
          <w:szCs w:val="24"/>
        </w:rPr>
      </w:pPr>
    </w:p>
    <w:p w14:paraId="403561CD" w14:textId="77777777" w:rsidR="004455E9" w:rsidRPr="00AB3580" w:rsidRDefault="004455E9" w:rsidP="00AF0636">
      <w:pPr>
        <w:ind w:firstLine="708"/>
        <w:jc w:val="both"/>
        <w:rPr>
          <w:rFonts w:ascii="Times New Roman" w:hAnsi="Times New Roman" w:cs="Times New Roman"/>
          <w:sz w:val="24"/>
          <w:szCs w:val="24"/>
        </w:rPr>
      </w:pPr>
    </w:p>
    <w:p w14:paraId="6D9C3D52" w14:textId="03C71526" w:rsidR="00420D1D" w:rsidRPr="00AB3580" w:rsidRDefault="00420D1D" w:rsidP="00420D1D">
      <w:pPr>
        <w:pStyle w:val="ResimYazs"/>
        <w:keepNext/>
        <w:jc w:val="center"/>
        <w:rPr>
          <w:rFonts w:ascii="Times New Roman" w:hAnsi="Times New Roman" w:cs="Times New Roman"/>
          <w:b/>
          <w:i w:val="0"/>
          <w:color w:val="auto"/>
          <w:sz w:val="24"/>
          <w:szCs w:val="24"/>
        </w:rPr>
      </w:pPr>
      <w:bookmarkStart w:id="207" w:name="_Toc38763104"/>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53</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Muhafazakârlık ve Tatmin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Bankacılığının Tercih Sebebi Fark Analizi</w:t>
      </w:r>
      <w:bookmarkEnd w:id="207"/>
    </w:p>
    <w:tbl>
      <w:tblPr>
        <w:tblStyle w:val="TabloKlavuzu"/>
        <w:tblW w:w="8500" w:type="dxa"/>
        <w:tblLook w:val="04A0" w:firstRow="1" w:lastRow="0" w:firstColumn="1" w:lastColumn="0" w:noHBand="0" w:noVBand="1"/>
      </w:tblPr>
      <w:tblGrid>
        <w:gridCol w:w="1849"/>
        <w:gridCol w:w="1353"/>
        <w:gridCol w:w="738"/>
        <w:gridCol w:w="875"/>
        <w:gridCol w:w="847"/>
        <w:gridCol w:w="919"/>
        <w:gridCol w:w="803"/>
        <w:gridCol w:w="1116"/>
      </w:tblGrid>
      <w:tr w:rsidR="009B0C14" w:rsidRPr="00AB3580" w14:paraId="5A1133E0" w14:textId="77777777" w:rsidTr="00CE01D5">
        <w:trPr>
          <w:trHeight w:val="1166"/>
        </w:trPr>
        <w:tc>
          <w:tcPr>
            <w:tcW w:w="1883" w:type="dxa"/>
          </w:tcPr>
          <w:p w14:paraId="1DE97611"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377" w:type="dxa"/>
          </w:tcPr>
          <w:p w14:paraId="206326A5"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Tercih Sebebi</w:t>
            </w:r>
          </w:p>
        </w:tc>
        <w:tc>
          <w:tcPr>
            <w:tcW w:w="769" w:type="dxa"/>
          </w:tcPr>
          <w:p w14:paraId="16CE51D3"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905" w:type="dxa"/>
          </w:tcPr>
          <w:p w14:paraId="0425C2E1"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873" w:type="dxa"/>
          </w:tcPr>
          <w:p w14:paraId="37B1E032"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941" w:type="dxa"/>
          </w:tcPr>
          <w:p w14:paraId="3DF2A951"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836" w:type="dxa"/>
          </w:tcPr>
          <w:p w14:paraId="21566963"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916" w:type="dxa"/>
          </w:tcPr>
          <w:p w14:paraId="0B15B018"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9B0C14" w:rsidRPr="00AB3580" w14:paraId="6D831FD3" w14:textId="77777777" w:rsidTr="00192BF3">
        <w:trPr>
          <w:trHeight w:val="415"/>
        </w:trPr>
        <w:tc>
          <w:tcPr>
            <w:tcW w:w="1883" w:type="dxa"/>
            <w:vMerge w:val="restart"/>
          </w:tcPr>
          <w:p w14:paraId="61000A30" w14:textId="77777777" w:rsidR="009B0C14" w:rsidRPr="00AB3580" w:rsidRDefault="009B0C14" w:rsidP="00C41A7F">
            <w:pPr>
              <w:jc w:val="center"/>
              <w:rPr>
                <w:rFonts w:ascii="Times New Roman" w:hAnsi="Times New Roman" w:cs="Times New Roman"/>
                <w:b/>
                <w:sz w:val="20"/>
                <w:szCs w:val="20"/>
              </w:rPr>
            </w:pPr>
          </w:p>
          <w:p w14:paraId="5993D044"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Muhafazakârlık ve Tatmin</w:t>
            </w:r>
          </w:p>
        </w:tc>
        <w:tc>
          <w:tcPr>
            <w:tcW w:w="1377" w:type="dxa"/>
          </w:tcPr>
          <w:p w14:paraId="16A9B213"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tc>
        <w:tc>
          <w:tcPr>
            <w:tcW w:w="769" w:type="dxa"/>
          </w:tcPr>
          <w:p w14:paraId="07212F90"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295</w:t>
            </w:r>
          </w:p>
        </w:tc>
        <w:tc>
          <w:tcPr>
            <w:tcW w:w="905" w:type="dxa"/>
          </w:tcPr>
          <w:p w14:paraId="1F2A64AE"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0,246</w:t>
            </w:r>
          </w:p>
        </w:tc>
        <w:tc>
          <w:tcPr>
            <w:tcW w:w="873" w:type="dxa"/>
          </w:tcPr>
          <w:p w14:paraId="386537FC"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0,934</w:t>
            </w:r>
          </w:p>
        </w:tc>
        <w:tc>
          <w:tcPr>
            <w:tcW w:w="941" w:type="dxa"/>
            <w:vMerge w:val="restart"/>
          </w:tcPr>
          <w:p w14:paraId="1E21910C"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40,191</w:t>
            </w:r>
          </w:p>
        </w:tc>
        <w:tc>
          <w:tcPr>
            <w:tcW w:w="836" w:type="dxa"/>
            <w:vMerge w:val="restart"/>
          </w:tcPr>
          <w:p w14:paraId="08C62C50"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916" w:type="dxa"/>
            <w:vMerge w:val="restart"/>
          </w:tcPr>
          <w:p w14:paraId="359EC052"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(Dini Sebepler)</w:t>
            </w:r>
          </w:p>
          <w:p w14:paraId="2644D9AA"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p w14:paraId="3A5F1A5C"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tc>
      </w:tr>
      <w:tr w:rsidR="009B0C14" w:rsidRPr="00AB3580" w14:paraId="476CD201" w14:textId="77777777" w:rsidTr="00CE01D5">
        <w:trPr>
          <w:trHeight w:val="285"/>
        </w:trPr>
        <w:tc>
          <w:tcPr>
            <w:tcW w:w="1883" w:type="dxa"/>
            <w:vMerge/>
          </w:tcPr>
          <w:p w14:paraId="5A68CAC7" w14:textId="77777777" w:rsidR="009B0C14" w:rsidRPr="00AB3580" w:rsidRDefault="009B0C14" w:rsidP="00C41A7F">
            <w:pPr>
              <w:jc w:val="center"/>
              <w:rPr>
                <w:rFonts w:ascii="Times New Roman" w:hAnsi="Times New Roman" w:cs="Times New Roman"/>
                <w:sz w:val="20"/>
                <w:szCs w:val="20"/>
              </w:rPr>
            </w:pPr>
          </w:p>
        </w:tc>
        <w:tc>
          <w:tcPr>
            <w:tcW w:w="1377" w:type="dxa"/>
          </w:tcPr>
          <w:p w14:paraId="01380824"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Ekonomik Sebepler</w:t>
            </w:r>
          </w:p>
        </w:tc>
        <w:tc>
          <w:tcPr>
            <w:tcW w:w="769" w:type="dxa"/>
          </w:tcPr>
          <w:p w14:paraId="5D9D0A5E"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47</w:t>
            </w:r>
          </w:p>
        </w:tc>
        <w:tc>
          <w:tcPr>
            <w:tcW w:w="905" w:type="dxa"/>
          </w:tcPr>
          <w:p w14:paraId="6CA3A851"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-0,755</w:t>
            </w:r>
          </w:p>
        </w:tc>
        <w:tc>
          <w:tcPr>
            <w:tcW w:w="873" w:type="dxa"/>
          </w:tcPr>
          <w:p w14:paraId="5D7D0D81"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0,916</w:t>
            </w:r>
          </w:p>
        </w:tc>
        <w:tc>
          <w:tcPr>
            <w:tcW w:w="941" w:type="dxa"/>
            <w:vMerge/>
          </w:tcPr>
          <w:p w14:paraId="217C053A" w14:textId="77777777" w:rsidR="009B0C14" w:rsidRPr="00AB3580" w:rsidRDefault="009B0C14" w:rsidP="00C41A7F">
            <w:pPr>
              <w:jc w:val="center"/>
              <w:rPr>
                <w:rFonts w:ascii="Times New Roman" w:hAnsi="Times New Roman" w:cs="Times New Roman"/>
                <w:sz w:val="20"/>
                <w:szCs w:val="20"/>
              </w:rPr>
            </w:pPr>
          </w:p>
        </w:tc>
        <w:tc>
          <w:tcPr>
            <w:tcW w:w="836" w:type="dxa"/>
            <w:vMerge/>
          </w:tcPr>
          <w:p w14:paraId="2DE1431C" w14:textId="77777777" w:rsidR="009B0C14" w:rsidRPr="00AB3580" w:rsidRDefault="009B0C14" w:rsidP="00C41A7F">
            <w:pPr>
              <w:jc w:val="center"/>
              <w:rPr>
                <w:rFonts w:ascii="Times New Roman" w:hAnsi="Times New Roman" w:cs="Times New Roman"/>
                <w:sz w:val="20"/>
                <w:szCs w:val="20"/>
              </w:rPr>
            </w:pPr>
          </w:p>
        </w:tc>
        <w:tc>
          <w:tcPr>
            <w:tcW w:w="916" w:type="dxa"/>
            <w:vMerge/>
          </w:tcPr>
          <w:p w14:paraId="35D85620" w14:textId="77777777" w:rsidR="009B0C14" w:rsidRPr="00AB3580" w:rsidRDefault="009B0C14" w:rsidP="00C41A7F">
            <w:pPr>
              <w:jc w:val="center"/>
              <w:rPr>
                <w:rFonts w:ascii="Times New Roman" w:hAnsi="Times New Roman" w:cs="Times New Roman"/>
                <w:sz w:val="20"/>
                <w:szCs w:val="20"/>
              </w:rPr>
            </w:pPr>
          </w:p>
        </w:tc>
      </w:tr>
      <w:tr w:rsidR="009B0C14" w:rsidRPr="00AB3580" w14:paraId="390E35EB" w14:textId="77777777" w:rsidTr="00CE01D5">
        <w:trPr>
          <w:trHeight w:val="285"/>
        </w:trPr>
        <w:tc>
          <w:tcPr>
            <w:tcW w:w="1883" w:type="dxa"/>
            <w:vMerge/>
          </w:tcPr>
          <w:p w14:paraId="34C15C09" w14:textId="77777777" w:rsidR="009B0C14" w:rsidRPr="00AB3580" w:rsidRDefault="009B0C14" w:rsidP="00C41A7F">
            <w:pPr>
              <w:jc w:val="center"/>
              <w:rPr>
                <w:rFonts w:ascii="Times New Roman" w:hAnsi="Times New Roman" w:cs="Times New Roman"/>
                <w:sz w:val="20"/>
                <w:szCs w:val="20"/>
              </w:rPr>
            </w:pPr>
          </w:p>
        </w:tc>
        <w:tc>
          <w:tcPr>
            <w:tcW w:w="1377" w:type="dxa"/>
          </w:tcPr>
          <w:p w14:paraId="78F49FC8"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Hizmet Kalitesi</w:t>
            </w:r>
          </w:p>
        </w:tc>
        <w:tc>
          <w:tcPr>
            <w:tcW w:w="769" w:type="dxa"/>
          </w:tcPr>
          <w:p w14:paraId="5BA2A5AE"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62</w:t>
            </w:r>
          </w:p>
        </w:tc>
        <w:tc>
          <w:tcPr>
            <w:tcW w:w="905" w:type="dxa"/>
          </w:tcPr>
          <w:p w14:paraId="09BADEF4"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0,601</w:t>
            </w:r>
          </w:p>
        </w:tc>
        <w:tc>
          <w:tcPr>
            <w:tcW w:w="873" w:type="dxa"/>
          </w:tcPr>
          <w:p w14:paraId="6107E8D7" w14:textId="77777777" w:rsidR="009B0C14" w:rsidRPr="00AB3580" w:rsidRDefault="009B0C14" w:rsidP="00C41A7F">
            <w:pPr>
              <w:jc w:val="center"/>
              <w:rPr>
                <w:rFonts w:ascii="Times New Roman" w:hAnsi="Times New Roman" w:cs="Times New Roman"/>
                <w:sz w:val="20"/>
                <w:szCs w:val="20"/>
              </w:rPr>
            </w:pPr>
            <w:r w:rsidRPr="00AB3580">
              <w:rPr>
                <w:rFonts w:ascii="Times New Roman" w:hAnsi="Times New Roman" w:cs="Times New Roman"/>
                <w:sz w:val="20"/>
                <w:szCs w:val="20"/>
              </w:rPr>
              <w:t>0,813</w:t>
            </w:r>
          </w:p>
        </w:tc>
        <w:tc>
          <w:tcPr>
            <w:tcW w:w="941" w:type="dxa"/>
            <w:vMerge/>
          </w:tcPr>
          <w:p w14:paraId="077C74C6" w14:textId="77777777" w:rsidR="009B0C14" w:rsidRPr="00AB3580" w:rsidRDefault="009B0C14" w:rsidP="00C41A7F">
            <w:pPr>
              <w:jc w:val="center"/>
              <w:rPr>
                <w:rFonts w:ascii="Times New Roman" w:hAnsi="Times New Roman" w:cs="Times New Roman"/>
                <w:sz w:val="20"/>
                <w:szCs w:val="20"/>
              </w:rPr>
            </w:pPr>
          </w:p>
        </w:tc>
        <w:tc>
          <w:tcPr>
            <w:tcW w:w="836" w:type="dxa"/>
            <w:vMerge/>
          </w:tcPr>
          <w:p w14:paraId="4C987C49" w14:textId="77777777" w:rsidR="009B0C14" w:rsidRPr="00AB3580" w:rsidRDefault="009B0C14" w:rsidP="00C41A7F">
            <w:pPr>
              <w:jc w:val="center"/>
              <w:rPr>
                <w:rFonts w:ascii="Times New Roman" w:hAnsi="Times New Roman" w:cs="Times New Roman"/>
                <w:sz w:val="20"/>
                <w:szCs w:val="20"/>
              </w:rPr>
            </w:pPr>
          </w:p>
        </w:tc>
        <w:tc>
          <w:tcPr>
            <w:tcW w:w="916" w:type="dxa"/>
            <w:vMerge/>
          </w:tcPr>
          <w:p w14:paraId="10E4EABE" w14:textId="77777777" w:rsidR="009B0C14" w:rsidRPr="00AB3580" w:rsidRDefault="009B0C14" w:rsidP="00C41A7F">
            <w:pPr>
              <w:jc w:val="center"/>
              <w:rPr>
                <w:rFonts w:ascii="Times New Roman" w:hAnsi="Times New Roman" w:cs="Times New Roman"/>
                <w:sz w:val="20"/>
                <w:szCs w:val="20"/>
              </w:rPr>
            </w:pPr>
          </w:p>
        </w:tc>
      </w:tr>
      <w:tr w:rsidR="009B0C14" w:rsidRPr="00AB3580" w14:paraId="7B8D5F25" w14:textId="77777777" w:rsidTr="00CE01D5">
        <w:trPr>
          <w:trHeight w:val="285"/>
        </w:trPr>
        <w:tc>
          <w:tcPr>
            <w:tcW w:w="1883" w:type="dxa"/>
            <w:vMerge/>
          </w:tcPr>
          <w:p w14:paraId="7137495E" w14:textId="77777777" w:rsidR="009B0C14" w:rsidRPr="00AB3580" w:rsidRDefault="009B0C14" w:rsidP="00C41A7F">
            <w:pPr>
              <w:jc w:val="center"/>
              <w:rPr>
                <w:rFonts w:ascii="Times New Roman" w:hAnsi="Times New Roman" w:cs="Times New Roman"/>
                <w:sz w:val="20"/>
                <w:szCs w:val="20"/>
              </w:rPr>
            </w:pPr>
          </w:p>
        </w:tc>
        <w:tc>
          <w:tcPr>
            <w:tcW w:w="1377" w:type="dxa"/>
          </w:tcPr>
          <w:p w14:paraId="7106828C" w14:textId="77777777" w:rsidR="009B0C14" w:rsidRPr="00AB3580" w:rsidRDefault="009B0C14" w:rsidP="00C41A7F">
            <w:pPr>
              <w:jc w:val="center"/>
              <w:rPr>
                <w:rFonts w:ascii="Times New Roman" w:hAnsi="Times New Roman" w:cs="Times New Roman"/>
                <w:sz w:val="20"/>
                <w:szCs w:val="20"/>
              </w:rPr>
            </w:pPr>
          </w:p>
        </w:tc>
        <w:tc>
          <w:tcPr>
            <w:tcW w:w="769" w:type="dxa"/>
          </w:tcPr>
          <w:p w14:paraId="21CB282D" w14:textId="77777777" w:rsidR="009B0C14" w:rsidRPr="00AB3580" w:rsidRDefault="009B0C14" w:rsidP="00C41A7F">
            <w:pPr>
              <w:jc w:val="center"/>
              <w:rPr>
                <w:rFonts w:ascii="Times New Roman" w:hAnsi="Times New Roman" w:cs="Times New Roman"/>
                <w:sz w:val="20"/>
                <w:szCs w:val="20"/>
              </w:rPr>
            </w:pPr>
          </w:p>
        </w:tc>
        <w:tc>
          <w:tcPr>
            <w:tcW w:w="905" w:type="dxa"/>
          </w:tcPr>
          <w:p w14:paraId="09D10ECF" w14:textId="77777777" w:rsidR="009B0C14" w:rsidRPr="00AB3580" w:rsidRDefault="009B0C14" w:rsidP="00C41A7F">
            <w:pPr>
              <w:jc w:val="center"/>
              <w:rPr>
                <w:rFonts w:ascii="Times New Roman" w:hAnsi="Times New Roman" w:cs="Times New Roman"/>
                <w:sz w:val="20"/>
                <w:szCs w:val="20"/>
              </w:rPr>
            </w:pPr>
          </w:p>
        </w:tc>
        <w:tc>
          <w:tcPr>
            <w:tcW w:w="873" w:type="dxa"/>
          </w:tcPr>
          <w:p w14:paraId="3431C11D" w14:textId="77777777" w:rsidR="009B0C14" w:rsidRPr="00AB3580" w:rsidRDefault="009B0C14" w:rsidP="00C41A7F">
            <w:pPr>
              <w:jc w:val="center"/>
              <w:rPr>
                <w:rFonts w:ascii="Times New Roman" w:hAnsi="Times New Roman" w:cs="Times New Roman"/>
                <w:sz w:val="20"/>
                <w:szCs w:val="20"/>
              </w:rPr>
            </w:pPr>
          </w:p>
        </w:tc>
        <w:tc>
          <w:tcPr>
            <w:tcW w:w="941" w:type="dxa"/>
            <w:vMerge/>
          </w:tcPr>
          <w:p w14:paraId="73CA4BED" w14:textId="77777777" w:rsidR="009B0C14" w:rsidRPr="00AB3580" w:rsidRDefault="009B0C14" w:rsidP="00C41A7F">
            <w:pPr>
              <w:jc w:val="center"/>
              <w:rPr>
                <w:rFonts w:ascii="Times New Roman" w:hAnsi="Times New Roman" w:cs="Times New Roman"/>
                <w:sz w:val="20"/>
                <w:szCs w:val="20"/>
              </w:rPr>
            </w:pPr>
          </w:p>
        </w:tc>
        <w:tc>
          <w:tcPr>
            <w:tcW w:w="836" w:type="dxa"/>
            <w:vMerge/>
          </w:tcPr>
          <w:p w14:paraId="32CFAD7F" w14:textId="77777777" w:rsidR="009B0C14" w:rsidRPr="00AB3580" w:rsidRDefault="009B0C14" w:rsidP="00C41A7F">
            <w:pPr>
              <w:jc w:val="center"/>
              <w:rPr>
                <w:rFonts w:ascii="Times New Roman" w:hAnsi="Times New Roman" w:cs="Times New Roman"/>
                <w:sz w:val="20"/>
                <w:szCs w:val="20"/>
              </w:rPr>
            </w:pPr>
          </w:p>
        </w:tc>
        <w:tc>
          <w:tcPr>
            <w:tcW w:w="916" w:type="dxa"/>
            <w:vMerge/>
          </w:tcPr>
          <w:p w14:paraId="643FB847" w14:textId="77777777" w:rsidR="009B0C14" w:rsidRPr="00AB3580" w:rsidRDefault="009B0C14" w:rsidP="00C41A7F">
            <w:pPr>
              <w:jc w:val="center"/>
              <w:rPr>
                <w:rFonts w:ascii="Times New Roman" w:hAnsi="Times New Roman" w:cs="Times New Roman"/>
                <w:sz w:val="20"/>
                <w:szCs w:val="20"/>
              </w:rPr>
            </w:pPr>
          </w:p>
        </w:tc>
      </w:tr>
      <w:tr w:rsidR="009B0C14" w:rsidRPr="00AB3580" w14:paraId="45A54C82" w14:textId="77777777" w:rsidTr="00CE01D5">
        <w:trPr>
          <w:trHeight w:val="285"/>
        </w:trPr>
        <w:tc>
          <w:tcPr>
            <w:tcW w:w="1883" w:type="dxa"/>
            <w:vMerge/>
          </w:tcPr>
          <w:p w14:paraId="79880919" w14:textId="77777777" w:rsidR="009B0C14" w:rsidRPr="00AB3580" w:rsidRDefault="009B0C14" w:rsidP="00C41A7F">
            <w:pPr>
              <w:jc w:val="center"/>
              <w:rPr>
                <w:rFonts w:ascii="Times New Roman" w:hAnsi="Times New Roman" w:cs="Times New Roman"/>
                <w:sz w:val="20"/>
                <w:szCs w:val="20"/>
              </w:rPr>
            </w:pPr>
          </w:p>
        </w:tc>
        <w:tc>
          <w:tcPr>
            <w:tcW w:w="1377" w:type="dxa"/>
          </w:tcPr>
          <w:p w14:paraId="72D1EB41" w14:textId="77777777" w:rsidR="009B0C14" w:rsidRPr="00AB3580" w:rsidRDefault="009B0C14" w:rsidP="00C41A7F">
            <w:pPr>
              <w:jc w:val="center"/>
              <w:rPr>
                <w:rFonts w:ascii="Times New Roman" w:hAnsi="Times New Roman" w:cs="Times New Roman"/>
                <w:sz w:val="20"/>
                <w:szCs w:val="20"/>
              </w:rPr>
            </w:pPr>
          </w:p>
        </w:tc>
        <w:tc>
          <w:tcPr>
            <w:tcW w:w="769" w:type="dxa"/>
          </w:tcPr>
          <w:p w14:paraId="7A3B2175" w14:textId="77777777" w:rsidR="009B0C14" w:rsidRPr="00AB3580" w:rsidRDefault="009B0C14" w:rsidP="00C41A7F">
            <w:pPr>
              <w:jc w:val="center"/>
              <w:rPr>
                <w:rFonts w:ascii="Times New Roman" w:hAnsi="Times New Roman" w:cs="Times New Roman"/>
                <w:sz w:val="20"/>
                <w:szCs w:val="20"/>
              </w:rPr>
            </w:pPr>
          </w:p>
        </w:tc>
        <w:tc>
          <w:tcPr>
            <w:tcW w:w="905" w:type="dxa"/>
          </w:tcPr>
          <w:p w14:paraId="497F87A7" w14:textId="77777777" w:rsidR="009B0C14" w:rsidRPr="00AB3580" w:rsidRDefault="009B0C14" w:rsidP="00C41A7F">
            <w:pPr>
              <w:jc w:val="center"/>
              <w:rPr>
                <w:rFonts w:ascii="Times New Roman" w:hAnsi="Times New Roman" w:cs="Times New Roman"/>
                <w:sz w:val="20"/>
                <w:szCs w:val="20"/>
              </w:rPr>
            </w:pPr>
          </w:p>
        </w:tc>
        <w:tc>
          <w:tcPr>
            <w:tcW w:w="873" w:type="dxa"/>
          </w:tcPr>
          <w:p w14:paraId="3C83FF24" w14:textId="77777777" w:rsidR="009B0C14" w:rsidRPr="00AB3580" w:rsidRDefault="009B0C14" w:rsidP="00C41A7F">
            <w:pPr>
              <w:jc w:val="center"/>
              <w:rPr>
                <w:rFonts w:ascii="Times New Roman" w:hAnsi="Times New Roman" w:cs="Times New Roman"/>
                <w:sz w:val="20"/>
                <w:szCs w:val="20"/>
              </w:rPr>
            </w:pPr>
          </w:p>
        </w:tc>
        <w:tc>
          <w:tcPr>
            <w:tcW w:w="941" w:type="dxa"/>
            <w:vMerge/>
          </w:tcPr>
          <w:p w14:paraId="2EDFCA04" w14:textId="77777777" w:rsidR="009B0C14" w:rsidRPr="00AB3580" w:rsidRDefault="009B0C14" w:rsidP="00C41A7F">
            <w:pPr>
              <w:jc w:val="center"/>
              <w:rPr>
                <w:rFonts w:ascii="Times New Roman" w:hAnsi="Times New Roman" w:cs="Times New Roman"/>
                <w:sz w:val="20"/>
                <w:szCs w:val="20"/>
              </w:rPr>
            </w:pPr>
          </w:p>
        </w:tc>
        <w:tc>
          <w:tcPr>
            <w:tcW w:w="836" w:type="dxa"/>
            <w:vMerge/>
          </w:tcPr>
          <w:p w14:paraId="5A55CF4C" w14:textId="77777777" w:rsidR="009B0C14" w:rsidRPr="00AB3580" w:rsidRDefault="009B0C14" w:rsidP="00C41A7F">
            <w:pPr>
              <w:jc w:val="center"/>
              <w:rPr>
                <w:rFonts w:ascii="Times New Roman" w:hAnsi="Times New Roman" w:cs="Times New Roman"/>
                <w:sz w:val="20"/>
                <w:szCs w:val="20"/>
              </w:rPr>
            </w:pPr>
          </w:p>
        </w:tc>
        <w:tc>
          <w:tcPr>
            <w:tcW w:w="916" w:type="dxa"/>
            <w:vMerge/>
          </w:tcPr>
          <w:p w14:paraId="28FE7A44" w14:textId="77777777" w:rsidR="009B0C14" w:rsidRPr="00AB3580" w:rsidRDefault="009B0C14" w:rsidP="00C41A7F">
            <w:pPr>
              <w:jc w:val="center"/>
              <w:rPr>
                <w:rFonts w:ascii="Times New Roman" w:hAnsi="Times New Roman" w:cs="Times New Roman"/>
                <w:sz w:val="20"/>
                <w:szCs w:val="20"/>
              </w:rPr>
            </w:pPr>
          </w:p>
        </w:tc>
      </w:tr>
      <w:tr w:rsidR="009B0C14" w:rsidRPr="00AB3580" w14:paraId="42A18DB4" w14:textId="77777777" w:rsidTr="00CE01D5">
        <w:trPr>
          <w:trHeight w:val="285"/>
        </w:trPr>
        <w:tc>
          <w:tcPr>
            <w:tcW w:w="1883" w:type="dxa"/>
            <w:vMerge/>
          </w:tcPr>
          <w:p w14:paraId="7174EDD7" w14:textId="77777777" w:rsidR="009B0C14" w:rsidRPr="00AB3580" w:rsidRDefault="009B0C14" w:rsidP="00C41A7F">
            <w:pPr>
              <w:jc w:val="center"/>
              <w:rPr>
                <w:rFonts w:ascii="Times New Roman" w:hAnsi="Times New Roman" w:cs="Times New Roman"/>
                <w:sz w:val="20"/>
                <w:szCs w:val="20"/>
              </w:rPr>
            </w:pPr>
          </w:p>
        </w:tc>
        <w:tc>
          <w:tcPr>
            <w:tcW w:w="1377" w:type="dxa"/>
          </w:tcPr>
          <w:p w14:paraId="2DD55069"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769" w:type="dxa"/>
          </w:tcPr>
          <w:p w14:paraId="6B7A96FF" w14:textId="77777777" w:rsidR="009B0C14" w:rsidRPr="00AB3580" w:rsidRDefault="009B0C14" w:rsidP="00C41A7F">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905" w:type="dxa"/>
          </w:tcPr>
          <w:p w14:paraId="58FFA015" w14:textId="77777777" w:rsidR="009B0C14" w:rsidRPr="00AB3580" w:rsidRDefault="009B0C14" w:rsidP="00C41A7F">
            <w:pPr>
              <w:jc w:val="center"/>
              <w:rPr>
                <w:rFonts w:ascii="Times New Roman" w:hAnsi="Times New Roman" w:cs="Times New Roman"/>
                <w:sz w:val="20"/>
                <w:szCs w:val="20"/>
              </w:rPr>
            </w:pPr>
          </w:p>
        </w:tc>
        <w:tc>
          <w:tcPr>
            <w:tcW w:w="873" w:type="dxa"/>
          </w:tcPr>
          <w:p w14:paraId="61AD31C0" w14:textId="77777777" w:rsidR="009B0C14" w:rsidRPr="00AB3580" w:rsidRDefault="009B0C14" w:rsidP="00C41A7F">
            <w:pPr>
              <w:jc w:val="center"/>
              <w:rPr>
                <w:rFonts w:ascii="Times New Roman" w:hAnsi="Times New Roman" w:cs="Times New Roman"/>
                <w:sz w:val="20"/>
                <w:szCs w:val="20"/>
              </w:rPr>
            </w:pPr>
          </w:p>
        </w:tc>
        <w:tc>
          <w:tcPr>
            <w:tcW w:w="941" w:type="dxa"/>
            <w:vMerge/>
          </w:tcPr>
          <w:p w14:paraId="4C5A70B6" w14:textId="77777777" w:rsidR="009B0C14" w:rsidRPr="00AB3580" w:rsidRDefault="009B0C14" w:rsidP="00C41A7F">
            <w:pPr>
              <w:jc w:val="center"/>
              <w:rPr>
                <w:rFonts w:ascii="Times New Roman" w:hAnsi="Times New Roman" w:cs="Times New Roman"/>
                <w:sz w:val="20"/>
                <w:szCs w:val="20"/>
              </w:rPr>
            </w:pPr>
          </w:p>
        </w:tc>
        <w:tc>
          <w:tcPr>
            <w:tcW w:w="836" w:type="dxa"/>
            <w:vMerge/>
          </w:tcPr>
          <w:p w14:paraId="44A2C76A" w14:textId="77777777" w:rsidR="009B0C14" w:rsidRPr="00AB3580" w:rsidRDefault="009B0C14" w:rsidP="00C41A7F">
            <w:pPr>
              <w:jc w:val="center"/>
              <w:rPr>
                <w:rFonts w:ascii="Times New Roman" w:hAnsi="Times New Roman" w:cs="Times New Roman"/>
                <w:sz w:val="20"/>
                <w:szCs w:val="20"/>
              </w:rPr>
            </w:pPr>
          </w:p>
        </w:tc>
        <w:tc>
          <w:tcPr>
            <w:tcW w:w="916" w:type="dxa"/>
            <w:vMerge/>
          </w:tcPr>
          <w:p w14:paraId="33C90A6C" w14:textId="77777777" w:rsidR="009B0C14" w:rsidRPr="00AB3580" w:rsidRDefault="009B0C14" w:rsidP="00C41A7F">
            <w:pPr>
              <w:jc w:val="center"/>
              <w:rPr>
                <w:rFonts w:ascii="Times New Roman" w:hAnsi="Times New Roman" w:cs="Times New Roman"/>
                <w:sz w:val="20"/>
                <w:szCs w:val="20"/>
              </w:rPr>
            </w:pPr>
          </w:p>
        </w:tc>
      </w:tr>
    </w:tbl>
    <w:p w14:paraId="4AC5FC45" w14:textId="77777777" w:rsidR="00894B32" w:rsidRPr="00AB3580" w:rsidRDefault="00894B32" w:rsidP="00AD7DC4">
      <w:pPr>
        <w:jc w:val="both"/>
        <w:rPr>
          <w:rFonts w:ascii="Times New Roman" w:hAnsi="Times New Roman" w:cs="Times New Roman"/>
          <w:sz w:val="24"/>
          <w:szCs w:val="24"/>
        </w:rPr>
      </w:pPr>
    </w:p>
    <w:p w14:paraId="286BC0A7" w14:textId="59BCC12A" w:rsidR="009B0C14" w:rsidRPr="00AB3580" w:rsidRDefault="003F233A" w:rsidP="009B0C14">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BF1003" w:rsidRPr="00AB3580">
        <w:rPr>
          <w:rFonts w:ascii="Times New Roman" w:hAnsi="Times New Roman" w:cs="Times New Roman"/>
          <w:sz w:val="24"/>
          <w:szCs w:val="24"/>
        </w:rPr>
        <w:t>53’te</w:t>
      </w:r>
      <w:r w:rsidR="009B0C14" w:rsidRPr="00AB3580">
        <w:rPr>
          <w:rFonts w:ascii="Times New Roman" w:hAnsi="Times New Roman" w:cs="Times New Roman"/>
          <w:sz w:val="24"/>
          <w:szCs w:val="24"/>
        </w:rPr>
        <w:t xml:space="preserve"> Katılımcıların gruplandıkları katılım bankacılığı tercih sebeplerine göre muhafazakârlık ve tatmin seviyeleri karşılaştırıldığında en yüksek ortalamanın “Dini Sebepler” grubundaki katılımcılara (X=0,246) ait olduğu görülmektedir.  Varyans analizi sonucunda P=,000 (p&lt;0,05) istatiksel olarak anlamlı farklılık hesaplanmıştır. </w:t>
      </w:r>
    </w:p>
    <w:p w14:paraId="5FD40DF7" w14:textId="77777777" w:rsidR="00462B05" w:rsidRPr="00AB3580" w:rsidRDefault="009B0C14"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Bundan dolayı</w:t>
      </w:r>
    </w:p>
    <w:p w14:paraId="1FBBD591" w14:textId="4C456BFF" w:rsidR="00C77CBC" w:rsidRDefault="009B0C14" w:rsidP="00462B05">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Muhafazakârlık ve Tatmin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Tercih Sebebi Arasında Anlamlı Farklılık Vardır. </w:t>
      </w:r>
      <w:r w:rsidRPr="00AB3580">
        <w:rPr>
          <w:rFonts w:ascii="Times New Roman" w:hAnsi="Times New Roman" w:cs="Times New Roman"/>
          <w:sz w:val="24"/>
          <w:szCs w:val="24"/>
        </w:rPr>
        <w:t>Hipotezi kabul edilmiştir. Farklılığın Yönü (Dini Sebepler) (Ekonomik Sebepler) (Hizmet Kalitesi) şeklinde bulunmuştur. Sonuç olarak katılım bankacılığı tercih sebebi (Dini Sebepler) olan katılımcı ile (Ekonomik Sebepler) (Hizmet Kalitesi) olan katılımcı arasında muhafazakârlık ve tatmin noktasında anlamlı bir farklılık bulunmaktadır. Yani Katılım bankacılığını dini sebeplerden dolayı tercih eden yatırımcı muhafazakârlık ve tatmin faktöründen oldukça</w:t>
      </w:r>
      <w:r w:rsidR="00441C35" w:rsidRPr="00AB3580">
        <w:rPr>
          <w:rFonts w:ascii="Times New Roman" w:hAnsi="Times New Roman" w:cs="Times New Roman"/>
          <w:sz w:val="24"/>
          <w:szCs w:val="24"/>
        </w:rPr>
        <w:t xml:space="preserve"> fazla</w:t>
      </w:r>
      <w:r w:rsidRPr="00AB3580">
        <w:rPr>
          <w:rFonts w:ascii="Times New Roman" w:hAnsi="Times New Roman" w:cs="Times New Roman"/>
          <w:sz w:val="24"/>
          <w:szCs w:val="24"/>
        </w:rPr>
        <w:t xml:space="preserve"> etkilenmektedir. </w:t>
      </w:r>
    </w:p>
    <w:p w14:paraId="1E4D05BB" w14:textId="75DC4534" w:rsidR="004455E9" w:rsidRDefault="004455E9" w:rsidP="00462B05">
      <w:pPr>
        <w:ind w:firstLine="708"/>
        <w:jc w:val="both"/>
        <w:rPr>
          <w:rFonts w:ascii="Times New Roman" w:hAnsi="Times New Roman" w:cs="Times New Roman"/>
          <w:sz w:val="24"/>
          <w:szCs w:val="24"/>
        </w:rPr>
      </w:pPr>
    </w:p>
    <w:p w14:paraId="54227ED2" w14:textId="56E39157" w:rsidR="004455E9" w:rsidRDefault="004455E9" w:rsidP="00462B05">
      <w:pPr>
        <w:ind w:firstLine="708"/>
        <w:jc w:val="both"/>
        <w:rPr>
          <w:rFonts w:ascii="Times New Roman" w:hAnsi="Times New Roman" w:cs="Times New Roman"/>
          <w:sz w:val="24"/>
          <w:szCs w:val="24"/>
        </w:rPr>
      </w:pPr>
    </w:p>
    <w:p w14:paraId="734BA319" w14:textId="77777777" w:rsidR="004455E9" w:rsidRPr="00AB3580" w:rsidRDefault="004455E9" w:rsidP="00462B05">
      <w:pPr>
        <w:ind w:firstLine="708"/>
        <w:jc w:val="both"/>
        <w:rPr>
          <w:rFonts w:ascii="Times New Roman" w:hAnsi="Times New Roman" w:cs="Times New Roman"/>
          <w:sz w:val="24"/>
          <w:szCs w:val="24"/>
        </w:rPr>
      </w:pPr>
    </w:p>
    <w:p w14:paraId="03FCD646" w14:textId="7564F4DD" w:rsidR="00253F55" w:rsidRPr="00AB3580" w:rsidRDefault="00253F55" w:rsidP="00253F55">
      <w:pPr>
        <w:pStyle w:val="ResimYazs"/>
        <w:keepNext/>
        <w:jc w:val="center"/>
        <w:rPr>
          <w:rFonts w:ascii="Times New Roman" w:hAnsi="Times New Roman" w:cs="Times New Roman"/>
          <w:b/>
          <w:i w:val="0"/>
          <w:color w:val="auto"/>
          <w:sz w:val="24"/>
          <w:szCs w:val="24"/>
        </w:rPr>
      </w:pPr>
      <w:bookmarkStart w:id="208" w:name="_Toc38763105"/>
      <w:r w:rsidRPr="00AB3580">
        <w:rPr>
          <w:rFonts w:ascii="Times New Roman" w:hAnsi="Times New Roman" w:cs="Times New Roman"/>
          <w:b/>
          <w:i w:val="0"/>
          <w:color w:val="auto"/>
          <w:sz w:val="24"/>
          <w:szCs w:val="24"/>
        </w:rPr>
        <w:t xml:space="preserve">Tablo </w:t>
      </w:r>
      <w:r w:rsidRPr="00AB3580">
        <w:rPr>
          <w:rFonts w:ascii="Times New Roman" w:hAnsi="Times New Roman" w:cs="Times New Roman"/>
          <w:b/>
          <w:i w:val="0"/>
          <w:color w:val="auto"/>
          <w:sz w:val="24"/>
          <w:szCs w:val="24"/>
        </w:rPr>
        <w:fldChar w:fldCharType="begin"/>
      </w:r>
      <w:r w:rsidRPr="00AB3580">
        <w:rPr>
          <w:rFonts w:ascii="Times New Roman" w:hAnsi="Times New Roman" w:cs="Times New Roman"/>
          <w:b/>
          <w:i w:val="0"/>
          <w:color w:val="auto"/>
          <w:sz w:val="24"/>
          <w:szCs w:val="24"/>
        </w:rPr>
        <w:instrText xml:space="preserve"> SEQ Tablo \* ARABIC </w:instrText>
      </w:r>
      <w:r w:rsidRPr="00AB3580">
        <w:rPr>
          <w:rFonts w:ascii="Times New Roman" w:hAnsi="Times New Roman" w:cs="Times New Roman"/>
          <w:b/>
          <w:i w:val="0"/>
          <w:color w:val="auto"/>
          <w:sz w:val="24"/>
          <w:szCs w:val="24"/>
        </w:rPr>
        <w:fldChar w:fldCharType="separate"/>
      </w:r>
      <w:r w:rsidR="005136C6">
        <w:rPr>
          <w:rFonts w:ascii="Times New Roman" w:hAnsi="Times New Roman" w:cs="Times New Roman"/>
          <w:b/>
          <w:i w:val="0"/>
          <w:noProof/>
          <w:color w:val="auto"/>
          <w:sz w:val="24"/>
          <w:szCs w:val="24"/>
        </w:rPr>
        <w:t>54</w:t>
      </w:r>
      <w:r w:rsidRPr="00AB3580">
        <w:rPr>
          <w:rFonts w:ascii="Times New Roman" w:hAnsi="Times New Roman" w:cs="Times New Roman"/>
          <w:b/>
          <w:i w:val="0"/>
          <w:color w:val="auto"/>
          <w:sz w:val="24"/>
          <w:szCs w:val="24"/>
        </w:rPr>
        <w:fldChar w:fldCharType="end"/>
      </w:r>
      <w:r w:rsidR="003F233A" w:rsidRPr="00AB3580">
        <w:rPr>
          <w:rFonts w:ascii="Times New Roman" w:hAnsi="Times New Roman" w:cs="Times New Roman"/>
          <w:b/>
          <w:i w:val="0"/>
          <w:color w:val="auto"/>
          <w:sz w:val="24"/>
          <w:szCs w:val="24"/>
        </w:rPr>
        <w:t>.</w:t>
      </w:r>
      <w:r w:rsidRPr="00AB3580">
        <w:rPr>
          <w:rFonts w:ascii="Times New Roman" w:hAnsi="Times New Roman" w:cs="Times New Roman"/>
          <w:b/>
          <w:i w:val="0"/>
          <w:color w:val="auto"/>
          <w:sz w:val="24"/>
          <w:szCs w:val="24"/>
        </w:rPr>
        <w:t xml:space="preserve"> Muhafazakârlık ve Tatmin </w:t>
      </w:r>
      <w:r w:rsidR="00BF1003" w:rsidRPr="00AB3580">
        <w:rPr>
          <w:rFonts w:ascii="Times New Roman" w:hAnsi="Times New Roman" w:cs="Times New Roman"/>
          <w:b/>
          <w:i w:val="0"/>
          <w:color w:val="auto"/>
          <w:sz w:val="24"/>
          <w:szCs w:val="24"/>
        </w:rPr>
        <w:t>ile</w:t>
      </w:r>
      <w:r w:rsidRPr="00AB3580">
        <w:rPr>
          <w:rFonts w:ascii="Times New Roman" w:hAnsi="Times New Roman" w:cs="Times New Roman"/>
          <w:b/>
          <w:i w:val="0"/>
          <w:color w:val="auto"/>
          <w:sz w:val="24"/>
          <w:szCs w:val="24"/>
        </w:rPr>
        <w:t xml:space="preserve"> Katılım Bankacılığı Rasyonelliği Fark Analizi</w:t>
      </w:r>
      <w:bookmarkEnd w:id="208"/>
    </w:p>
    <w:tbl>
      <w:tblPr>
        <w:tblStyle w:val="TabloKlavuzu"/>
        <w:tblW w:w="8500" w:type="dxa"/>
        <w:tblLook w:val="04A0" w:firstRow="1" w:lastRow="0" w:firstColumn="1" w:lastColumn="0" w:noHBand="0" w:noVBand="1"/>
      </w:tblPr>
      <w:tblGrid>
        <w:gridCol w:w="1854"/>
        <w:gridCol w:w="1448"/>
        <w:gridCol w:w="766"/>
        <w:gridCol w:w="898"/>
        <w:gridCol w:w="867"/>
        <w:gridCol w:w="766"/>
        <w:gridCol w:w="626"/>
        <w:gridCol w:w="1275"/>
      </w:tblGrid>
      <w:tr w:rsidR="00C77CBC" w:rsidRPr="00AB3580" w14:paraId="7D0C83E1" w14:textId="77777777" w:rsidTr="009D0C8A">
        <w:trPr>
          <w:trHeight w:val="924"/>
        </w:trPr>
        <w:tc>
          <w:tcPr>
            <w:tcW w:w="1854" w:type="dxa"/>
          </w:tcPr>
          <w:p w14:paraId="15B4F08F"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Faktör</w:t>
            </w:r>
          </w:p>
        </w:tc>
        <w:tc>
          <w:tcPr>
            <w:tcW w:w="1448" w:type="dxa"/>
          </w:tcPr>
          <w:p w14:paraId="597D491B"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Katılım Bankacılığı Rasyonelliği</w:t>
            </w:r>
          </w:p>
        </w:tc>
        <w:tc>
          <w:tcPr>
            <w:tcW w:w="766" w:type="dxa"/>
          </w:tcPr>
          <w:p w14:paraId="366A82A0"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N</w:t>
            </w:r>
          </w:p>
        </w:tc>
        <w:tc>
          <w:tcPr>
            <w:tcW w:w="898" w:type="dxa"/>
          </w:tcPr>
          <w:p w14:paraId="2F220A98"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X</w:t>
            </w:r>
          </w:p>
        </w:tc>
        <w:tc>
          <w:tcPr>
            <w:tcW w:w="867" w:type="dxa"/>
          </w:tcPr>
          <w:p w14:paraId="47FD3439"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SS</w:t>
            </w:r>
          </w:p>
        </w:tc>
        <w:tc>
          <w:tcPr>
            <w:tcW w:w="766" w:type="dxa"/>
          </w:tcPr>
          <w:p w14:paraId="57C941BA"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F</w:t>
            </w:r>
          </w:p>
        </w:tc>
        <w:tc>
          <w:tcPr>
            <w:tcW w:w="626" w:type="dxa"/>
          </w:tcPr>
          <w:p w14:paraId="5EEB604C"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P</w:t>
            </w:r>
          </w:p>
        </w:tc>
        <w:tc>
          <w:tcPr>
            <w:tcW w:w="1275" w:type="dxa"/>
          </w:tcPr>
          <w:p w14:paraId="06DA3AC0"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Anlamlı Fark</w:t>
            </w:r>
          </w:p>
        </w:tc>
      </w:tr>
      <w:tr w:rsidR="00C77CBC" w:rsidRPr="00AB3580" w14:paraId="34772986" w14:textId="77777777" w:rsidTr="009D0C8A">
        <w:trPr>
          <w:trHeight w:val="1092"/>
        </w:trPr>
        <w:tc>
          <w:tcPr>
            <w:tcW w:w="1854" w:type="dxa"/>
            <w:vMerge w:val="restart"/>
          </w:tcPr>
          <w:p w14:paraId="642C4E6A" w14:textId="77777777" w:rsidR="00C77CBC" w:rsidRPr="00AB3580" w:rsidRDefault="00C77CBC" w:rsidP="00C41A7F">
            <w:pPr>
              <w:jc w:val="center"/>
              <w:rPr>
                <w:rFonts w:ascii="Times New Roman" w:hAnsi="Times New Roman" w:cs="Times New Roman"/>
                <w:sz w:val="20"/>
                <w:szCs w:val="20"/>
              </w:rPr>
            </w:pPr>
            <w:r w:rsidRPr="00AB3580">
              <w:rPr>
                <w:rFonts w:ascii="Times New Roman" w:hAnsi="Times New Roman" w:cs="Times New Roman"/>
                <w:b/>
                <w:sz w:val="20"/>
                <w:szCs w:val="20"/>
              </w:rPr>
              <w:t>Muhafazakârlık ve Tatmin</w:t>
            </w:r>
          </w:p>
        </w:tc>
        <w:tc>
          <w:tcPr>
            <w:tcW w:w="1448" w:type="dxa"/>
            <w:vAlign w:val="center"/>
          </w:tcPr>
          <w:p w14:paraId="12C92622" w14:textId="77777777" w:rsidR="00C77CBC" w:rsidRPr="00AB3580" w:rsidRDefault="00C77CBC" w:rsidP="00C41A7F">
            <w:pPr>
              <w:jc w:val="center"/>
              <w:rPr>
                <w:rFonts w:ascii="Times New Roman" w:hAnsi="Times New Roman" w:cs="Times New Roman"/>
                <w:sz w:val="20"/>
                <w:szCs w:val="20"/>
              </w:rPr>
            </w:pPr>
            <w:r w:rsidRPr="00AB3580">
              <w:rPr>
                <w:rFonts w:ascii="Times New Roman" w:hAnsi="Times New Roman" w:cs="Times New Roman"/>
                <w:sz w:val="20"/>
                <w:szCs w:val="20"/>
              </w:rPr>
              <w:t>EVET</w:t>
            </w:r>
          </w:p>
        </w:tc>
        <w:tc>
          <w:tcPr>
            <w:tcW w:w="766" w:type="dxa"/>
            <w:vAlign w:val="center"/>
          </w:tcPr>
          <w:p w14:paraId="49C88FDD" w14:textId="77777777" w:rsidR="00C77CBC" w:rsidRPr="00AB3580" w:rsidRDefault="00C77CBC" w:rsidP="00C41A7F">
            <w:pPr>
              <w:jc w:val="center"/>
              <w:rPr>
                <w:rFonts w:ascii="Times New Roman" w:hAnsi="Times New Roman" w:cs="Times New Roman"/>
                <w:sz w:val="20"/>
                <w:szCs w:val="20"/>
              </w:rPr>
            </w:pPr>
            <w:r w:rsidRPr="00AB3580">
              <w:rPr>
                <w:rFonts w:ascii="Times New Roman" w:hAnsi="Times New Roman" w:cs="Times New Roman"/>
                <w:sz w:val="20"/>
                <w:szCs w:val="20"/>
              </w:rPr>
              <w:t>198</w:t>
            </w:r>
          </w:p>
        </w:tc>
        <w:tc>
          <w:tcPr>
            <w:tcW w:w="898" w:type="dxa"/>
            <w:vAlign w:val="center"/>
          </w:tcPr>
          <w:p w14:paraId="2E43DCE4" w14:textId="77777777" w:rsidR="00C77CBC" w:rsidRPr="00AB3580" w:rsidRDefault="00C77CBC" w:rsidP="00C41A7F">
            <w:pPr>
              <w:jc w:val="center"/>
              <w:rPr>
                <w:rFonts w:ascii="Times New Roman" w:hAnsi="Times New Roman" w:cs="Times New Roman"/>
                <w:sz w:val="20"/>
                <w:szCs w:val="20"/>
              </w:rPr>
            </w:pPr>
            <w:r w:rsidRPr="00AB3580">
              <w:rPr>
                <w:rFonts w:ascii="Times New Roman" w:hAnsi="Times New Roman" w:cs="Times New Roman"/>
                <w:sz w:val="20"/>
                <w:szCs w:val="20"/>
              </w:rPr>
              <w:t>0,289</w:t>
            </w:r>
          </w:p>
        </w:tc>
        <w:tc>
          <w:tcPr>
            <w:tcW w:w="867" w:type="dxa"/>
            <w:vAlign w:val="center"/>
          </w:tcPr>
          <w:p w14:paraId="7C7DD4DE" w14:textId="77777777" w:rsidR="00C77CBC" w:rsidRPr="00AB3580" w:rsidRDefault="00C77CBC" w:rsidP="00C41A7F">
            <w:pPr>
              <w:jc w:val="center"/>
              <w:rPr>
                <w:rFonts w:ascii="Times New Roman" w:hAnsi="Times New Roman" w:cs="Times New Roman"/>
                <w:sz w:val="20"/>
                <w:szCs w:val="20"/>
              </w:rPr>
            </w:pPr>
            <w:r w:rsidRPr="00AB3580">
              <w:rPr>
                <w:rFonts w:ascii="Times New Roman" w:hAnsi="Times New Roman" w:cs="Times New Roman"/>
                <w:sz w:val="20"/>
                <w:szCs w:val="20"/>
              </w:rPr>
              <w:t>0,931</w:t>
            </w:r>
          </w:p>
        </w:tc>
        <w:tc>
          <w:tcPr>
            <w:tcW w:w="766" w:type="dxa"/>
            <w:vMerge w:val="restart"/>
          </w:tcPr>
          <w:p w14:paraId="025C31C7"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35,291</w:t>
            </w:r>
          </w:p>
        </w:tc>
        <w:tc>
          <w:tcPr>
            <w:tcW w:w="626" w:type="dxa"/>
            <w:vMerge w:val="restart"/>
          </w:tcPr>
          <w:p w14:paraId="25EE4CC7"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,000</w:t>
            </w:r>
          </w:p>
        </w:tc>
        <w:tc>
          <w:tcPr>
            <w:tcW w:w="1275" w:type="dxa"/>
            <w:vMerge w:val="restart"/>
          </w:tcPr>
          <w:p w14:paraId="42042B96" w14:textId="77777777" w:rsidR="00C77CBC" w:rsidRPr="00AB3580" w:rsidRDefault="00C77CBC" w:rsidP="00C41A7F">
            <w:pPr>
              <w:jc w:val="center"/>
              <w:rPr>
                <w:rFonts w:ascii="Times New Roman" w:hAnsi="Times New Roman" w:cs="Times New Roman"/>
                <w:sz w:val="20"/>
                <w:szCs w:val="20"/>
              </w:rPr>
            </w:pPr>
            <w:r w:rsidRPr="00AB3580">
              <w:rPr>
                <w:rFonts w:ascii="Times New Roman" w:hAnsi="Times New Roman" w:cs="Times New Roman"/>
                <w:sz w:val="20"/>
                <w:szCs w:val="20"/>
              </w:rPr>
              <w:t>(Evet)</w:t>
            </w:r>
          </w:p>
          <w:p w14:paraId="3508FA4D" w14:textId="22C6BA13" w:rsidR="00C77CBC" w:rsidRPr="00AB3580" w:rsidRDefault="009D0C8A" w:rsidP="00C41A7F">
            <w:pPr>
              <w:jc w:val="center"/>
              <w:rPr>
                <w:rFonts w:ascii="Times New Roman" w:hAnsi="Times New Roman" w:cs="Times New Roman"/>
                <w:sz w:val="20"/>
                <w:szCs w:val="20"/>
              </w:rPr>
            </w:pPr>
            <w:r w:rsidRPr="00AB3580">
              <w:rPr>
                <w:rFonts w:ascii="Times New Roman" w:hAnsi="Times New Roman" w:cs="Times New Roman"/>
                <w:sz w:val="20"/>
                <w:szCs w:val="20"/>
              </w:rPr>
              <w:t>(Hayır Am</w:t>
            </w:r>
            <w:r w:rsidR="00C77CBC" w:rsidRPr="00AB3580">
              <w:rPr>
                <w:rFonts w:ascii="Times New Roman" w:hAnsi="Times New Roman" w:cs="Times New Roman"/>
                <w:sz w:val="20"/>
                <w:szCs w:val="20"/>
              </w:rPr>
              <w:t>a Faizsiz)</w:t>
            </w:r>
          </w:p>
        </w:tc>
      </w:tr>
      <w:tr w:rsidR="009D0C8A" w:rsidRPr="00AB3580" w14:paraId="7A95DF6A" w14:textId="77777777" w:rsidTr="009D0C8A">
        <w:trPr>
          <w:trHeight w:val="586"/>
        </w:trPr>
        <w:tc>
          <w:tcPr>
            <w:tcW w:w="1854" w:type="dxa"/>
            <w:vMerge/>
          </w:tcPr>
          <w:p w14:paraId="5A80D371" w14:textId="77777777" w:rsidR="009D0C8A" w:rsidRPr="00AB3580" w:rsidRDefault="009D0C8A" w:rsidP="00C41A7F">
            <w:pPr>
              <w:jc w:val="center"/>
              <w:rPr>
                <w:rFonts w:ascii="Times New Roman" w:hAnsi="Times New Roman" w:cs="Times New Roman"/>
                <w:sz w:val="20"/>
                <w:szCs w:val="20"/>
              </w:rPr>
            </w:pPr>
          </w:p>
        </w:tc>
        <w:tc>
          <w:tcPr>
            <w:tcW w:w="1448" w:type="dxa"/>
            <w:vAlign w:val="center"/>
          </w:tcPr>
          <w:p w14:paraId="1B3C871F" w14:textId="77777777" w:rsidR="009D0C8A" w:rsidRPr="00AB3580" w:rsidRDefault="009D0C8A" w:rsidP="00C41A7F">
            <w:pPr>
              <w:jc w:val="center"/>
              <w:rPr>
                <w:rFonts w:ascii="Times New Roman" w:hAnsi="Times New Roman" w:cs="Times New Roman"/>
                <w:sz w:val="20"/>
                <w:szCs w:val="20"/>
              </w:rPr>
            </w:pPr>
            <w:r w:rsidRPr="00AB3580">
              <w:rPr>
                <w:rFonts w:ascii="Times New Roman" w:hAnsi="Times New Roman" w:cs="Times New Roman"/>
                <w:sz w:val="20"/>
                <w:szCs w:val="20"/>
              </w:rPr>
              <w:t>HAYIR AMA FAİZSİZ</w:t>
            </w:r>
          </w:p>
        </w:tc>
        <w:tc>
          <w:tcPr>
            <w:tcW w:w="766" w:type="dxa"/>
            <w:vAlign w:val="center"/>
          </w:tcPr>
          <w:p w14:paraId="7C186768" w14:textId="77777777" w:rsidR="009D0C8A" w:rsidRPr="00AB3580" w:rsidRDefault="009D0C8A" w:rsidP="00C41A7F">
            <w:pPr>
              <w:jc w:val="center"/>
              <w:rPr>
                <w:rFonts w:ascii="Times New Roman" w:hAnsi="Times New Roman" w:cs="Times New Roman"/>
                <w:sz w:val="20"/>
                <w:szCs w:val="20"/>
              </w:rPr>
            </w:pPr>
            <w:r w:rsidRPr="00AB3580">
              <w:rPr>
                <w:rFonts w:ascii="Times New Roman" w:hAnsi="Times New Roman" w:cs="Times New Roman"/>
                <w:sz w:val="20"/>
                <w:szCs w:val="20"/>
              </w:rPr>
              <w:t>206</w:t>
            </w:r>
          </w:p>
        </w:tc>
        <w:tc>
          <w:tcPr>
            <w:tcW w:w="898" w:type="dxa"/>
            <w:vAlign w:val="center"/>
          </w:tcPr>
          <w:p w14:paraId="4F43F4FF" w14:textId="77777777" w:rsidR="009D0C8A" w:rsidRPr="00AB3580" w:rsidRDefault="009D0C8A" w:rsidP="00C41A7F">
            <w:pPr>
              <w:jc w:val="center"/>
              <w:rPr>
                <w:rFonts w:ascii="Times New Roman" w:hAnsi="Times New Roman" w:cs="Times New Roman"/>
                <w:sz w:val="20"/>
                <w:szCs w:val="20"/>
              </w:rPr>
            </w:pPr>
            <w:r w:rsidRPr="00AB3580">
              <w:rPr>
                <w:rFonts w:ascii="Times New Roman" w:hAnsi="Times New Roman" w:cs="Times New Roman"/>
                <w:sz w:val="20"/>
                <w:szCs w:val="20"/>
              </w:rPr>
              <w:t>-0,278</w:t>
            </w:r>
          </w:p>
        </w:tc>
        <w:tc>
          <w:tcPr>
            <w:tcW w:w="867" w:type="dxa"/>
            <w:vAlign w:val="center"/>
          </w:tcPr>
          <w:p w14:paraId="7D1AA9FB" w14:textId="77777777" w:rsidR="009D0C8A" w:rsidRPr="00AB3580" w:rsidRDefault="009D0C8A" w:rsidP="00C41A7F">
            <w:pPr>
              <w:jc w:val="center"/>
              <w:rPr>
                <w:rFonts w:ascii="Times New Roman" w:hAnsi="Times New Roman" w:cs="Times New Roman"/>
                <w:sz w:val="20"/>
                <w:szCs w:val="20"/>
              </w:rPr>
            </w:pPr>
            <w:r w:rsidRPr="00AB3580">
              <w:rPr>
                <w:rFonts w:ascii="Times New Roman" w:hAnsi="Times New Roman" w:cs="Times New Roman"/>
                <w:sz w:val="20"/>
                <w:szCs w:val="20"/>
              </w:rPr>
              <w:t>0,986</w:t>
            </w:r>
          </w:p>
        </w:tc>
        <w:tc>
          <w:tcPr>
            <w:tcW w:w="766" w:type="dxa"/>
            <w:vMerge/>
          </w:tcPr>
          <w:p w14:paraId="02F8101A" w14:textId="77777777" w:rsidR="009D0C8A" w:rsidRPr="00AB3580" w:rsidRDefault="009D0C8A" w:rsidP="00C41A7F">
            <w:pPr>
              <w:jc w:val="center"/>
              <w:rPr>
                <w:rFonts w:ascii="Times New Roman" w:hAnsi="Times New Roman" w:cs="Times New Roman"/>
                <w:sz w:val="20"/>
                <w:szCs w:val="20"/>
              </w:rPr>
            </w:pPr>
          </w:p>
        </w:tc>
        <w:tc>
          <w:tcPr>
            <w:tcW w:w="626" w:type="dxa"/>
            <w:vMerge/>
          </w:tcPr>
          <w:p w14:paraId="018E6A20" w14:textId="77777777" w:rsidR="009D0C8A" w:rsidRPr="00AB3580" w:rsidRDefault="009D0C8A" w:rsidP="00C41A7F">
            <w:pPr>
              <w:jc w:val="center"/>
              <w:rPr>
                <w:rFonts w:ascii="Times New Roman" w:hAnsi="Times New Roman" w:cs="Times New Roman"/>
                <w:sz w:val="20"/>
                <w:szCs w:val="20"/>
              </w:rPr>
            </w:pPr>
          </w:p>
        </w:tc>
        <w:tc>
          <w:tcPr>
            <w:tcW w:w="1275" w:type="dxa"/>
            <w:vMerge/>
          </w:tcPr>
          <w:p w14:paraId="4F89F557" w14:textId="77777777" w:rsidR="009D0C8A" w:rsidRPr="00AB3580" w:rsidRDefault="009D0C8A" w:rsidP="00C41A7F">
            <w:pPr>
              <w:jc w:val="center"/>
              <w:rPr>
                <w:rFonts w:ascii="Times New Roman" w:hAnsi="Times New Roman" w:cs="Times New Roman"/>
                <w:sz w:val="20"/>
                <w:szCs w:val="20"/>
              </w:rPr>
            </w:pPr>
          </w:p>
        </w:tc>
      </w:tr>
      <w:tr w:rsidR="00C77CBC" w:rsidRPr="00AB3580" w14:paraId="7194A8D3" w14:textId="77777777" w:rsidTr="009D0C8A">
        <w:trPr>
          <w:trHeight w:val="288"/>
        </w:trPr>
        <w:tc>
          <w:tcPr>
            <w:tcW w:w="1854" w:type="dxa"/>
            <w:vMerge/>
          </w:tcPr>
          <w:p w14:paraId="5BAC478B" w14:textId="77777777" w:rsidR="00C77CBC" w:rsidRPr="00AB3580" w:rsidRDefault="00C77CBC" w:rsidP="00C41A7F">
            <w:pPr>
              <w:jc w:val="center"/>
              <w:rPr>
                <w:rFonts w:ascii="Times New Roman" w:hAnsi="Times New Roman" w:cs="Times New Roman"/>
                <w:sz w:val="20"/>
                <w:szCs w:val="20"/>
              </w:rPr>
            </w:pPr>
          </w:p>
        </w:tc>
        <w:tc>
          <w:tcPr>
            <w:tcW w:w="1448" w:type="dxa"/>
          </w:tcPr>
          <w:p w14:paraId="7B4179DB" w14:textId="77777777" w:rsidR="00C77CBC" w:rsidRPr="00AB3580" w:rsidRDefault="00C77CBC" w:rsidP="00C41A7F">
            <w:pPr>
              <w:jc w:val="center"/>
              <w:rPr>
                <w:rFonts w:ascii="Times New Roman" w:hAnsi="Times New Roman" w:cs="Times New Roman"/>
                <w:sz w:val="20"/>
                <w:szCs w:val="20"/>
              </w:rPr>
            </w:pPr>
          </w:p>
        </w:tc>
        <w:tc>
          <w:tcPr>
            <w:tcW w:w="766" w:type="dxa"/>
          </w:tcPr>
          <w:p w14:paraId="19ECC903" w14:textId="77777777" w:rsidR="00C77CBC" w:rsidRPr="00AB3580" w:rsidRDefault="00C77CBC" w:rsidP="00C41A7F">
            <w:pPr>
              <w:jc w:val="center"/>
              <w:rPr>
                <w:rFonts w:ascii="Times New Roman" w:hAnsi="Times New Roman" w:cs="Times New Roman"/>
                <w:sz w:val="20"/>
                <w:szCs w:val="20"/>
              </w:rPr>
            </w:pPr>
          </w:p>
        </w:tc>
        <w:tc>
          <w:tcPr>
            <w:tcW w:w="898" w:type="dxa"/>
          </w:tcPr>
          <w:p w14:paraId="2BE834B5" w14:textId="77777777" w:rsidR="00C77CBC" w:rsidRPr="00AB3580" w:rsidRDefault="00C77CBC" w:rsidP="00C41A7F">
            <w:pPr>
              <w:jc w:val="center"/>
              <w:rPr>
                <w:rFonts w:ascii="Times New Roman" w:hAnsi="Times New Roman" w:cs="Times New Roman"/>
                <w:sz w:val="20"/>
                <w:szCs w:val="20"/>
              </w:rPr>
            </w:pPr>
          </w:p>
        </w:tc>
        <w:tc>
          <w:tcPr>
            <w:tcW w:w="867" w:type="dxa"/>
          </w:tcPr>
          <w:p w14:paraId="063ADB93" w14:textId="77777777" w:rsidR="00C77CBC" w:rsidRPr="00AB3580" w:rsidRDefault="00C77CBC" w:rsidP="00C41A7F">
            <w:pPr>
              <w:jc w:val="center"/>
              <w:rPr>
                <w:rFonts w:ascii="Times New Roman" w:hAnsi="Times New Roman" w:cs="Times New Roman"/>
                <w:sz w:val="20"/>
                <w:szCs w:val="20"/>
              </w:rPr>
            </w:pPr>
          </w:p>
        </w:tc>
        <w:tc>
          <w:tcPr>
            <w:tcW w:w="766" w:type="dxa"/>
            <w:vMerge/>
          </w:tcPr>
          <w:p w14:paraId="1B064563" w14:textId="77777777" w:rsidR="00C77CBC" w:rsidRPr="00AB3580" w:rsidRDefault="00C77CBC" w:rsidP="00C41A7F">
            <w:pPr>
              <w:jc w:val="center"/>
              <w:rPr>
                <w:rFonts w:ascii="Times New Roman" w:hAnsi="Times New Roman" w:cs="Times New Roman"/>
                <w:sz w:val="20"/>
                <w:szCs w:val="20"/>
              </w:rPr>
            </w:pPr>
          </w:p>
        </w:tc>
        <w:tc>
          <w:tcPr>
            <w:tcW w:w="626" w:type="dxa"/>
            <w:vMerge/>
          </w:tcPr>
          <w:p w14:paraId="5AA0962B" w14:textId="77777777" w:rsidR="00C77CBC" w:rsidRPr="00AB3580" w:rsidRDefault="00C77CBC" w:rsidP="00C41A7F">
            <w:pPr>
              <w:jc w:val="center"/>
              <w:rPr>
                <w:rFonts w:ascii="Times New Roman" w:hAnsi="Times New Roman" w:cs="Times New Roman"/>
                <w:sz w:val="20"/>
                <w:szCs w:val="20"/>
              </w:rPr>
            </w:pPr>
          </w:p>
        </w:tc>
        <w:tc>
          <w:tcPr>
            <w:tcW w:w="1275" w:type="dxa"/>
            <w:vMerge/>
          </w:tcPr>
          <w:p w14:paraId="5DADDA18" w14:textId="77777777" w:rsidR="00C77CBC" w:rsidRPr="00AB3580" w:rsidRDefault="00C77CBC" w:rsidP="00C41A7F">
            <w:pPr>
              <w:jc w:val="center"/>
              <w:rPr>
                <w:rFonts w:ascii="Times New Roman" w:hAnsi="Times New Roman" w:cs="Times New Roman"/>
                <w:sz w:val="20"/>
                <w:szCs w:val="20"/>
              </w:rPr>
            </w:pPr>
          </w:p>
        </w:tc>
      </w:tr>
      <w:tr w:rsidR="00C77CBC" w:rsidRPr="00AB3580" w14:paraId="7BE46A8B" w14:textId="77777777" w:rsidTr="009D0C8A">
        <w:trPr>
          <w:trHeight w:val="288"/>
        </w:trPr>
        <w:tc>
          <w:tcPr>
            <w:tcW w:w="1854" w:type="dxa"/>
            <w:vMerge/>
          </w:tcPr>
          <w:p w14:paraId="6F1DAC3F" w14:textId="77777777" w:rsidR="00C77CBC" w:rsidRPr="00AB3580" w:rsidRDefault="00C77CBC" w:rsidP="00C41A7F">
            <w:pPr>
              <w:jc w:val="center"/>
              <w:rPr>
                <w:rFonts w:ascii="Times New Roman" w:hAnsi="Times New Roman" w:cs="Times New Roman"/>
                <w:sz w:val="20"/>
                <w:szCs w:val="20"/>
              </w:rPr>
            </w:pPr>
          </w:p>
        </w:tc>
        <w:tc>
          <w:tcPr>
            <w:tcW w:w="1448" w:type="dxa"/>
          </w:tcPr>
          <w:p w14:paraId="6065E7FE" w14:textId="77777777" w:rsidR="00C77CBC" w:rsidRPr="00AB3580" w:rsidRDefault="00C77CBC" w:rsidP="00C41A7F">
            <w:pPr>
              <w:jc w:val="center"/>
              <w:rPr>
                <w:rFonts w:ascii="Times New Roman" w:hAnsi="Times New Roman" w:cs="Times New Roman"/>
                <w:sz w:val="20"/>
                <w:szCs w:val="20"/>
              </w:rPr>
            </w:pPr>
          </w:p>
        </w:tc>
        <w:tc>
          <w:tcPr>
            <w:tcW w:w="766" w:type="dxa"/>
          </w:tcPr>
          <w:p w14:paraId="4081E5E6" w14:textId="77777777" w:rsidR="00C77CBC" w:rsidRPr="00AB3580" w:rsidRDefault="00C77CBC" w:rsidP="00C41A7F">
            <w:pPr>
              <w:jc w:val="center"/>
              <w:rPr>
                <w:rFonts w:ascii="Times New Roman" w:hAnsi="Times New Roman" w:cs="Times New Roman"/>
                <w:sz w:val="20"/>
                <w:szCs w:val="20"/>
              </w:rPr>
            </w:pPr>
          </w:p>
        </w:tc>
        <w:tc>
          <w:tcPr>
            <w:tcW w:w="898" w:type="dxa"/>
          </w:tcPr>
          <w:p w14:paraId="525D6E3D" w14:textId="77777777" w:rsidR="00C77CBC" w:rsidRPr="00AB3580" w:rsidRDefault="00C77CBC" w:rsidP="00C41A7F">
            <w:pPr>
              <w:jc w:val="center"/>
              <w:rPr>
                <w:rFonts w:ascii="Times New Roman" w:hAnsi="Times New Roman" w:cs="Times New Roman"/>
                <w:sz w:val="20"/>
                <w:szCs w:val="20"/>
              </w:rPr>
            </w:pPr>
          </w:p>
        </w:tc>
        <w:tc>
          <w:tcPr>
            <w:tcW w:w="867" w:type="dxa"/>
          </w:tcPr>
          <w:p w14:paraId="655AF126" w14:textId="77777777" w:rsidR="00C77CBC" w:rsidRPr="00AB3580" w:rsidRDefault="00C77CBC" w:rsidP="00C41A7F">
            <w:pPr>
              <w:jc w:val="center"/>
              <w:rPr>
                <w:rFonts w:ascii="Times New Roman" w:hAnsi="Times New Roman" w:cs="Times New Roman"/>
                <w:sz w:val="20"/>
                <w:szCs w:val="20"/>
              </w:rPr>
            </w:pPr>
          </w:p>
        </w:tc>
        <w:tc>
          <w:tcPr>
            <w:tcW w:w="766" w:type="dxa"/>
            <w:vMerge/>
          </w:tcPr>
          <w:p w14:paraId="6CE23A95" w14:textId="77777777" w:rsidR="00C77CBC" w:rsidRPr="00AB3580" w:rsidRDefault="00C77CBC" w:rsidP="00C41A7F">
            <w:pPr>
              <w:jc w:val="center"/>
              <w:rPr>
                <w:rFonts w:ascii="Times New Roman" w:hAnsi="Times New Roman" w:cs="Times New Roman"/>
                <w:sz w:val="20"/>
                <w:szCs w:val="20"/>
              </w:rPr>
            </w:pPr>
          </w:p>
        </w:tc>
        <w:tc>
          <w:tcPr>
            <w:tcW w:w="626" w:type="dxa"/>
            <w:vMerge/>
          </w:tcPr>
          <w:p w14:paraId="3DEE6907" w14:textId="77777777" w:rsidR="00C77CBC" w:rsidRPr="00AB3580" w:rsidRDefault="00C77CBC" w:rsidP="00C41A7F">
            <w:pPr>
              <w:jc w:val="center"/>
              <w:rPr>
                <w:rFonts w:ascii="Times New Roman" w:hAnsi="Times New Roman" w:cs="Times New Roman"/>
                <w:sz w:val="20"/>
                <w:szCs w:val="20"/>
              </w:rPr>
            </w:pPr>
          </w:p>
        </w:tc>
        <w:tc>
          <w:tcPr>
            <w:tcW w:w="1275" w:type="dxa"/>
            <w:vMerge/>
          </w:tcPr>
          <w:p w14:paraId="7E4017F7" w14:textId="77777777" w:rsidR="00C77CBC" w:rsidRPr="00AB3580" w:rsidRDefault="00C77CBC" w:rsidP="00C41A7F">
            <w:pPr>
              <w:jc w:val="center"/>
              <w:rPr>
                <w:rFonts w:ascii="Times New Roman" w:hAnsi="Times New Roman" w:cs="Times New Roman"/>
                <w:sz w:val="20"/>
                <w:szCs w:val="20"/>
              </w:rPr>
            </w:pPr>
          </w:p>
        </w:tc>
      </w:tr>
      <w:tr w:rsidR="00C77CBC" w:rsidRPr="00AB3580" w14:paraId="0CCF3AC5" w14:textId="77777777" w:rsidTr="009D0C8A">
        <w:trPr>
          <w:trHeight w:val="288"/>
        </w:trPr>
        <w:tc>
          <w:tcPr>
            <w:tcW w:w="1854" w:type="dxa"/>
            <w:vMerge/>
          </w:tcPr>
          <w:p w14:paraId="04D8549B" w14:textId="77777777" w:rsidR="00C77CBC" w:rsidRPr="00AB3580" w:rsidRDefault="00C77CBC" w:rsidP="00C41A7F">
            <w:pPr>
              <w:jc w:val="center"/>
              <w:rPr>
                <w:rFonts w:ascii="Times New Roman" w:hAnsi="Times New Roman" w:cs="Times New Roman"/>
                <w:sz w:val="20"/>
                <w:szCs w:val="20"/>
              </w:rPr>
            </w:pPr>
          </w:p>
        </w:tc>
        <w:tc>
          <w:tcPr>
            <w:tcW w:w="1448" w:type="dxa"/>
          </w:tcPr>
          <w:p w14:paraId="7A326664"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Toplam</w:t>
            </w:r>
          </w:p>
        </w:tc>
        <w:tc>
          <w:tcPr>
            <w:tcW w:w="766" w:type="dxa"/>
          </w:tcPr>
          <w:p w14:paraId="7A8F1158" w14:textId="77777777" w:rsidR="00C77CBC" w:rsidRPr="00AB3580" w:rsidRDefault="00C77CBC" w:rsidP="00C41A7F">
            <w:pPr>
              <w:jc w:val="center"/>
              <w:rPr>
                <w:rFonts w:ascii="Times New Roman" w:hAnsi="Times New Roman" w:cs="Times New Roman"/>
                <w:b/>
                <w:sz w:val="20"/>
                <w:szCs w:val="20"/>
              </w:rPr>
            </w:pPr>
            <w:r w:rsidRPr="00AB3580">
              <w:rPr>
                <w:rFonts w:ascii="Times New Roman" w:hAnsi="Times New Roman" w:cs="Times New Roman"/>
                <w:b/>
                <w:sz w:val="20"/>
                <w:szCs w:val="20"/>
              </w:rPr>
              <w:t>404</w:t>
            </w:r>
          </w:p>
        </w:tc>
        <w:tc>
          <w:tcPr>
            <w:tcW w:w="898" w:type="dxa"/>
          </w:tcPr>
          <w:p w14:paraId="5D996975" w14:textId="77777777" w:rsidR="00C77CBC" w:rsidRPr="00AB3580" w:rsidRDefault="00C77CBC" w:rsidP="00C41A7F">
            <w:pPr>
              <w:jc w:val="center"/>
              <w:rPr>
                <w:rFonts w:ascii="Times New Roman" w:hAnsi="Times New Roman" w:cs="Times New Roman"/>
                <w:sz w:val="20"/>
                <w:szCs w:val="20"/>
              </w:rPr>
            </w:pPr>
          </w:p>
        </w:tc>
        <w:tc>
          <w:tcPr>
            <w:tcW w:w="867" w:type="dxa"/>
          </w:tcPr>
          <w:p w14:paraId="616F9D85" w14:textId="77777777" w:rsidR="00C77CBC" w:rsidRPr="00AB3580" w:rsidRDefault="00C77CBC" w:rsidP="00C41A7F">
            <w:pPr>
              <w:jc w:val="center"/>
              <w:rPr>
                <w:rFonts w:ascii="Times New Roman" w:hAnsi="Times New Roman" w:cs="Times New Roman"/>
                <w:sz w:val="20"/>
                <w:szCs w:val="20"/>
              </w:rPr>
            </w:pPr>
          </w:p>
        </w:tc>
        <w:tc>
          <w:tcPr>
            <w:tcW w:w="766" w:type="dxa"/>
            <w:vMerge/>
          </w:tcPr>
          <w:p w14:paraId="11FAE65D" w14:textId="77777777" w:rsidR="00C77CBC" w:rsidRPr="00AB3580" w:rsidRDefault="00C77CBC" w:rsidP="00C41A7F">
            <w:pPr>
              <w:jc w:val="center"/>
              <w:rPr>
                <w:rFonts w:ascii="Times New Roman" w:hAnsi="Times New Roman" w:cs="Times New Roman"/>
                <w:sz w:val="20"/>
                <w:szCs w:val="20"/>
              </w:rPr>
            </w:pPr>
          </w:p>
        </w:tc>
        <w:tc>
          <w:tcPr>
            <w:tcW w:w="626" w:type="dxa"/>
            <w:vMerge/>
          </w:tcPr>
          <w:p w14:paraId="6164389A" w14:textId="77777777" w:rsidR="00C77CBC" w:rsidRPr="00AB3580" w:rsidRDefault="00C77CBC" w:rsidP="00C41A7F">
            <w:pPr>
              <w:jc w:val="center"/>
              <w:rPr>
                <w:rFonts w:ascii="Times New Roman" w:hAnsi="Times New Roman" w:cs="Times New Roman"/>
                <w:sz w:val="20"/>
                <w:szCs w:val="20"/>
              </w:rPr>
            </w:pPr>
          </w:p>
        </w:tc>
        <w:tc>
          <w:tcPr>
            <w:tcW w:w="1275" w:type="dxa"/>
            <w:vMerge/>
          </w:tcPr>
          <w:p w14:paraId="5CDC5C56" w14:textId="77777777" w:rsidR="00C77CBC" w:rsidRPr="00AB3580" w:rsidRDefault="00C77CBC" w:rsidP="00C41A7F">
            <w:pPr>
              <w:jc w:val="center"/>
              <w:rPr>
                <w:rFonts w:ascii="Times New Roman" w:hAnsi="Times New Roman" w:cs="Times New Roman"/>
                <w:sz w:val="20"/>
                <w:szCs w:val="20"/>
              </w:rPr>
            </w:pPr>
          </w:p>
        </w:tc>
      </w:tr>
    </w:tbl>
    <w:p w14:paraId="050E3DC9" w14:textId="77777777" w:rsidR="00C77CBC" w:rsidRPr="00AB3580" w:rsidRDefault="00C77CBC" w:rsidP="00C77CBC">
      <w:pPr>
        <w:ind w:firstLine="708"/>
        <w:jc w:val="both"/>
        <w:rPr>
          <w:rFonts w:ascii="Times New Roman" w:hAnsi="Times New Roman" w:cs="Times New Roman"/>
          <w:b/>
          <w:sz w:val="24"/>
          <w:szCs w:val="24"/>
        </w:rPr>
      </w:pPr>
    </w:p>
    <w:p w14:paraId="0E64ED90" w14:textId="661BA06F" w:rsidR="00C77CBC" w:rsidRPr="00AB3580" w:rsidRDefault="00C77CBC" w:rsidP="00C77CBC">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Tablo </w:t>
      </w:r>
      <w:r w:rsidR="00BF1003" w:rsidRPr="00AB3580">
        <w:rPr>
          <w:rFonts w:ascii="Times New Roman" w:hAnsi="Times New Roman" w:cs="Times New Roman"/>
          <w:sz w:val="24"/>
          <w:szCs w:val="24"/>
        </w:rPr>
        <w:t>54’te</w:t>
      </w:r>
      <w:r w:rsidRPr="00AB3580">
        <w:rPr>
          <w:rFonts w:ascii="Times New Roman" w:hAnsi="Times New Roman" w:cs="Times New Roman"/>
          <w:sz w:val="24"/>
          <w:szCs w:val="24"/>
        </w:rPr>
        <w:t xml:space="preserve"> Katılımcıların gruplandıkları katılım bankacılığı rasyonelliğine göre muhafazakârlık ve tatmin seviyeleri karşılaştırıldığında en yüksek ortalamanın “EVET” grubundaki katılımcılara (X=0,289) ait olduğu görülmektedir. Varyans analizi sonucunda P=,000 (p&lt;0,05) istatiksel olarak anlamlı farklılık hesaplanmıştır.</w:t>
      </w:r>
    </w:p>
    <w:p w14:paraId="1A2BCE4C" w14:textId="77777777" w:rsidR="00462B05" w:rsidRPr="00AB3580" w:rsidRDefault="00C77CBC" w:rsidP="00462B05">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 Bundan dolayı</w:t>
      </w:r>
    </w:p>
    <w:p w14:paraId="1589B913" w14:textId="0C169C5D" w:rsidR="00525464" w:rsidRPr="00AB3580" w:rsidRDefault="00C77CBC" w:rsidP="00B81C6A">
      <w:pPr>
        <w:ind w:firstLine="708"/>
        <w:jc w:val="both"/>
        <w:rPr>
          <w:rFonts w:ascii="Times New Roman" w:hAnsi="Times New Roman" w:cs="Times New Roman"/>
          <w:sz w:val="24"/>
          <w:szCs w:val="24"/>
        </w:rPr>
      </w:pPr>
      <w:r w:rsidRPr="00AB3580">
        <w:rPr>
          <w:rFonts w:ascii="Times New Roman" w:hAnsi="Times New Roman" w:cs="Times New Roman"/>
          <w:b/>
          <w:sz w:val="24"/>
          <w:szCs w:val="24"/>
        </w:rPr>
        <w:t>H</w:t>
      </w:r>
      <w:r w:rsidRPr="00AB3580">
        <w:rPr>
          <w:rFonts w:ascii="Times New Roman" w:hAnsi="Times New Roman" w:cs="Times New Roman"/>
          <w:b/>
          <w:sz w:val="24"/>
          <w:szCs w:val="24"/>
          <w:vertAlign w:val="subscript"/>
        </w:rPr>
        <w:t>1</w:t>
      </w:r>
      <w:r w:rsidRPr="00AB3580">
        <w:rPr>
          <w:rFonts w:ascii="Times New Roman" w:hAnsi="Times New Roman" w:cs="Times New Roman"/>
          <w:b/>
          <w:sz w:val="24"/>
          <w:szCs w:val="24"/>
        </w:rPr>
        <w:t xml:space="preserve">: </w:t>
      </w:r>
      <w:r w:rsidR="004A7A26" w:rsidRPr="00AB3580">
        <w:rPr>
          <w:rFonts w:ascii="Times New Roman" w:hAnsi="Times New Roman" w:cs="Times New Roman"/>
          <w:b/>
          <w:sz w:val="24"/>
          <w:szCs w:val="24"/>
        </w:rPr>
        <w:t>Muhafazakârlık ve Tatmin</w:t>
      </w:r>
      <w:r w:rsidR="004A7A26" w:rsidRPr="00AB3580">
        <w:rPr>
          <w:rFonts w:ascii="Times New Roman" w:hAnsi="Times New Roman" w:cs="Times New Roman"/>
          <w:sz w:val="24"/>
          <w:szCs w:val="24"/>
        </w:rPr>
        <w:t xml:space="preserve"> </w:t>
      </w:r>
      <w:r w:rsidR="00BF1003" w:rsidRPr="00AB3580">
        <w:rPr>
          <w:rFonts w:ascii="Times New Roman" w:hAnsi="Times New Roman" w:cs="Times New Roman"/>
          <w:b/>
          <w:sz w:val="24"/>
          <w:szCs w:val="24"/>
        </w:rPr>
        <w:t>ile</w:t>
      </w:r>
      <w:r w:rsidRPr="00AB3580">
        <w:rPr>
          <w:rFonts w:ascii="Times New Roman" w:hAnsi="Times New Roman" w:cs="Times New Roman"/>
          <w:b/>
          <w:sz w:val="24"/>
          <w:szCs w:val="24"/>
        </w:rPr>
        <w:t xml:space="preserve"> Katılım Bankacılığı Rasyonelliği Arasında Anlamlı Farklılık Vardır. </w:t>
      </w:r>
      <w:r w:rsidRPr="00AB3580">
        <w:rPr>
          <w:rFonts w:ascii="Times New Roman" w:hAnsi="Times New Roman" w:cs="Times New Roman"/>
          <w:sz w:val="24"/>
          <w:szCs w:val="24"/>
        </w:rPr>
        <w:t xml:space="preserve"> Hipotezi kabul edilmiştir. Sonuç olarak katılım bankacılığının Rasyonel olup olmamasına ilişkin </w:t>
      </w:r>
      <w:r w:rsidR="00BF1003" w:rsidRPr="00AB3580">
        <w:rPr>
          <w:rFonts w:ascii="Times New Roman" w:hAnsi="Times New Roman" w:cs="Times New Roman"/>
          <w:sz w:val="24"/>
          <w:szCs w:val="24"/>
        </w:rPr>
        <w:t>soruya “</w:t>
      </w:r>
      <w:r w:rsidRPr="00AB3580">
        <w:rPr>
          <w:rFonts w:ascii="Times New Roman" w:hAnsi="Times New Roman" w:cs="Times New Roman"/>
          <w:sz w:val="24"/>
          <w:szCs w:val="24"/>
        </w:rPr>
        <w:t xml:space="preserve">EVET” cevabı veren katılımcı ile “Hayır Ama Faizsiz” cevabı veren katılımcı arasında muhafazakârlık ve tatmin noktasında anlamlı bir farklılık bulunmaktadır.  </w:t>
      </w:r>
    </w:p>
    <w:p w14:paraId="2D6581FC" w14:textId="18B78B2D" w:rsidR="00525464" w:rsidRPr="00AB3580" w:rsidRDefault="00E80D01" w:rsidP="00E80D01">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Yukarıda ayrıntılı olarak incelenen ve testleri yapılan bütün hipotezler ve sonuçları Tablo </w:t>
      </w:r>
      <w:r w:rsidR="00A82C15" w:rsidRPr="00AB3580">
        <w:rPr>
          <w:rFonts w:ascii="Times New Roman" w:hAnsi="Times New Roman" w:cs="Times New Roman"/>
          <w:sz w:val="24"/>
          <w:szCs w:val="24"/>
        </w:rPr>
        <w:t>55’te</w:t>
      </w:r>
      <w:r w:rsidRPr="00AB3580">
        <w:rPr>
          <w:rFonts w:ascii="Times New Roman" w:hAnsi="Times New Roman" w:cs="Times New Roman"/>
          <w:sz w:val="24"/>
          <w:szCs w:val="24"/>
        </w:rPr>
        <w:t xml:space="preserve"> özet olarak sunulmuştur.</w:t>
      </w:r>
    </w:p>
    <w:p w14:paraId="3CDD2C77" w14:textId="3A274C30" w:rsidR="009D0C8A" w:rsidRDefault="009D0C8A" w:rsidP="00C77CBC">
      <w:pPr>
        <w:jc w:val="both"/>
        <w:rPr>
          <w:rFonts w:ascii="Times New Roman" w:hAnsi="Times New Roman" w:cs="Times New Roman"/>
          <w:sz w:val="24"/>
          <w:szCs w:val="24"/>
        </w:rPr>
      </w:pPr>
    </w:p>
    <w:p w14:paraId="10A29ED0" w14:textId="7ADF9112" w:rsidR="008832C3" w:rsidRDefault="008832C3" w:rsidP="00C77CBC">
      <w:pPr>
        <w:jc w:val="both"/>
        <w:rPr>
          <w:rFonts w:ascii="Times New Roman" w:hAnsi="Times New Roman" w:cs="Times New Roman"/>
          <w:sz w:val="24"/>
          <w:szCs w:val="24"/>
        </w:rPr>
      </w:pPr>
    </w:p>
    <w:p w14:paraId="6DCD600A" w14:textId="7AEA4D40" w:rsidR="008832C3" w:rsidRDefault="008832C3" w:rsidP="00C77CBC">
      <w:pPr>
        <w:jc w:val="both"/>
        <w:rPr>
          <w:rFonts w:ascii="Times New Roman" w:hAnsi="Times New Roman" w:cs="Times New Roman"/>
          <w:sz w:val="24"/>
          <w:szCs w:val="24"/>
        </w:rPr>
      </w:pPr>
    </w:p>
    <w:p w14:paraId="09A28691" w14:textId="3B1114F6" w:rsidR="008832C3" w:rsidRDefault="008832C3" w:rsidP="00C77CBC">
      <w:pPr>
        <w:jc w:val="both"/>
        <w:rPr>
          <w:rFonts w:ascii="Times New Roman" w:hAnsi="Times New Roman" w:cs="Times New Roman"/>
          <w:sz w:val="24"/>
          <w:szCs w:val="24"/>
        </w:rPr>
      </w:pPr>
    </w:p>
    <w:p w14:paraId="0BFFA89A" w14:textId="416F0373" w:rsidR="009D0C8A" w:rsidRPr="00AB3580" w:rsidRDefault="009D0C8A" w:rsidP="003E28CF">
      <w:pPr>
        <w:rPr>
          <w:rFonts w:ascii="Times New Roman" w:hAnsi="Times New Roman" w:cs="Times New Roman"/>
          <w:b/>
          <w:bCs/>
          <w:sz w:val="24"/>
          <w:szCs w:val="24"/>
        </w:rPr>
      </w:pPr>
    </w:p>
    <w:p w14:paraId="7C9B6137" w14:textId="49468ED8" w:rsidR="003E28CF" w:rsidRPr="00AB3580" w:rsidRDefault="003E28CF" w:rsidP="003E28CF">
      <w:pPr>
        <w:pStyle w:val="ResimYazs"/>
        <w:keepNext/>
        <w:jc w:val="center"/>
        <w:rPr>
          <w:rFonts w:ascii="Times New Roman" w:hAnsi="Times New Roman" w:cs="Times New Roman"/>
          <w:b/>
          <w:bCs/>
          <w:i w:val="0"/>
          <w:iCs w:val="0"/>
          <w:color w:val="000000" w:themeColor="text1"/>
          <w:sz w:val="24"/>
          <w:szCs w:val="24"/>
        </w:rPr>
      </w:pPr>
      <w:bookmarkStart w:id="209" w:name="_Toc38763106"/>
      <w:r w:rsidRPr="00AB3580">
        <w:rPr>
          <w:rFonts w:ascii="Times New Roman" w:hAnsi="Times New Roman" w:cs="Times New Roman"/>
          <w:b/>
          <w:bCs/>
          <w:i w:val="0"/>
          <w:iCs w:val="0"/>
          <w:color w:val="000000" w:themeColor="text1"/>
          <w:sz w:val="24"/>
          <w:szCs w:val="24"/>
        </w:rPr>
        <w:t xml:space="preserve">Tablo </w:t>
      </w:r>
      <w:r w:rsidRPr="00AB3580">
        <w:rPr>
          <w:rFonts w:ascii="Times New Roman" w:hAnsi="Times New Roman" w:cs="Times New Roman"/>
          <w:b/>
          <w:bCs/>
          <w:i w:val="0"/>
          <w:iCs w:val="0"/>
          <w:color w:val="000000" w:themeColor="text1"/>
          <w:sz w:val="24"/>
          <w:szCs w:val="24"/>
        </w:rPr>
        <w:fldChar w:fldCharType="begin"/>
      </w:r>
      <w:r w:rsidRPr="00AB3580">
        <w:rPr>
          <w:rFonts w:ascii="Times New Roman" w:hAnsi="Times New Roman" w:cs="Times New Roman"/>
          <w:b/>
          <w:bCs/>
          <w:i w:val="0"/>
          <w:iCs w:val="0"/>
          <w:color w:val="000000" w:themeColor="text1"/>
          <w:sz w:val="24"/>
          <w:szCs w:val="24"/>
        </w:rPr>
        <w:instrText xml:space="preserve"> SEQ Tablo \* ARABIC </w:instrText>
      </w:r>
      <w:r w:rsidRPr="00AB3580">
        <w:rPr>
          <w:rFonts w:ascii="Times New Roman" w:hAnsi="Times New Roman" w:cs="Times New Roman"/>
          <w:b/>
          <w:bCs/>
          <w:i w:val="0"/>
          <w:iCs w:val="0"/>
          <w:color w:val="000000" w:themeColor="text1"/>
          <w:sz w:val="24"/>
          <w:szCs w:val="24"/>
        </w:rPr>
        <w:fldChar w:fldCharType="separate"/>
      </w:r>
      <w:r w:rsidR="005136C6">
        <w:rPr>
          <w:rFonts w:ascii="Times New Roman" w:hAnsi="Times New Roman" w:cs="Times New Roman"/>
          <w:b/>
          <w:bCs/>
          <w:i w:val="0"/>
          <w:iCs w:val="0"/>
          <w:noProof/>
          <w:color w:val="000000" w:themeColor="text1"/>
          <w:sz w:val="24"/>
          <w:szCs w:val="24"/>
        </w:rPr>
        <w:t>55</w:t>
      </w:r>
      <w:r w:rsidRPr="00AB3580">
        <w:rPr>
          <w:rFonts w:ascii="Times New Roman" w:hAnsi="Times New Roman" w:cs="Times New Roman"/>
          <w:b/>
          <w:bCs/>
          <w:i w:val="0"/>
          <w:iCs w:val="0"/>
          <w:color w:val="000000" w:themeColor="text1"/>
          <w:sz w:val="24"/>
          <w:szCs w:val="24"/>
        </w:rPr>
        <w:fldChar w:fldCharType="end"/>
      </w:r>
      <w:r w:rsidRPr="00AB3580">
        <w:rPr>
          <w:rFonts w:ascii="Times New Roman" w:hAnsi="Times New Roman" w:cs="Times New Roman"/>
          <w:b/>
          <w:bCs/>
          <w:i w:val="0"/>
          <w:iCs w:val="0"/>
          <w:color w:val="000000" w:themeColor="text1"/>
          <w:sz w:val="24"/>
          <w:szCs w:val="24"/>
        </w:rPr>
        <w:t>. Fark Analizleri Özet Tablosu</w:t>
      </w:r>
      <w:bookmarkEnd w:id="209"/>
    </w:p>
    <w:tbl>
      <w:tblPr>
        <w:tblStyle w:val="TabloKlavuzu"/>
        <w:tblW w:w="0" w:type="auto"/>
        <w:tblLook w:val="04A0" w:firstRow="1" w:lastRow="0" w:firstColumn="1" w:lastColumn="0" w:noHBand="0" w:noVBand="1"/>
      </w:tblPr>
      <w:tblGrid>
        <w:gridCol w:w="6970"/>
        <w:gridCol w:w="1524"/>
      </w:tblGrid>
      <w:tr w:rsidR="00525464" w:rsidRPr="00AB3580" w14:paraId="7C368E71" w14:textId="77777777" w:rsidTr="003E28CF">
        <w:trPr>
          <w:trHeight w:val="514"/>
        </w:trPr>
        <w:tc>
          <w:tcPr>
            <w:tcW w:w="6970" w:type="dxa"/>
          </w:tcPr>
          <w:p w14:paraId="680AF719" w14:textId="1A6BE5DD" w:rsidR="00525464" w:rsidRPr="00AB3580" w:rsidRDefault="00BD4005" w:rsidP="00C77CBC">
            <w:pPr>
              <w:jc w:val="both"/>
              <w:rPr>
                <w:rFonts w:ascii="Times New Roman" w:hAnsi="Times New Roman" w:cs="Times New Roman"/>
                <w:b/>
                <w:bCs/>
              </w:rPr>
            </w:pPr>
            <w:r w:rsidRPr="00AB3580">
              <w:rPr>
                <w:rFonts w:ascii="Times New Roman" w:hAnsi="Times New Roman" w:cs="Times New Roman"/>
                <w:b/>
                <w:bCs/>
              </w:rPr>
              <w:t xml:space="preserve">HİPOTEZLER </w:t>
            </w:r>
          </w:p>
        </w:tc>
        <w:tc>
          <w:tcPr>
            <w:tcW w:w="1524" w:type="dxa"/>
          </w:tcPr>
          <w:p w14:paraId="07B66B14" w14:textId="64C52B70" w:rsidR="00525464" w:rsidRPr="00AB3580" w:rsidRDefault="00BD4005" w:rsidP="00BD4005">
            <w:pPr>
              <w:jc w:val="center"/>
              <w:rPr>
                <w:rFonts w:ascii="Times New Roman" w:hAnsi="Times New Roman" w:cs="Times New Roman"/>
                <w:b/>
                <w:bCs/>
              </w:rPr>
            </w:pPr>
            <w:r w:rsidRPr="00AB3580">
              <w:rPr>
                <w:rFonts w:ascii="Times New Roman" w:hAnsi="Times New Roman" w:cs="Times New Roman"/>
                <w:b/>
                <w:bCs/>
              </w:rPr>
              <w:t>KABUL/RED DURUMU</w:t>
            </w:r>
          </w:p>
        </w:tc>
      </w:tr>
      <w:tr w:rsidR="00525464" w:rsidRPr="00AB3580" w14:paraId="5B9C7B21" w14:textId="77777777" w:rsidTr="003E28CF">
        <w:tc>
          <w:tcPr>
            <w:tcW w:w="6970" w:type="dxa"/>
          </w:tcPr>
          <w:p w14:paraId="25822253" w14:textId="497040BE"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w:t>
            </w:r>
            <w:r w:rsidRPr="00AB3580">
              <w:rPr>
                <w:rFonts w:ascii="Times New Roman" w:hAnsi="Times New Roman" w:cs="Times New Roman"/>
                <w:sz w:val="18"/>
                <w:szCs w:val="18"/>
              </w:rPr>
              <w:t>: Belirsizlikten Kaçınma ile Gelir Düzeyi Arasında Anlamlı Farklılık Vardır.</w:t>
            </w:r>
          </w:p>
          <w:p w14:paraId="54037D62" w14:textId="77777777" w:rsidR="00525464" w:rsidRPr="00AB3580" w:rsidRDefault="00525464" w:rsidP="00C77CBC">
            <w:pPr>
              <w:jc w:val="both"/>
              <w:rPr>
                <w:rFonts w:ascii="Times New Roman" w:hAnsi="Times New Roman" w:cs="Times New Roman"/>
                <w:sz w:val="18"/>
                <w:szCs w:val="18"/>
              </w:rPr>
            </w:pPr>
          </w:p>
        </w:tc>
        <w:tc>
          <w:tcPr>
            <w:tcW w:w="1524" w:type="dxa"/>
          </w:tcPr>
          <w:p w14:paraId="24EE0E04" w14:textId="5A2A7650" w:rsidR="00525464" w:rsidRPr="00AB3580" w:rsidRDefault="00BD4005" w:rsidP="00BD4005">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28F84BBE" w14:textId="77777777" w:rsidTr="003E28CF">
        <w:tc>
          <w:tcPr>
            <w:tcW w:w="6970" w:type="dxa"/>
          </w:tcPr>
          <w:p w14:paraId="615D955F" w14:textId="6E019D38"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2</w:t>
            </w:r>
            <w:r w:rsidRPr="00AB3580">
              <w:rPr>
                <w:rFonts w:ascii="Times New Roman" w:hAnsi="Times New Roman" w:cs="Times New Roman"/>
                <w:sz w:val="18"/>
                <w:szCs w:val="18"/>
              </w:rPr>
              <w:t>: Belirsizlikten Kaçınma ile Katılım Bankacılığının Tercih Sebebi Arasında Anlamlı Farklılık Vardır.</w:t>
            </w:r>
          </w:p>
          <w:p w14:paraId="1D2C8C5D" w14:textId="77777777" w:rsidR="00525464" w:rsidRPr="00AB3580" w:rsidRDefault="00525464" w:rsidP="00C77CBC">
            <w:pPr>
              <w:jc w:val="both"/>
              <w:rPr>
                <w:rFonts w:ascii="Times New Roman" w:hAnsi="Times New Roman" w:cs="Times New Roman"/>
                <w:sz w:val="18"/>
                <w:szCs w:val="18"/>
              </w:rPr>
            </w:pPr>
          </w:p>
        </w:tc>
        <w:tc>
          <w:tcPr>
            <w:tcW w:w="1524" w:type="dxa"/>
          </w:tcPr>
          <w:p w14:paraId="51118A6D" w14:textId="47EFC51B" w:rsidR="00525464" w:rsidRPr="00AB3580" w:rsidRDefault="00BD4005" w:rsidP="00BD4005">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074E8362" w14:textId="77777777" w:rsidTr="003E28CF">
        <w:tc>
          <w:tcPr>
            <w:tcW w:w="6970" w:type="dxa"/>
          </w:tcPr>
          <w:p w14:paraId="7C8D6FD7" w14:textId="351520D6"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3</w:t>
            </w:r>
            <w:r w:rsidRPr="00AB3580">
              <w:rPr>
                <w:rFonts w:ascii="Times New Roman" w:hAnsi="Times New Roman" w:cs="Times New Roman"/>
                <w:sz w:val="18"/>
                <w:szCs w:val="18"/>
              </w:rPr>
              <w:t xml:space="preserve">: Belirsizlikten Kaçınma ile Katılım Bankacılığının Karlı Olup Olmaması Arasında Anlamlı Farklılık Vardır.   </w:t>
            </w:r>
          </w:p>
          <w:p w14:paraId="587E9130" w14:textId="77777777" w:rsidR="00525464" w:rsidRPr="00AB3580" w:rsidRDefault="00525464" w:rsidP="00C77CBC">
            <w:pPr>
              <w:jc w:val="both"/>
              <w:rPr>
                <w:rFonts w:ascii="Times New Roman" w:hAnsi="Times New Roman" w:cs="Times New Roman"/>
                <w:sz w:val="18"/>
                <w:szCs w:val="18"/>
              </w:rPr>
            </w:pPr>
          </w:p>
        </w:tc>
        <w:tc>
          <w:tcPr>
            <w:tcW w:w="1524" w:type="dxa"/>
          </w:tcPr>
          <w:p w14:paraId="0A94BE20" w14:textId="352A7A41" w:rsidR="00525464" w:rsidRPr="00AB3580" w:rsidRDefault="00BD4005" w:rsidP="00BD4005">
            <w:pPr>
              <w:jc w:val="center"/>
              <w:rPr>
                <w:rFonts w:ascii="Times New Roman" w:hAnsi="Times New Roman" w:cs="Times New Roman"/>
                <w:b/>
                <w:bCs/>
                <w:sz w:val="20"/>
                <w:szCs w:val="20"/>
              </w:rPr>
            </w:pPr>
            <w:r w:rsidRPr="00AB3580">
              <w:rPr>
                <w:rFonts w:ascii="Times New Roman" w:hAnsi="Times New Roman" w:cs="Times New Roman"/>
                <w:b/>
                <w:bCs/>
                <w:sz w:val="20"/>
                <w:szCs w:val="20"/>
              </w:rPr>
              <w:t>RED</w:t>
            </w:r>
          </w:p>
        </w:tc>
      </w:tr>
      <w:tr w:rsidR="00525464" w:rsidRPr="00AB3580" w14:paraId="7344F071" w14:textId="77777777" w:rsidTr="003E28CF">
        <w:tc>
          <w:tcPr>
            <w:tcW w:w="6970" w:type="dxa"/>
          </w:tcPr>
          <w:p w14:paraId="3A8E6683" w14:textId="3A08076A"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4</w:t>
            </w:r>
            <w:r w:rsidRPr="00AB3580">
              <w:rPr>
                <w:rFonts w:ascii="Times New Roman" w:hAnsi="Times New Roman" w:cs="Times New Roman"/>
                <w:sz w:val="18"/>
                <w:szCs w:val="18"/>
              </w:rPr>
              <w:t xml:space="preserve">: Belirsizlikten Kaçınma ile Katılım Bankacılığının Rasyonel Olup Olmaması Arasında Anlamlı Farklılık Vardır.   </w:t>
            </w:r>
          </w:p>
          <w:p w14:paraId="6A12EB17" w14:textId="77777777" w:rsidR="00525464" w:rsidRPr="00AB3580" w:rsidRDefault="00525464" w:rsidP="00C77CBC">
            <w:pPr>
              <w:jc w:val="both"/>
              <w:rPr>
                <w:rFonts w:ascii="Times New Roman" w:hAnsi="Times New Roman" w:cs="Times New Roman"/>
                <w:sz w:val="18"/>
                <w:szCs w:val="18"/>
              </w:rPr>
            </w:pPr>
          </w:p>
        </w:tc>
        <w:tc>
          <w:tcPr>
            <w:tcW w:w="1524" w:type="dxa"/>
          </w:tcPr>
          <w:p w14:paraId="72D1BCCD" w14:textId="613DBAD4" w:rsidR="00525464" w:rsidRPr="00AB3580" w:rsidRDefault="00BD4005" w:rsidP="00BD4005">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6C912DFE" w14:textId="77777777" w:rsidTr="003E28CF">
        <w:tc>
          <w:tcPr>
            <w:tcW w:w="6970" w:type="dxa"/>
          </w:tcPr>
          <w:p w14:paraId="6F46EEDD" w14:textId="7D4D254B"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5</w:t>
            </w:r>
            <w:r w:rsidRPr="00AB3580">
              <w:rPr>
                <w:rFonts w:ascii="Times New Roman" w:hAnsi="Times New Roman" w:cs="Times New Roman"/>
                <w:sz w:val="18"/>
                <w:szCs w:val="18"/>
              </w:rPr>
              <w:t xml:space="preserve">: Riskten Kaçınma ile Öğrenim Düzeyi Arasında Anlamlı Farklılık Vardır.   </w:t>
            </w:r>
          </w:p>
          <w:p w14:paraId="36C91583" w14:textId="77777777" w:rsidR="00525464" w:rsidRPr="00AB3580" w:rsidRDefault="00525464" w:rsidP="00C77CBC">
            <w:pPr>
              <w:jc w:val="both"/>
              <w:rPr>
                <w:rFonts w:ascii="Times New Roman" w:hAnsi="Times New Roman" w:cs="Times New Roman"/>
                <w:sz w:val="18"/>
                <w:szCs w:val="18"/>
              </w:rPr>
            </w:pPr>
          </w:p>
        </w:tc>
        <w:tc>
          <w:tcPr>
            <w:tcW w:w="1524" w:type="dxa"/>
          </w:tcPr>
          <w:p w14:paraId="5B4B232C" w14:textId="740D1C5F" w:rsidR="00525464" w:rsidRPr="00AB3580" w:rsidRDefault="00BD4005" w:rsidP="00BD4005">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4A655D95" w14:textId="77777777" w:rsidTr="003E28CF">
        <w:tc>
          <w:tcPr>
            <w:tcW w:w="6970" w:type="dxa"/>
          </w:tcPr>
          <w:p w14:paraId="7B75F3C3" w14:textId="7B593AF2"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6</w:t>
            </w:r>
            <w:r w:rsidRPr="00AB3580">
              <w:rPr>
                <w:rFonts w:ascii="Times New Roman" w:hAnsi="Times New Roman" w:cs="Times New Roman"/>
                <w:sz w:val="18"/>
                <w:szCs w:val="18"/>
              </w:rPr>
              <w:t xml:space="preserve">: Riskten Kaçınma ile Gelir Düzeyi Arasında Anlamlı Farklılık Vardır.  </w:t>
            </w:r>
          </w:p>
          <w:p w14:paraId="189E4F67" w14:textId="77777777" w:rsidR="00525464" w:rsidRPr="00AB3580" w:rsidRDefault="00525464" w:rsidP="00C77CBC">
            <w:pPr>
              <w:jc w:val="both"/>
              <w:rPr>
                <w:rFonts w:ascii="Times New Roman" w:hAnsi="Times New Roman" w:cs="Times New Roman"/>
                <w:sz w:val="18"/>
                <w:szCs w:val="18"/>
              </w:rPr>
            </w:pPr>
          </w:p>
        </w:tc>
        <w:tc>
          <w:tcPr>
            <w:tcW w:w="1524" w:type="dxa"/>
          </w:tcPr>
          <w:p w14:paraId="0C58EC13" w14:textId="6D313818"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RED</w:t>
            </w:r>
          </w:p>
        </w:tc>
      </w:tr>
      <w:tr w:rsidR="00525464" w:rsidRPr="00AB3580" w14:paraId="440316E1" w14:textId="77777777" w:rsidTr="003E28CF">
        <w:tc>
          <w:tcPr>
            <w:tcW w:w="6970" w:type="dxa"/>
          </w:tcPr>
          <w:p w14:paraId="478E55A6" w14:textId="3C3DBAAE"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7</w:t>
            </w:r>
            <w:r w:rsidRPr="00AB3580">
              <w:rPr>
                <w:rFonts w:ascii="Times New Roman" w:hAnsi="Times New Roman" w:cs="Times New Roman"/>
                <w:sz w:val="18"/>
                <w:szCs w:val="18"/>
              </w:rPr>
              <w:t>: Riskten Kaçınma ile Katılım Bankacılığı Tercih Sebebi Arasında Anlamlı Farklılık Vardır.</w:t>
            </w:r>
          </w:p>
          <w:p w14:paraId="2DC3FE50" w14:textId="77777777" w:rsidR="00525464" w:rsidRPr="00AB3580" w:rsidRDefault="00525464" w:rsidP="00C77CBC">
            <w:pPr>
              <w:jc w:val="both"/>
              <w:rPr>
                <w:rFonts w:ascii="Times New Roman" w:hAnsi="Times New Roman" w:cs="Times New Roman"/>
                <w:sz w:val="18"/>
                <w:szCs w:val="18"/>
              </w:rPr>
            </w:pPr>
          </w:p>
        </w:tc>
        <w:tc>
          <w:tcPr>
            <w:tcW w:w="1524" w:type="dxa"/>
          </w:tcPr>
          <w:p w14:paraId="53000D17" w14:textId="1825575C"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30DB556E" w14:textId="77777777" w:rsidTr="003E28CF">
        <w:tc>
          <w:tcPr>
            <w:tcW w:w="6970" w:type="dxa"/>
          </w:tcPr>
          <w:p w14:paraId="60C8AE52" w14:textId="2C803EE3"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8</w:t>
            </w:r>
            <w:r w:rsidRPr="00AB3580">
              <w:rPr>
                <w:rFonts w:ascii="Times New Roman" w:hAnsi="Times New Roman" w:cs="Times New Roman"/>
                <w:sz w:val="18"/>
                <w:szCs w:val="18"/>
              </w:rPr>
              <w:t xml:space="preserve">: Riskten Kaçınma ile Katılım Bankacılığı Rasyonelliği Arasında Anlamlı Farklılık Vardır.  </w:t>
            </w:r>
          </w:p>
          <w:p w14:paraId="45918251" w14:textId="77777777" w:rsidR="00525464" w:rsidRPr="00AB3580" w:rsidRDefault="00525464" w:rsidP="00C77CBC">
            <w:pPr>
              <w:jc w:val="both"/>
              <w:rPr>
                <w:rFonts w:ascii="Times New Roman" w:hAnsi="Times New Roman" w:cs="Times New Roman"/>
                <w:sz w:val="18"/>
                <w:szCs w:val="18"/>
              </w:rPr>
            </w:pPr>
          </w:p>
        </w:tc>
        <w:tc>
          <w:tcPr>
            <w:tcW w:w="1524" w:type="dxa"/>
          </w:tcPr>
          <w:p w14:paraId="7A412953" w14:textId="6BDF6EC6"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RED</w:t>
            </w:r>
          </w:p>
        </w:tc>
      </w:tr>
      <w:tr w:rsidR="00525464" w:rsidRPr="00AB3580" w14:paraId="46724E95" w14:textId="77777777" w:rsidTr="003E28CF">
        <w:tc>
          <w:tcPr>
            <w:tcW w:w="6970" w:type="dxa"/>
          </w:tcPr>
          <w:p w14:paraId="4E173233" w14:textId="27BDE170"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9</w:t>
            </w:r>
            <w:r w:rsidRPr="00AB3580">
              <w:rPr>
                <w:rFonts w:ascii="Times New Roman" w:hAnsi="Times New Roman" w:cs="Times New Roman"/>
                <w:sz w:val="18"/>
                <w:szCs w:val="18"/>
              </w:rPr>
              <w:t>: Aşırı Güven ile Öğrenim Düzeyi Arasında Anlamlı Farklılık Vardır.</w:t>
            </w:r>
          </w:p>
          <w:p w14:paraId="69693599" w14:textId="77777777" w:rsidR="00525464" w:rsidRPr="00AB3580" w:rsidRDefault="00525464" w:rsidP="00C77CBC">
            <w:pPr>
              <w:jc w:val="both"/>
              <w:rPr>
                <w:rFonts w:ascii="Times New Roman" w:hAnsi="Times New Roman" w:cs="Times New Roman"/>
                <w:sz w:val="18"/>
                <w:szCs w:val="18"/>
              </w:rPr>
            </w:pPr>
          </w:p>
        </w:tc>
        <w:tc>
          <w:tcPr>
            <w:tcW w:w="1524" w:type="dxa"/>
          </w:tcPr>
          <w:p w14:paraId="043A2A38" w14:textId="630E4F98"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RED</w:t>
            </w:r>
          </w:p>
        </w:tc>
      </w:tr>
      <w:tr w:rsidR="00525464" w:rsidRPr="00AB3580" w14:paraId="7DF40E49" w14:textId="77777777" w:rsidTr="003E28CF">
        <w:tc>
          <w:tcPr>
            <w:tcW w:w="6970" w:type="dxa"/>
          </w:tcPr>
          <w:p w14:paraId="1B26C69C" w14:textId="788F46B1"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10</w:t>
            </w:r>
            <w:r w:rsidRPr="00AB3580">
              <w:rPr>
                <w:rFonts w:ascii="Times New Roman" w:hAnsi="Times New Roman" w:cs="Times New Roman"/>
                <w:sz w:val="18"/>
                <w:szCs w:val="18"/>
              </w:rPr>
              <w:t xml:space="preserve">: Aşırı Güven ile Gelir Düzeyi Arasında Anlamlı Farklılık Vardır.  </w:t>
            </w:r>
          </w:p>
          <w:p w14:paraId="2A3D725D" w14:textId="77777777" w:rsidR="00525464" w:rsidRPr="00AB3580" w:rsidRDefault="00525464" w:rsidP="00C77CBC">
            <w:pPr>
              <w:jc w:val="both"/>
              <w:rPr>
                <w:rFonts w:ascii="Times New Roman" w:hAnsi="Times New Roman" w:cs="Times New Roman"/>
                <w:sz w:val="18"/>
                <w:szCs w:val="18"/>
              </w:rPr>
            </w:pPr>
          </w:p>
        </w:tc>
        <w:tc>
          <w:tcPr>
            <w:tcW w:w="1524" w:type="dxa"/>
          </w:tcPr>
          <w:p w14:paraId="12591129" w14:textId="76B6C32C"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59ECB674" w14:textId="77777777" w:rsidTr="003E28CF">
        <w:tc>
          <w:tcPr>
            <w:tcW w:w="6970" w:type="dxa"/>
          </w:tcPr>
          <w:p w14:paraId="7EFEFC68" w14:textId="3F01A09F"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11</w:t>
            </w:r>
            <w:r w:rsidRPr="00AB3580">
              <w:rPr>
                <w:rFonts w:ascii="Times New Roman" w:hAnsi="Times New Roman" w:cs="Times New Roman"/>
                <w:sz w:val="18"/>
                <w:szCs w:val="18"/>
              </w:rPr>
              <w:t>: Aşırı Güven ile Katılım Bankacılığı Tercih Sebebi Arasında Anlamlı Farklılık Vardır.</w:t>
            </w:r>
          </w:p>
          <w:p w14:paraId="16D4EFCC" w14:textId="77777777" w:rsidR="00525464" w:rsidRPr="00AB3580" w:rsidRDefault="00525464" w:rsidP="00C77CBC">
            <w:pPr>
              <w:jc w:val="both"/>
              <w:rPr>
                <w:rFonts w:ascii="Times New Roman" w:hAnsi="Times New Roman" w:cs="Times New Roman"/>
                <w:sz w:val="18"/>
                <w:szCs w:val="18"/>
              </w:rPr>
            </w:pPr>
          </w:p>
        </w:tc>
        <w:tc>
          <w:tcPr>
            <w:tcW w:w="1524" w:type="dxa"/>
          </w:tcPr>
          <w:p w14:paraId="02002088" w14:textId="5D9EECAD"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7C186091" w14:textId="77777777" w:rsidTr="003E28CF">
        <w:tc>
          <w:tcPr>
            <w:tcW w:w="6970" w:type="dxa"/>
          </w:tcPr>
          <w:p w14:paraId="751B1826" w14:textId="31E1DFCA"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12</w:t>
            </w:r>
            <w:r w:rsidRPr="00AB3580">
              <w:rPr>
                <w:rFonts w:ascii="Times New Roman" w:hAnsi="Times New Roman" w:cs="Times New Roman"/>
                <w:sz w:val="18"/>
                <w:szCs w:val="18"/>
              </w:rPr>
              <w:t xml:space="preserve">: Pişmanlıktan Kaçınma ile Öğrenim Düzeyi Arasında Anlamlı Farklılık Vardır.   </w:t>
            </w:r>
          </w:p>
          <w:p w14:paraId="6920710F" w14:textId="77777777" w:rsidR="00525464" w:rsidRPr="00AB3580" w:rsidRDefault="00525464" w:rsidP="00C77CBC">
            <w:pPr>
              <w:jc w:val="both"/>
              <w:rPr>
                <w:rFonts w:ascii="Times New Roman" w:hAnsi="Times New Roman" w:cs="Times New Roman"/>
                <w:sz w:val="18"/>
                <w:szCs w:val="18"/>
              </w:rPr>
            </w:pPr>
          </w:p>
        </w:tc>
        <w:tc>
          <w:tcPr>
            <w:tcW w:w="1524" w:type="dxa"/>
          </w:tcPr>
          <w:p w14:paraId="1C9E3307" w14:textId="24FE8949"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63EB3BB6" w14:textId="77777777" w:rsidTr="003E28CF">
        <w:tc>
          <w:tcPr>
            <w:tcW w:w="6970" w:type="dxa"/>
          </w:tcPr>
          <w:p w14:paraId="4E3D9063" w14:textId="7F8E6B10" w:rsidR="00525464" w:rsidRPr="00AB3580" w:rsidRDefault="00BD4005" w:rsidP="00C77CBC">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13</w:t>
            </w:r>
            <w:r w:rsidRPr="00AB3580">
              <w:rPr>
                <w:rFonts w:ascii="Times New Roman" w:hAnsi="Times New Roman" w:cs="Times New Roman"/>
                <w:sz w:val="18"/>
                <w:szCs w:val="18"/>
              </w:rPr>
              <w:t xml:space="preserve">: Pişmanlıktan Kaçınma ile Gelir Düzeyi Arasında Anlamlı Farklılık Vardır.  </w:t>
            </w:r>
          </w:p>
        </w:tc>
        <w:tc>
          <w:tcPr>
            <w:tcW w:w="1524" w:type="dxa"/>
          </w:tcPr>
          <w:p w14:paraId="2AD90D98" w14:textId="2E9FC74D"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5EC3D3C5" w14:textId="77777777" w:rsidTr="003E28CF">
        <w:tc>
          <w:tcPr>
            <w:tcW w:w="6970" w:type="dxa"/>
          </w:tcPr>
          <w:p w14:paraId="643452ED" w14:textId="09BA0EB7"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14</w:t>
            </w:r>
            <w:r w:rsidRPr="00AB3580">
              <w:rPr>
                <w:rFonts w:ascii="Times New Roman" w:hAnsi="Times New Roman" w:cs="Times New Roman"/>
                <w:sz w:val="18"/>
                <w:szCs w:val="18"/>
              </w:rPr>
              <w:t>: Pişmanlıktan Kaçınma ile Katılım Bankacılığı Tercih Sebebi Arasında Anlamlı Farklılık Vardır.</w:t>
            </w:r>
          </w:p>
          <w:p w14:paraId="525E977F" w14:textId="77777777" w:rsidR="00525464" w:rsidRPr="00AB3580" w:rsidRDefault="00525464" w:rsidP="00C77CBC">
            <w:pPr>
              <w:jc w:val="both"/>
              <w:rPr>
                <w:rFonts w:ascii="Times New Roman" w:hAnsi="Times New Roman" w:cs="Times New Roman"/>
                <w:sz w:val="18"/>
                <w:szCs w:val="18"/>
              </w:rPr>
            </w:pPr>
          </w:p>
        </w:tc>
        <w:tc>
          <w:tcPr>
            <w:tcW w:w="1524" w:type="dxa"/>
          </w:tcPr>
          <w:p w14:paraId="11E6CFF0" w14:textId="0D0AA8B0"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RED</w:t>
            </w:r>
          </w:p>
        </w:tc>
      </w:tr>
      <w:tr w:rsidR="00525464" w:rsidRPr="00AB3580" w14:paraId="2CF20528" w14:textId="77777777" w:rsidTr="003E28CF">
        <w:tc>
          <w:tcPr>
            <w:tcW w:w="6970" w:type="dxa"/>
          </w:tcPr>
          <w:p w14:paraId="5EE68862" w14:textId="1F0971E3" w:rsidR="00BD4005" w:rsidRPr="00AB3580" w:rsidRDefault="00BD4005" w:rsidP="00BD4005">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15</w:t>
            </w:r>
            <w:r w:rsidRPr="00AB3580">
              <w:rPr>
                <w:rFonts w:ascii="Times New Roman" w:hAnsi="Times New Roman" w:cs="Times New Roman"/>
                <w:sz w:val="18"/>
                <w:szCs w:val="18"/>
              </w:rPr>
              <w:t>: Sürü Davranışı ile Öğrenim Düzeyi Arasında Anlamlı Farklılık Vardır.</w:t>
            </w:r>
          </w:p>
          <w:p w14:paraId="19A02581" w14:textId="77777777" w:rsidR="00525464" w:rsidRPr="00AB3580" w:rsidRDefault="00525464" w:rsidP="00C77CBC">
            <w:pPr>
              <w:jc w:val="both"/>
              <w:rPr>
                <w:rFonts w:ascii="Times New Roman" w:hAnsi="Times New Roman" w:cs="Times New Roman"/>
                <w:sz w:val="18"/>
                <w:szCs w:val="18"/>
              </w:rPr>
            </w:pPr>
          </w:p>
        </w:tc>
        <w:tc>
          <w:tcPr>
            <w:tcW w:w="1524" w:type="dxa"/>
          </w:tcPr>
          <w:p w14:paraId="2FCB7FC9" w14:textId="6B8745BD"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3BACB976" w14:textId="77777777" w:rsidTr="003E28CF">
        <w:tc>
          <w:tcPr>
            <w:tcW w:w="6970" w:type="dxa"/>
          </w:tcPr>
          <w:p w14:paraId="5BBC9FC7" w14:textId="3FA52C02" w:rsidR="00525464" w:rsidRPr="00AB3580" w:rsidRDefault="00BD4005" w:rsidP="00C77CBC">
            <w:pPr>
              <w:jc w:val="both"/>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16</w:t>
            </w:r>
            <w:r w:rsidRPr="00AB3580">
              <w:rPr>
                <w:rFonts w:ascii="Times New Roman" w:hAnsi="Times New Roman" w:cs="Times New Roman"/>
                <w:sz w:val="18"/>
                <w:szCs w:val="18"/>
              </w:rPr>
              <w:t>: Sürü Davranışı ile Gelir Düzeyi Arasında Anlamlı Farklılık Vardır.</w:t>
            </w:r>
          </w:p>
        </w:tc>
        <w:tc>
          <w:tcPr>
            <w:tcW w:w="1524" w:type="dxa"/>
          </w:tcPr>
          <w:p w14:paraId="6E4A83BC" w14:textId="53E57967"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501D7BD2" w14:textId="77777777" w:rsidTr="003E28CF">
        <w:trPr>
          <w:trHeight w:val="585"/>
        </w:trPr>
        <w:tc>
          <w:tcPr>
            <w:tcW w:w="6970" w:type="dxa"/>
          </w:tcPr>
          <w:p w14:paraId="313E12A6" w14:textId="2DA1854D"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17</w:t>
            </w:r>
            <w:r w:rsidRPr="00AB3580">
              <w:rPr>
                <w:rFonts w:ascii="Times New Roman" w:hAnsi="Times New Roman" w:cs="Times New Roman"/>
                <w:sz w:val="18"/>
                <w:szCs w:val="18"/>
              </w:rPr>
              <w:t xml:space="preserve">: Sürü Davranışı ile Katılım Bankacılığı Tercih Sebebi Arasında Anlamlı Farklılık Vardır. </w:t>
            </w:r>
          </w:p>
          <w:p w14:paraId="6C53A893" w14:textId="77777777" w:rsidR="00525464" w:rsidRPr="00AB3580" w:rsidRDefault="00525464" w:rsidP="00C77CBC">
            <w:pPr>
              <w:jc w:val="both"/>
              <w:rPr>
                <w:rFonts w:ascii="Times New Roman" w:hAnsi="Times New Roman" w:cs="Times New Roman"/>
                <w:sz w:val="18"/>
                <w:szCs w:val="18"/>
              </w:rPr>
            </w:pPr>
          </w:p>
        </w:tc>
        <w:tc>
          <w:tcPr>
            <w:tcW w:w="1524" w:type="dxa"/>
          </w:tcPr>
          <w:p w14:paraId="6076FEE5" w14:textId="0DA6A998"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4B93CDF4" w14:textId="77777777" w:rsidTr="003E28CF">
        <w:tc>
          <w:tcPr>
            <w:tcW w:w="6970" w:type="dxa"/>
          </w:tcPr>
          <w:p w14:paraId="5F6EC4B9" w14:textId="6D2863AD"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18</w:t>
            </w:r>
            <w:r w:rsidRPr="00AB3580">
              <w:rPr>
                <w:rFonts w:ascii="Times New Roman" w:hAnsi="Times New Roman" w:cs="Times New Roman"/>
                <w:sz w:val="18"/>
                <w:szCs w:val="18"/>
              </w:rPr>
              <w:t>: Sürü Davranışı ile Katılım Bankacılığı Rasyonelliği Arasında Anlamlı Farklılık Vardır.</w:t>
            </w:r>
          </w:p>
          <w:p w14:paraId="1623FEF5" w14:textId="77777777" w:rsidR="00525464" w:rsidRPr="00AB3580" w:rsidRDefault="00525464" w:rsidP="00C77CBC">
            <w:pPr>
              <w:jc w:val="both"/>
              <w:rPr>
                <w:rFonts w:ascii="Times New Roman" w:hAnsi="Times New Roman" w:cs="Times New Roman"/>
                <w:sz w:val="18"/>
                <w:szCs w:val="18"/>
              </w:rPr>
            </w:pPr>
          </w:p>
        </w:tc>
        <w:tc>
          <w:tcPr>
            <w:tcW w:w="1524" w:type="dxa"/>
          </w:tcPr>
          <w:p w14:paraId="7DF8C468" w14:textId="7B088A84"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RED</w:t>
            </w:r>
          </w:p>
        </w:tc>
      </w:tr>
      <w:tr w:rsidR="00525464" w:rsidRPr="00AB3580" w14:paraId="3F5DA845" w14:textId="77777777" w:rsidTr="003E28CF">
        <w:tc>
          <w:tcPr>
            <w:tcW w:w="6970" w:type="dxa"/>
          </w:tcPr>
          <w:p w14:paraId="201130C9" w14:textId="463A55FF"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19</w:t>
            </w:r>
            <w:r w:rsidRPr="00AB3580">
              <w:rPr>
                <w:rFonts w:ascii="Times New Roman" w:hAnsi="Times New Roman" w:cs="Times New Roman"/>
                <w:sz w:val="18"/>
                <w:szCs w:val="18"/>
              </w:rPr>
              <w:t xml:space="preserve">: Otoriterlik ile Öğrenim Düzeyi Arasında Anlamlı Farklılık Vardır.   </w:t>
            </w:r>
          </w:p>
          <w:p w14:paraId="0050F35E" w14:textId="77777777" w:rsidR="00525464" w:rsidRPr="00AB3580" w:rsidRDefault="00525464" w:rsidP="00C77CBC">
            <w:pPr>
              <w:jc w:val="both"/>
              <w:rPr>
                <w:rFonts w:ascii="Times New Roman" w:hAnsi="Times New Roman" w:cs="Times New Roman"/>
                <w:sz w:val="18"/>
                <w:szCs w:val="18"/>
              </w:rPr>
            </w:pPr>
          </w:p>
        </w:tc>
        <w:tc>
          <w:tcPr>
            <w:tcW w:w="1524" w:type="dxa"/>
          </w:tcPr>
          <w:p w14:paraId="3C951BF0" w14:textId="618F370E"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1165B50D" w14:textId="77777777" w:rsidTr="003E28CF">
        <w:tc>
          <w:tcPr>
            <w:tcW w:w="6970" w:type="dxa"/>
          </w:tcPr>
          <w:p w14:paraId="334B87F4" w14:textId="0248D480"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20</w:t>
            </w:r>
            <w:r w:rsidRPr="00AB3580">
              <w:rPr>
                <w:rFonts w:ascii="Times New Roman" w:hAnsi="Times New Roman" w:cs="Times New Roman"/>
                <w:sz w:val="18"/>
                <w:szCs w:val="18"/>
              </w:rPr>
              <w:t xml:space="preserve">: Otoriterlik ile Gelir Düzeyi Arasında Anlamlı Farklılık Vardır.  </w:t>
            </w:r>
          </w:p>
          <w:p w14:paraId="070D3E61" w14:textId="77777777" w:rsidR="00525464" w:rsidRPr="00AB3580" w:rsidRDefault="00525464" w:rsidP="00C77CBC">
            <w:pPr>
              <w:jc w:val="both"/>
              <w:rPr>
                <w:rFonts w:ascii="Times New Roman" w:hAnsi="Times New Roman" w:cs="Times New Roman"/>
                <w:sz w:val="18"/>
                <w:szCs w:val="18"/>
              </w:rPr>
            </w:pPr>
          </w:p>
        </w:tc>
        <w:tc>
          <w:tcPr>
            <w:tcW w:w="1524" w:type="dxa"/>
          </w:tcPr>
          <w:p w14:paraId="221EC484" w14:textId="0CDC8AB7"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553D17F5" w14:textId="77777777" w:rsidTr="003E28CF">
        <w:tc>
          <w:tcPr>
            <w:tcW w:w="6970" w:type="dxa"/>
          </w:tcPr>
          <w:p w14:paraId="6C557FB3" w14:textId="60741830"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21</w:t>
            </w:r>
            <w:r w:rsidRPr="00AB3580">
              <w:rPr>
                <w:rFonts w:ascii="Times New Roman" w:hAnsi="Times New Roman" w:cs="Times New Roman"/>
                <w:sz w:val="18"/>
                <w:szCs w:val="18"/>
              </w:rPr>
              <w:t xml:space="preserve">: Otoriterlik ile Katılım Bankacılığı Tercih Sebebi Arasında Anlamlı Farklılık Vardır. </w:t>
            </w:r>
          </w:p>
          <w:p w14:paraId="05DF76F0" w14:textId="77777777" w:rsidR="00525464" w:rsidRPr="00AB3580" w:rsidRDefault="00525464" w:rsidP="00C77CBC">
            <w:pPr>
              <w:jc w:val="both"/>
              <w:rPr>
                <w:rFonts w:ascii="Times New Roman" w:hAnsi="Times New Roman" w:cs="Times New Roman"/>
                <w:sz w:val="18"/>
                <w:szCs w:val="18"/>
              </w:rPr>
            </w:pPr>
          </w:p>
        </w:tc>
        <w:tc>
          <w:tcPr>
            <w:tcW w:w="1524" w:type="dxa"/>
          </w:tcPr>
          <w:p w14:paraId="68E2860A" w14:textId="3FBADEDE"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5884D592" w14:textId="77777777" w:rsidTr="003E28CF">
        <w:tc>
          <w:tcPr>
            <w:tcW w:w="6970" w:type="dxa"/>
          </w:tcPr>
          <w:p w14:paraId="47ABE0C1" w14:textId="17BD6184"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22</w:t>
            </w:r>
            <w:r w:rsidRPr="00AB3580">
              <w:rPr>
                <w:rFonts w:ascii="Times New Roman" w:hAnsi="Times New Roman" w:cs="Times New Roman"/>
                <w:sz w:val="18"/>
                <w:szCs w:val="18"/>
              </w:rPr>
              <w:t xml:space="preserve">: Otoriterlik ile Katılım Bankacılığı Rasyonelliği Arasında Anlamlı Farklılık Vardır.  </w:t>
            </w:r>
          </w:p>
          <w:p w14:paraId="23CCE22E" w14:textId="77777777" w:rsidR="00525464" w:rsidRPr="00AB3580" w:rsidRDefault="00525464" w:rsidP="00C77CBC">
            <w:pPr>
              <w:jc w:val="both"/>
              <w:rPr>
                <w:rFonts w:ascii="Times New Roman" w:hAnsi="Times New Roman" w:cs="Times New Roman"/>
                <w:sz w:val="18"/>
                <w:szCs w:val="18"/>
              </w:rPr>
            </w:pPr>
          </w:p>
        </w:tc>
        <w:tc>
          <w:tcPr>
            <w:tcW w:w="1524" w:type="dxa"/>
          </w:tcPr>
          <w:p w14:paraId="060DBFD4" w14:textId="281D3DE3"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RED</w:t>
            </w:r>
          </w:p>
        </w:tc>
      </w:tr>
      <w:tr w:rsidR="00525464" w:rsidRPr="00AB3580" w14:paraId="288D3532" w14:textId="77777777" w:rsidTr="003E28CF">
        <w:tc>
          <w:tcPr>
            <w:tcW w:w="6970" w:type="dxa"/>
          </w:tcPr>
          <w:p w14:paraId="1D03F3EB" w14:textId="36BFC495"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23</w:t>
            </w:r>
            <w:r w:rsidRPr="00AB3580">
              <w:rPr>
                <w:rFonts w:ascii="Times New Roman" w:hAnsi="Times New Roman" w:cs="Times New Roman"/>
                <w:sz w:val="18"/>
                <w:szCs w:val="18"/>
              </w:rPr>
              <w:t>: Muhafazakârlık ve Tatmin ile Öğrenim Düzeyi Arasında Anlamlı Farklılık Vardır.</w:t>
            </w:r>
          </w:p>
          <w:p w14:paraId="7B022CA9" w14:textId="77777777" w:rsidR="00525464" w:rsidRPr="00AB3580" w:rsidRDefault="00525464" w:rsidP="00C77CBC">
            <w:pPr>
              <w:jc w:val="both"/>
              <w:rPr>
                <w:rFonts w:ascii="Times New Roman" w:hAnsi="Times New Roman" w:cs="Times New Roman"/>
                <w:sz w:val="18"/>
                <w:szCs w:val="18"/>
              </w:rPr>
            </w:pPr>
          </w:p>
        </w:tc>
        <w:tc>
          <w:tcPr>
            <w:tcW w:w="1524" w:type="dxa"/>
          </w:tcPr>
          <w:p w14:paraId="1D783B72" w14:textId="004D14C2"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RED</w:t>
            </w:r>
          </w:p>
        </w:tc>
      </w:tr>
      <w:tr w:rsidR="00525464" w:rsidRPr="00AB3580" w14:paraId="3ECA2BC1" w14:textId="77777777" w:rsidTr="003E28CF">
        <w:tc>
          <w:tcPr>
            <w:tcW w:w="6970" w:type="dxa"/>
          </w:tcPr>
          <w:p w14:paraId="7D73272D" w14:textId="706C5D51"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24</w:t>
            </w:r>
            <w:r w:rsidRPr="00AB3580">
              <w:rPr>
                <w:rFonts w:ascii="Times New Roman" w:hAnsi="Times New Roman" w:cs="Times New Roman"/>
                <w:sz w:val="18"/>
                <w:szCs w:val="18"/>
              </w:rPr>
              <w:t xml:space="preserve">: Muhafazakârlık ve Tatmin ile Gelir Düzeyi Arasında Anlamlı Farklılık Vardır.  </w:t>
            </w:r>
          </w:p>
          <w:p w14:paraId="4C3E7C28" w14:textId="77777777" w:rsidR="00525464" w:rsidRPr="00AB3580" w:rsidRDefault="00525464" w:rsidP="00C77CBC">
            <w:pPr>
              <w:jc w:val="both"/>
              <w:rPr>
                <w:rFonts w:ascii="Times New Roman" w:hAnsi="Times New Roman" w:cs="Times New Roman"/>
                <w:sz w:val="18"/>
                <w:szCs w:val="18"/>
              </w:rPr>
            </w:pPr>
          </w:p>
        </w:tc>
        <w:tc>
          <w:tcPr>
            <w:tcW w:w="1524" w:type="dxa"/>
          </w:tcPr>
          <w:p w14:paraId="142DDED4" w14:textId="2B6A76CC"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525464" w:rsidRPr="00AB3580" w14:paraId="498FB81A" w14:textId="77777777" w:rsidTr="003E28CF">
        <w:tc>
          <w:tcPr>
            <w:tcW w:w="6970" w:type="dxa"/>
          </w:tcPr>
          <w:p w14:paraId="574ACD67" w14:textId="616FA502"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25</w:t>
            </w:r>
            <w:r w:rsidRPr="00AB3580">
              <w:rPr>
                <w:rFonts w:ascii="Times New Roman" w:hAnsi="Times New Roman" w:cs="Times New Roman"/>
                <w:sz w:val="18"/>
                <w:szCs w:val="18"/>
              </w:rPr>
              <w:t xml:space="preserve">: Muhafazakârlık ve Tatmin ile Katılım Bankacılığı Tercih Sebebi Arasında Anlamlı Farklılık Vardır. </w:t>
            </w:r>
          </w:p>
          <w:p w14:paraId="6CFD628D" w14:textId="77777777" w:rsidR="00525464" w:rsidRPr="00AB3580" w:rsidRDefault="00525464" w:rsidP="00C77CBC">
            <w:pPr>
              <w:jc w:val="both"/>
              <w:rPr>
                <w:rFonts w:ascii="Times New Roman" w:hAnsi="Times New Roman" w:cs="Times New Roman"/>
                <w:sz w:val="18"/>
                <w:szCs w:val="18"/>
              </w:rPr>
            </w:pPr>
          </w:p>
        </w:tc>
        <w:tc>
          <w:tcPr>
            <w:tcW w:w="1524" w:type="dxa"/>
          </w:tcPr>
          <w:p w14:paraId="4FBABA73" w14:textId="0B66FFF1" w:rsidR="00525464"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r w:rsidR="00BD4005" w:rsidRPr="00AB3580" w14:paraId="4DF6B56A" w14:textId="77777777" w:rsidTr="003E28CF">
        <w:tc>
          <w:tcPr>
            <w:tcW w:w="6970" w:type="dxa"/>
          </w:tcPr>
          <w:p w14:paraId="6D00D095" w14:textId="3FF4ABAB" w:rsidR="00BD4005" w:rsidRPr="00AB3580" w:rsidRDefault="00BD4005" w:rsidP="00BD4005">
            <w:pPr>
              <w:rPr>
                <w:rFonts w:ascii="Times New Roman" w:hAnsi="Times New Roman" w:cs="Times New Roman"/>
                <w:sz w:val="18"/>
                <w:szCs w:val="18"/>
              </w:rPr>
            </w:pPr>
            <w:r w:rsidRPr="00AB3580">
              <w:rPr>
                <w:rFonts w:ascii="Times New Roman" w:hAnsi="Times New Roman" w:cs="Times New Roman"/>
                <w:sz w:val="18"/>
                <w:szCs w:val="18"/>
              </w:rPr>
              <w:t>H</w:t>
            </w:r>
            <w:r w:rsidRPr="00AB3580">
              <w:rPr>
                <w:rFonts w:ascii="Times New Roman" w:hAnsi="Times New Roman" w:cs="Times New Roman"/>
                <w:sz w:val="18"/>
                <w:szCs w:val="18"/>
                <w:vertAlign w:val="subscript"/>
              </w:rPr>
              <w:t>26</w:t>
            </w:r>
            <w:r w:rsidRPr="00AB3580">
              <w:rPr>
                <w:rFonts w:ascii="Times New Roman" w:hAnsi="Times New Roman" w:cs="Times New Roman"/>
                <w:sz w:val="18"/>
                <w:szCs w:val="18"/>
              </w:rPr>
              <w:t xml:space="preserve">: Muhafazakârlık ve Tatmin ile Katılım Bankacılığı Rasyonelliği Arasında Anlamlı Farklılık Vardır.  </w:t>
            </w:r>
          </w:p>
          <w:p w14:paraId="55EB4A73" w14:textId="77777777" w:rsidR="00BD4005" w:rsidRPr="00AB3580" w:rsidRDefault="00BD4005" w:rsidP="00C77CBC">
            <w:pPr>
              <w:jc w:val="both"/>
              <w:rPr>
                <w:rFonts w:ascii="Times New Roman" w:hAnsi="Times New Roman" w:cs="Times New Roman"/>
                <w:sz w:val="18"/>
                <w:szCs w:val="18"/>
              </w:rPr>
            </w:pPr>
          </w:p>
        </w:tc>
        <w:tc>
          <w:tcPr>
            <w:tcW w:w="1524" w:type="dxa"/>
          </w:tcPr>
          <w:p w14:paraId="3E93FA50" w14:textId="0DBAB742" w:rsidR="00BD4005" w:rsidRPr="00AB3580" w:rsidRDefault="004B634D" w:rsidP="004B634D">
            <w:pPr>
              <w:jc w:val="center"/>
              <w:rPr>
                <w:rFonts w:ascii="Times New Roman" w:hAnsi="Times New Roman" w:cs="Times New Roman"/>
                <w:b/>
                <w:bCs/>
                <w:sz w:val="20"/>
                <w:szCs w:val="20"/>
              </w:rPr>
            </w:pPr>
            <w:r w:rsidRPr="00AB3580">
              <w:rPr>
                <w:rFonts w:ascii="Times New Roman" w:hAnsi="Times New Roman" w:cs="Times New Roman"/>
                <w:b/>
                <w:bCs/>
                <w:sz w:val="20"/>
                <w:szCs w:val="20"/>
              </w:rPr>
              <w:t>KABUL</w:t>
            </w:r>
          </w:p>
        </w:tc>
      </w:tr>
    </w:tbl>
    <w:p w14:paraId="0435DF2C" w14:textId="72E2F236" w:rsidR="00C77CBC" w:rsidRPr="00AB3580" w:rsidRDefault="00C55854" w:rsidP="008832C3">
      <w:pPr>
        <w:pStyle w:val="Balk1"/>
        <w:numPr>
          <w:ilvl w:val="0"/>
          <w:numId w:val="0"/>
        </w:numPr>
        <w:jc w:val="center"/>
        <w:rPr>
          <w:rFonts w:cs="Times New Roman"/>
        </w:rPr>
      </w:pPr>
      <w:bookmarkStart w:id="210" w:name="_Toc44427737"/>
      <w:r w:rsidRPr="00AB3580">
        <w:rPr>
          <w:rFonts w:cs="Times New Roman"/>
        </w:rPr>
        <w:t>SONUÇ</w:t>
      </w:r>
      <w:r w:rsidR="00BA4EC8" w:rsidRPr="00AB3580">
        <w:rPr>
          <w:rFonts w:cs="Times New Roman"/>
        </w:rPr>
        <w:t xml:space="preserve"> VE DEĞERLENDİRME</w:t>
      </w:r>
      <w:bookmarkEnd w:id="210"/>
    </w:p>
    <w:p w14:paraId="2E80868C" w14:textId="77777777" w:rsidR="00461F5D" w:rsidRPr="00AB3580" w:rsidRDefault="00461F5D" w:rsidP="00757C1C">
      <w:pPr>
        <w:rPr>
          <w:rFonts w:ascii="Times New Roman" w:hAnsi="Times New Roman" w:cs="Times New Roman"/>
          <w:sz w:val="24"/>
          <w:szCs w:val="24"/>
          <w:lang w:eastAsia="tr-TR"/>
        </w:rPr>
      </w:pPr>
    </w:p>
    <w:p w14:paraId="6F24B955" w14:textId="06E8E726" w:rsidR="00CE17BD" w:rsidRPr="00AB3580" w:rsidRDefault="00461F5D" w:rsidP="00231BA9">
      <w:pPr>
        <w:ind w:firstLine="709"/>
        <w:jc w:val="both"/>
        <w:rPr>
          <w:rFonts w:ascii="Times New Roman" w:hAnsi="Times New Roman" w:cs="Times New Roman"/>
          <w:sz w:val="24"/>
          <w:szCs w:val="24"/>
          <w:lang w:eastAsia="tr-TR"/>
        </w:rPr>
      </w:pPr>
      <w:r w:rsidRPr="00AB3580">
        <w:rPr>
          <w:rFonts w:ascii="Times New Roman" w:hAnsi="Times New Roman" w:cs="Times New Roman"/>
          <w:sz w:val="24"/>
          <w:szCs w:val="24"/>
          <w:lang w:eastAsia="tr-TR"/>
        </w:rPr>
        <w:t xml:space="preserve">Geleneksel finans </w:t>
      </w:r>
      <w:r w:rsidR="00CC0F35" w:rsidRPr="00AB3580">
        <w:rPr>
          <w:rFonts w:ascii="Times New Roman" w:hAnsi="Times New Roman" w:cs="Times New Roman"/>
          <w:sz w:val="24"/>
          <w:szCs w:val="24"/>
          <w:lang w:eastAsia="tr-TR"/>
        </w:rPr>
        <w:t>teorilerinde bireylerin,</w:t>
      </w:r>
      <w:r w:rsidRPr="00AB3580">
        <w:rPr>
          <w:rFonts w:ascii="Times New Roman" w:hAnsi="Times New Roman" w:cs="Times New Roman"/>
          <w:sz w:val="24"/>
          <w:szCs w:val="24"/>
          <w:lang w:eastAsia="tr-TR"/>
        </w:rPr>
        <w:t xml:space="preserve"> yatırımlarında </w:t>
      </w:r>
      <w:r w:rsidR="00CC0F35" w:rsidRPr="00AB3580">
        <w:rPr>
          <w:rFonts w:ascii="Times New Roman" w:hAnsi="Times New Roman" w:cs="Times New Roman"/>
          <w:sz w:val="24"/>
          <w:szCs w:val="24"/>
          <w:lang w:eastAsia="tr-TR"/>
        </w:rPr>
        <w:t>faydayı</w:t>
      </w:r>
      <w:r w:rsidRPr="00AB3580">
        <w:rPr>
          <w:rFonts w:ascii="Times New Roman" w:hAnsi="Times New Roman" w:cs="Times New Roman"/>
          <w:sz w:val="24"/>
          <w:szCs w:val="24"/>
          <w:lang w:eastAsia="tr-TR"/>
        </w:rPr>
        <w:t xml:space="preserve"> maksimize etmeye y</w:t>
      </w:r>
      <w:r w:rsidR="00CC0F35" w:rsidRPr="00AB3580">
        <w:rPr>
          <w:rFonts w:ascii="Times New Roman" w:hAnsi="Times New Roman" w:cs="Times New Roman"/>
          <w:sz w:val="24"/>
          <w:szCs w:val="24"/>
          <w:lang w:eastAsia="tr-TR"/>
        </w:rPr>
        <w:t>önelik davranışlar sergilediği ve</w:t>
      </w:r>
      <w:r w:rsidRPr="00AB3580">
        <w:rPr>
          <w:rFonts w:ascii="Times New Roman" w:hAnsi="Times New Roman" w:cs="Times New Roman"/>
          <w:sz w:val="24"/>
          <w:szCs w:val="24"/>
          <w:lang w:eastAsia="tr-TR"/>
        </w:rPr>
        <w:t xml:space="preserve"> akılcı hareket ederek çıkarlarını en üst düzeye çıkarmanın hayatının en önemli gayesi olduğunu ileri sürmüştür. </w:t>
      </w:r>
      <w:r w:rsidR="00CC0F35" w:rsidRPr="00AB3580">
        <w:rPr>
          <w:rFonts w:ascii="Times New Roman" w:hAnsi="Times New Roman" w:cs="Times New Roman"/>
          <w:sz w:val="24"/>
          <w:szCs w:val="24"/>
          <w:lang w:eastAsia="tr-TR"/>
        </w:rPr>
        <w:t xml:space="preserve">Bireylerin rasyonel olmayan davranışlar da </w:t>
      </w:r>
      <w:r w:rsidR="006E1DDC" w:rsidRPr="00AB3580">
        <w:rPr>
          <w:rFonts w:ascii="Times New Roman" w:hAnsi="Times New Roman" w:cs="Times New Roman"/>
          <w:sz w:val="24"/>
          <w:szCs w:val="24"/>
          <w:lang w:eastAsia="tr-TR"/>
        </w:rPr>
        <w:t>gösterdiği ortaya</w:t>
      </w:r>
      <w:r w:rsidRPr="00AB3580">
        <w:rPr>
          <w:rFonts w:ascii="Times New Roman" w:hAnsi="Times New Roman" w:cs="Times New Roman"/>
          <w:sz w:val="24"/>
          <w:szCs w:val="24"/>
          <w:lang w:eastAsia="tr-TR"/>
        </w:rPr>
        <w:t xml:space="preserve"> çıkmasından sonra, klasik iktisat teorileri bu davranışları açıkla</w:t>
      </w:r>
      <w:r w:rsidR="005104A1" w:rsidRPr="00AB3580">
        <w:rPr>
          <w:rFonts w:ascii="Times New Roman" w:hAnsi="Times New Roman" w:cs="Times New Roman"/>
          <w:sz w:val="24"/>
          <w:szCs w:val="24"/>
          <w:lang w:eastAsia="tr-TR"/>
        </w:rPr>
        <w:t>ya</w:t>
      </w:r>
      <w:r w:rsidRPr="00AB3580">
        <w:rPr>
          <w:rFonts w:ascii="Times New Roman" w:hAnsi="Times New Roman" w:cs="Times New Roman"/>
          <w:sz w:val="24"/>
          <w:szCs w:val="24"/>
          <w:lang w:eastAsia="tr-TR"/>
        </w:rPr>
        <w:t xml:space="preserve">mamıştır. Bundan dolayı teoride ortaya çıkan boşluğu doldurmak için “davranışsal finans” kavramı ortaya atılmıştır. Risk ve belirsizlik durumlarının olduğu durumlarda insanların rasyonel karar veremediği tespit edilmiştir. Bununla bağlantılı olarak, sergilenen irrasyonel davranışların birçok nedeni ortaya çıkmıştır. </w:t>
      </w:r>
    </w:p>
    <w:p w14:paraId="4637CD43" w14:textId="1E455D45" w:rsidR="00461F5D" w:rsidRPr="00AB3580" w:rsidRDefault="00CE17BD" w:rsidP="00231BA9">
      <w:pPr>
        <w:ind w:firstLine="709"/>
        <w:jc w:val="both"/>
        <w:rPr>
          <w:rFonts w:ascii="Times New Roman" w:hAnsi="Times New Roman" w:cs="Times New Roman"/>
          <w:sz w:val="24"/>
          <w:szCs w:val="24"/>
          <w:lang w:eastAsia="tr-TR"/>
        </w:rPr>
      </w:pPr>
      <w:r w:rsidRPr="00AB3580">
        <w:rPr>
          <w:rFonts w:ascii="Times New Roman" w:hAnsi="Times New Roman" w:cs="Times New Roman"/>
          <w:sz w:val="24"/>
          <w:szCs w:val="24"/>
          <w:lang w:eastAsia="tr-TR"/>
        </w:rPr>
        <w:t xml:space="preserve">Finans literatüründe bu gelişmeler yaşanırken, bankacılık sektöründe de hızlı değişimler yaşanmıştır. Katılım bankacılığının sektördeki payı artmaya başlamış ve birçok banka bu gelişmelere kayıtsız kalmayarak katılım bankaları kurmaya başlamıştır. Önceleri sadece din ile ilişkilendirilen katılım bankaları, son dönemlerde ürün çeşitliliklerini arttırarak diğer bankalarla rekabet kabiliyetini geliştirmiştir. Hemen hemen her kesimden firma veya birey günümüzde raht bir şekilde katılım bankaları ile çalışabilmektedir. </w:t>
      </w:r>
      <w:r w:rsidR="00461F5D" w:rsidRPr="00AB3580">
        <w:rPr>
          <w:rFonts w:ascii="Times New Roman" w:hAnsi="Times New Roman" w:cs="Times New Roman"/>
          <w:sz w:val="24"/>
          <w:szCs w:val="24"/>
          <w:lang w:eastAsia="tr-TR"/>
        </w:rPr>
        <w:t xml:space="preserve">Bu </w:t>
      </w:r>
      <w:r w:rsidRPr="00AB3580">
        <w:rPr>
          <w:rFonts w:ascii="Times New Roman" w:hAnsi="Times New Roman" w:cs="Times New Roman"/>
          <w:sz w:val="24"/>
          <w:szCs w:val="24"/>
          <w:lang w:eastAsia="tr-TR"/>
        </w:rPr>
        <w:t>bağlamda</w:t>
      </w:r>
      <w:r w:rsidR="00461F5D" w:rsidRPr="00AB3580">
        <w:rPr>
          <w:rFonts w:ascii="Times New Roman" w:hAnsi="Times New Roman" w:cs="Times New Roman"/>
          <w:sz w:val="24"/>
          <w:szCs w:val="24"/>
          <w:lang w:eastAsia="tr-TR"/>
        </w:rPr>
        <w:t xml:space="preserve"> çalışmada</w:t>
      </w:r>
      <w:r w:rsidRPr="00AB3580">
        <w:rPr>
          <w:rFonts w:ascii="Times New Roman" w:hAnsi="Times New Roman" w:cs="Times New Roman"/>
          <w:sz w:val="24"/>
          <w:szCs w:val="24"/>
          <w:lang w:eastAsia="tr-TR"/>
        </w:rPr>
        <w:t>,</w:t>
      </w:r>
      <w:r w:rsidR="00461F5D" w:rsidRPr="00AB3580">
        <w:rPr>
          <w:rFonts w:ascii="Times New Roman" w:hAnsi="Times New Roman" w:cs="Times New Roman"/>
          <w:sz w:val="24"/>
          <w:szCs w:val="24"/>
          <w:lang w:eastAsia="tr-TR"/>
        </w:rPr>
        <w:t xml:space="preserve"> katılım bankacılığını tercih eden bireylerin </w:t>
      </w:r>
      <w:r w:rsidRPr="00AB3580">
        <w:rPr>
          <w:rFonts w:ascii="Times New Roman" w:hAnsi="Times New Roman" w:cs="Times New Roman"/>
          <w:sz w:val="24"/>
          <w:szCs w:val="24"/>
          <w:lang w:eastAsia="tr-TR"/>
        </w:rPr>
        <w:t>davranışsal finans eğilim</w:t>
      </w:r>
      <w:r w:rsidR="00231BA9" w:rsidRPr="00AB3580">
        <w:rPr>
          <w:rFonts w:ascii="Times New Roman" w:hAnsi="Times New Roman" w:cs="Times New Roman"/>
          <w:sz w:val="24"/>
          <w:szCs w:val="24"/>
          <w:lang w:eastAsia="tr-TR"/>
        </w:rPr>
        <w:t xml:space="preserve"> </w:t>
      </w:r>
      <w:r w:rsidRPr="00AB3580">
        <w:rPr>
          <w:rFonts w:ascii="Times New Roman" w:hAnsi="Times New Roman" w:cs="Times New Roman"/>
          <w:sz w:val="24"/>
          <w:szCs w:val="24"/>
          <w:lang w:eastAsia="tr-TR"/>
        </w:rPr>
        <w:t xml:space="preserve">algıları </w:t>
      </w:r>
      <w:r w:rsidR="00231BA9" w:rsidRPr="00AB3580">
        <w:rPr>
          <w:rFonts w:ascii="Times New Roman" w:hAnsi="Times New Roman" w:cs="Times New Roman"/>
          <w:sz w:val="24"/>
          <w:szCs w:val="24"/>
          <w:lang w:eastAsia="tr-TR"/>
        </w:rPr>
        <w:t xml:space="preserve">ölçümlemek üzere yapılmıştır. </w:t>
      </w:r>
    </w:p>
    <w:p w14:paraId="2B094C0E" w14:textId="59ADE140" w:rsidR="00231BA9" w:rsidRPr="00AB3580" w:rsidRDefault="006247DB" w:rsidP="00231BA9">
      <w:pPr>
        <w:ind w:firstLine="709"/>
        <w:jc w:val="both"/>
        <w:rPr>
          <w:rFonts w:ascii="Times New Roman" w:hAnsi="Times New Roman" w:cs="Times New Roman"/>
          <w:sz w:val="24"/>
          <w:szCs w:val="24"/>
          <w:lang w:eastAsia="tr-TR"/>
        </w:rPr>
      </w:pPr>
      <w:r>
        <w:rPr>
          <w:rFonts w:ascii="Times New Roman" w:hAnsi="Times New Roman" w:cs="Times New Roman"/>
          <w:sz w:val="24"/>
          <w:szCs w:val="24"/>
          <w:lang w:eastAsia="tr-TR"/>
        </w:rPr>
        <w:t xml:space="preserve">Erzincan ilinde bulunan bireysel yatırımcı olan </w:t>
      </w:r>
      <w:r w:rsidR="00517CFB" w:rsidRPr="00AB3580">
        <w:rPr>
          <w:rFonts w:ascii="Times New Roman" w:hAnsi="Times New Roman" w:cs="Times New Roman"/>
          <w:sz w:val="24"/>
          <w:szCs w:val="24"/>
          <w:lang w:eastAsia="tr-TR"/>
        </w:rPr>
        <w:t>404 katılımcı ile</w:t>
      </w:r>
      <w:r w:rsidR="00A91F0C" w:rsidRPr="00AB3580">
        <w:rPr>
          <w:rFonts w:ascii="Times New Roman" w:hAnsi="Times New Roman" w:cs="Times New Roman"/>
          <w:sz w:val="24"/>
          <w:szCs w:val="24"/>
          <w:lang w:eastAsia="tr-TR"/>
        </w:rPr>
        <w:t xml:space="preserve"> yapılan anket çalışmasından elde edilen</w:t>
      </w:r>
      <w:r w:rsidR="00662A98" w:rsidRPr="00AB3580">
        <w:rPr>
          <w:rFonts w:ascii="Times New Roman" w:hAnsi="Times New Roman" w:cs="Times New Roman"/>
          <w:sz w:val="24"/>
          <w:szCs w:val="24"/>
          <w:lang w:eastAsia="tr-TR"/>
        </w:rPr>
        <w:t xml:space="preserve"> veriler </w:t>
      </w:r>
      <w:r w:rsidR="00662A98" w:rsidRPr="00AB3580">
        <w:rPr>
          <w:rFonts w:ascii="Times New Roman" w:hAnsi="Times New Roman" w:cs="Times New Roman"/>
          <w:sz w:val="24"/>
          <w:szCs w:val="24"/>
        </w:rPr>
        <w:t xml:space="preserve">SPSS 22.00 istatistik programında analiz edilmiştir. Anket verilerine </w:t>
      </w:r>
      <w:r w:rsidR="00A91F0C" w:rsidRPr="00AB3580">
        <w:rPr>
          <w:rFonts w:ascii="Times New Roman" w:hAnsi="Times New Roman" w:cs="Times New Roman"/>
          <w:sz w:val="24"/>
          <w:szCs w:val="24"/>
          <w:lang w:eastAsia="tr-TR"/>
        </w:rPr>
        <w:t xml:space="preserve">frekans analizi, geçerlilik analizi noktasında faktör analizi ve oluşturulan hipotezlerin test edilmesi için de tek yönlü ANOVA testi yapılmıştır. </w:t>
      </w:r>
    </w:p>
    <w:p w14:paraId="304960A1" w14:textId="7BBAD140" w:rsidR="00A91F0C" w:rsidRPr="00AB3580" w:rsidRDefault="00A91F0C" w:rsidP="00E91790">
      <w:pPr>
        <w:ind w:firstLine="709"/>
        <w:jc w:val="both"/>
        <w:rPr>
          <w:rFonts w:ascii="Times New Roman" w:hAnsi="Times New Roman" w:cs="Times New Roman"/>
          <w:sz w:val="24"/>
          <w:szCs w:val="24"/>
          <w:lang w:eastAsia="tr-TR"/>
        </w:rPr>
      </w:pPr>
      <w:r w:rsidRPr="00AB3580">
        <w:rPr>
          <w:rFonts w:ascii="Times New Roman" w:hAnsi="Times New Roman" w:cs="Times New Roman"/>
          <w:sz w:val="24"/>
          <w:szCs w:val="24"/>
          <w:lang w:eastAsia="tr-TR"/>
        </w:rPr>
        <w:t>Anket katılımcılarının demografik bilgilerine ilişkin yapılan frekans analizi sonuçlarına göre; katılımcıların büyük çoğunluğunu erkek (%84,9) yatırımcılar oluşturmaktadır. Katılımcıların yaş dağılımlarına bakıldığında</w:t>
      </w:r>
      <w:r w:rsidR="00D51963" w:rsidRPr="00AB3580">
        <w:rPr>
          <w:rFonts w:ascii="Times New Roman" w:hAnsi="Times New Roman" w:cs="Times New Roman"/>
          <w:sz w:val="24"/>
          <w:szCs w:val="24"/>
          <w:lang w:eastAsia="tr-TR"/>
        </w:rPr>
        <w:t xml:space="preserve">; çoğunluğun (%40,6) 25-31 yaş arasında ve ardından en yüksek ortalama ile %21,8 oranında 32-38 yaş arası katılımcıların olduğu görülmektedir. Eğitim durumları göz önüne alındığında çoğunluğun %45,3 oranında lisans eğitim düzeyinde olduğu tespit edilmiştir. </w:t>
      </w:r>
      <w:r w:rsidR="00E91790" w:rsidRPr="00AB3580">
        <w:rPr>
          <w:rFonts w:ascii="Times New Roman" w:hAnsi="Times New Roman" w:cs="Times New Roman"/>
          <w:sz w:val="24"/>
          <w:szCs w:val="24"/>
          <w:lang w:eastAsia="tr-TR"/>
        </w:rPr>
        <w:t xml:space="preserve">Meslek Gruplarına ilişkin dağılımı incelendiğinde en yüksek payı %38,4 ile kamu çalışanları oluştururken ikinci sırada %37,6 ile özel sektör çalışanları gelmektedir. </w:t>
      </w:r>
      <w:r w:rsidR="00624160" w:rsidRPr="00AB3580">
        <w:rPr>
          <w:rFonts w:ascii="Times New Roman" w:hAnsi="Times New Roman" w:cs="Times New Roman"/>
          <w:sz w:val="24"/>
          <w:szCs w:val="24"/>
          <w:lang w:eastAsia="tr-TR"/>
        </w:rPr>
        <w:t>Gelir düzeylerine ilişkin dağılımlarına bakıldığında, en yüksek payla %29,2 oranında 5001 – ve üzeri gelir sahipleri anketin katılımcılarını oluşturmaktadır. Ekonomik bilgilerine ilişkin dağılımlara bakılınca çoğunluğun (%25,2</w:t>
      </w:r>
      <w:r w:rsidR="00997706" w:rsidRPr="00AB3580">
        <w:rPr>
          <w:rFonts w:ascii="Times New Roman" w:hAnsi="Times New Roman" w:cs="Times New Roman"/>
          <w:sz w:val="24"/>
          <w:szCs w:val="24"/>
          <w:lang w:eastAsia="tr-TR"/>
        </w:rPr>
        <w:t>) 1</w:t>
      </w:r>
      <w:r w:rsidR="00624160" w:rsidRPr="00AB3580">
        <w:rPr>
          <w:rFonts w:ascii="Times New Roman" w:hAnsi="Times New Roman" w:cs="Times New Roman"/>
          <w:sz w:val="24"/>
          <w:szCs w:val="24"/>
          <w:lang w:eastAsia="tr-TR"/>
        </w:rPr>
        <w:t xml:space="preserve">-3 yıl seviyesinde ekonomi ile ilgilenen katılımcılardan oluştuğu görülmektedir. </w:t>
      </w:r>
    </w:p>
    <w:p w14:paraId="14D14BAB" w14:textId="5ECEC1C4" w:rsidR="00997706" w:rsidRPr="00AB3580" w:rsidRDefault="00EB7F1B" w:rsidP="00E91790">
      <w:pPr>
        <w:ind w:firstLine="709"/>
        <w:jc w:val="both"/>
        <w:rPr>
          <w:rFonts w:ascii="Times New Roman" w:hAnsi="Times New Roman" w:cs="Times New Roman"/>
          <w:sz w:val="24"/>
          <w:szCs w:val="24"/>
          <w:lang w:eastAsia="tr-TR"/>
        </w:rPr>
      </w:pPr>
      <w:r w:rsidRPr="00AB3580">
        <w:rPr>
          <w:rFonts w:ascii="Times New Roman" w:hAnsi="Times New Roman" w:cs="Times New Roman"/>
          <w:sz w:val="24"/>
          <w:szCs w:val="24"/>
          <w:lang w:eastAsia="tr-TR"/>
        </w:rPr>
        <w:t xml:space="preserve">Katılımcıların katılım bankacılığı ile alakalı bilgilerine ilişkin yapılan frekans analizi sonuçlarına göre; katılımcıların %79,2’si katılım bankacılığının çalışma prensipleri konusunda bilgi sahibi olduğu görülmüştür. </w:t>
      </w:r>
      <w:r w:rsidR="00662A98" w:rsidRPr="00AB3580">
        <w:rPr>
          <w:rFonts w:ascii="Times New Roman" w:hAnsi="Times New Roman" w:cs="Times New Roman"/>
          <w:sz w:val="24"/>
          <w:szCs w:val="24"/>
          <w:lang w:eastAsia="tr-TR"/>
        </w:rPr>
        <w:t xml:space="preserve">Katılımcıların %84,2’sinin tasarruflarını katılım bankalarında değerlendirdiği tespit edilmiştir. Katılım bankaları ile çalışma nedenine ilişkin dağılım sonucunda katılımcıların %73’ü dini sebeplerden dolayı katılım bankacılığı çalıştığı neticesi ortaya çıkmıştır. Ve yine katılımcıların %53’ü katılım bankacılığının karlı olduğunu ifade ederken diğer bir neticede </w:t>
      </w:r>
      <w:r w:rsidR="00D56B6B" w:rsidRPr="00AB3580">
        <w:rPr>
          <w:rFonts w:ascii="Times New Roman" w:hAnsi="Times New Roman" w:cs="Times New Roman"/>
          <w:sz w:val="24"/>
          <w:szCs w:val="24"/>
          <w:lang w:eastAsia="tr-TR"/>
        </w:rPr>
        <w:t xml:space="preserve">katılımcıların </w:t>
      </w:r>
      <w:r w:rsidR="00662A98" w:rsidRPr="00AB3580">
        <w:rPr>
          <w:rFonts w:ascii="Times New Roman" w:hAnsi="Times New Roman" w:cs="Times New Roman"/>
          <w:sz w:val="24"/>
          <w:szCs w:val="24"/>
          <w:lang w:eastAsia="tr-TR"/>
        </w:rPr>
        <w:t>%</w:t>
      </w:r>
      <w:r w:rsidR="00D56B6B" w:rsidRPr="00AB3580">
        <w:rPr>
          <w:rFonts w:ascii="Times New Roman" w:hAnsi="Times New Roman" w:cs="Times New Roman"/>
          <w:sz w:val="24"/>
          <w:szCs w:val="24"/>
          <w:lang w:eastAsia="tr-TR"/>
        </w:rPr>
        <w:t xml:space="preserve">51’i katılım bankacılığını tercih etmenin </w:t>
      </w:r>
      <w:r w:rsidR="00662A98" w:rsidRPr="00AB3580">
        <w:rPr>
          <w:rFonts w:ascii="Times New Roman" w:hAnsi="Times New Roman" w:cs="Times New Roman"/>
          <w:sz w:val="24"/>
          <w:szCs w:val="24"/>
          <w:lang w:eastAsia="tr-TR"/>
        </w:rPr>
        <w:t xml:space="preserve">rasyonel olmadığını ifade etmiştir. </w:t>
      </w:r>
    </w:p>
    <w:p w14:paraId="6C8261AA" w14:textId="121A45B4" w:rsidR="003D6AED" w:rsidRPr="00AB3580" w:rsidRDefault="002C067B" w:rsidP="002C067B">
      <w:pPr>
        <w:ind w:firstLine="708"/>
        <w:jc w:val="both"/>
        <w:rPr>
          <w:rFonts w:ascii="Times New Roman" w:hAnsi="Times New Roman" w:cs="Times New Roman"/>
          <w:sz w:val="24"/>
          <w:szCs w:val="24"/>
        </w:rPr>
      </w:pPr>
      <w:r w:rsidRPr="00AB3580">
        <w:rPr>
          <w:rFonts w:ascii="Times New Roman" w:hAnsi="Times New Roman" w:cs="Times New Roman"/>
          <w:sz w:val="24"/>
          <w:szCs w:val="24"/>
          <w:lang w:eastAsia="tr-TR"/>
        </w:rPr>
        <w:t>Anket çalışmasında kullanılan soruların g</w:t>
      </w:r>
      <w:r w:rsidR="00B42646" w:rsidRPr="00AB3580">
        <w:rPr>
          <w:rFonts w:ascii="Times New Roman" w:hAnsi="Times New Roman" w:cs="Times New Roman"/>
          <w:sz w:val="24"/>
          <w:szCs w:val="24"/>
          <w:lang w:eastAsia="tr-TR"/>
        </w:rPr>
        <w:t>üvenirliği</w:t>
      </w:r>
      <w:r w:rsidRPr="00AB3580">
        <w:rPr>
          <w:rFonts w:ascii="Times New Roman" w:hAnsi="Times New Roman" w:cs="Times New Roman"/>
          <w:sz w:val="24"/>
          <w:szCs w:val="24"/>
          <w:lang w:eastAsia="tr-TR"/>
        </w:rPr>
        <w:t xml:space="preserve"> Cronbach alfa katsayısı ile test edil</w:t>
      </w:r>
      <w:r w:rsidR="00B42646" w:rsidRPr="00AB3580">
        <w:rPr>
          <w:rFonts w:ascii="Times New Roman" w:hAnsi="Times New Roman" w:cs="Times New Roman"/>
          <w:sz w:val="24"/>
          <w:szCs w:val="24"/>
          <w:lang w:eastAsia="tr-TR"/>
        </w:rPr>
        <w:t>miş ve</w:t>
      </w:r>
      <w:r w:rsidRPr="00AB3580">
        <w:rPr>
          <w:rFonts w:ascii="Times New Roman" w:hAnsi="Times New Roman" w:cs="Times New Roman"/>
          <w:sz w:val="24"/>
          <w:szCs w:val="24"/>
          <w:lang w:eastAsia="tr-TR"/>
        </w:rPr>
        <w:t xml:space="preserve"> </w:t>
      </w:r>
      <w:r w:rsidR="00B42646" w:rsidRPr="00AB3580">
        <w:rPr>
          <w:rFonts w:ascii="Times New Roman" w:hAnsi="Times New Roman" w:cs="Times New Roman"/>
          <w:sz w:val="24"/>
          <w:szCs w:val="24"/>
          <w:lang w:eastAsia="tr-TR"/>
        </w:rPr>
        <w:t xml:space="preserve">Cronbach </w:t>
      </w:r>
      <w:r w:rsidRPr="00AB3580">
        <w:rPr>
          <w:rFonts w:ascii="Times New Roman" w:hAnsi="Times New Roman" w:cs="Times New Roman"/>
          <w:sz w:val="24"/>
          <w:szCs w:val="24"/>
          <w:lang w:eastAsia="tr-TR"/>
        </w:rPr>
        <w:t>alfa değer</w:t>
      </w:r>
      <w:r w:rsidR="00B42646" w:rsidRPr="00AB3580">
        <w:rPr>
          <w:rFonts w:ascii="Times New Roman" w:hAnsi="Times New Roman" w:cs="Times New Roman"/>
          <w:sz w:val="24"/>
          <w:szCs w:val="24"/>
          <w:lang w:eastAsia="tr-TR"/>
        </w:rPr>
        <w:t>inin</w:t>
      </w:r>
      <w:r w:rsidRPr="00AB3580">
        <w:rPr>
          <w:rFonts w:ascii="Times New Roman" w:hAnsi="Times New Roman" w:cs="Times New Roman"/>
          <w:sz w:val="24"/>
          <w:szCs w:val="24"/>
          <w:lang w:eastAsia="tr-TR"/>
        </w:rPr>
        <w:t xml:space="preserve"> 0,841 olduğu tespit edilmiştir. </w:t>
      </w:r>
      <w:r w:rsidR="007840B0" w:rsidRPr="00AB3580">
        <w:rPr>
          <w:rFonts w:ascii="Times New Roman" w:hAnsi="Times New Roman" w:cs="Times New Roman"/>
          <w:sz w:val="24"/>
          <w:szCs w:val="24"/>
        </w:rPr>
        <w:t xml:space="preserve">Geçerlilik analizi kapsamında yapılan faktör analizi sonucunda bireylerin katılım bankacılığını tercih etmelerinde, belirsizlikten kaçınma, riskten kaçınma (günaha girme riski, dinen tatmin olmama riski), aşırı güven, pişmanlıktan kaçınma, sürü davranışı, otoriterlik ve muhafazakarlık ve tatmin faktörü olmak üzere yedi tane faktör belirlenmiştir. </w:t>
      </w:r>
    </w:p>
    <w:p w14:paraId="4204041E" w14:textId="7CA9F0C9" w:rsidR="00802739" w:rsidRPr="00AB3580" w:rsidRDefault="003D6AED" w:rsidP="00E22B38">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Faktör dağılımı sonucunda faktörlerin ortalamalarında faktör yükü en yüksek olan ve </w:t>
      </w:r>
      <w:r w:rsidR="007840B0" w:rsidRPr="00AB3580">
        <w:rPr>
          <w:rFonts w:ascii="Times New Roman" w:hAnsi="Times New Roman" w:cs="Times New Roman"/>
          <w:sz w:val="24"/>
          <w:szCs w:val="24"/>
        </w:rPr>
        <w:t xml:space="preserve">bireylerin katılım bankacılığını tercih etmelerinde en etkili olan faktör davranışsal finans bileşenlerinden olan “riskten kaçınma (günaha girme riski, dinen tatmin olmama riski)” faktörü en etkili faktör olarak tespit edilmiştir. Yani bireyler, dinen herhangi bir günaha girmemek ve dinen tatmin olmak için, katılım bankacılığını rasyonel görmeseler bile tercih etmişlerdir. </w:t>
      </w:r>
    </w:p>
    <w:p w14:paraId="1FCB6DB5" w14:textId="08F6F04A" w:rsidR="00E22B38" w:rsidRPr="00AB3580" w:rsidRDefault="00E22B38" w:rsidP="00E22B38">
      <w:pPr>
        <w:ind w:firstLine="708"/>
        <w:jc w:val="both"/>
        <w:rPr>
          <w:rFonts w:ascii="Times New Roman" w:hAnsi="Times New Roman" w:cs="Times New Roman"/>
          <w:sz w:val="24"/>
          <w:szCs w:val="24"/>
        </w:rPr>
      </w:pPr>
      <w:r w:rsidRPr="00AB3580">
        <w:rPr>
          <w:rFonts w:ascii="Times New Roman" w:hAnsi="Times New Roman" w:cs="Times New Roman"/>
          <w:sz w:val="24"/>
          <w:szCs w:val="24"/>
        </w:rPr>
        <w:t>Belirsizlikten kaçınma faktörü katılım bankacılığını tercih e</w:t>
      </w:r>
      <w:r w:rsidR="00FB4A86" w:rsidRPr="00AB3580">
        <w:rPr>
          <w:rFonts w:ascii="Times New Roman" w:hAnsi="Times New Roman" w:cs="Times New Roman"/>
          <w:sz w:val="24"/>
          <w:szCs w:val="24"/>
        </w:rPr>
        <w:t>derken</w:t>
      </w:r>
      <w:r w:rsidRPr="00AB3580">
        <w:rPr>
          <w:rFonts w:ascii="Times New Roman" w:hAnsi="Times New Roman" w:cs="Times New Roman"/>
          <w:sz w:val="24"/>
          <w:szCs w:val="24"/>
        </w:rPr>
        <w:t xml:space="preserve"> etkili bir faktör olarak karşımıza çıkarken</w:t>
      </w:r>
      <w:r w:rsidR="00FB4A86" w:rsidRPr="00AB3580">
        <w:rPr>
          <w:rFonts w:ascii="Times New Roman" w:hAnsi="Times New Roman" w:cs="Times New Roman"/>
          <w:sz w:val="24"/>
          <w:szCs w:val="24"/>
        </w:rPr>
        <w:t>,</w:t>
      </w:r>
      <w:r w:rsidRPr="00AB3580">
        <w:rPr>
          <w:rFonts w:ascii="Times New Roman" w:hAnsi="Times New Roman" w:cs="Times New Roman"/>
          <w:sz w:val="24"/>
          <w:szCs w:val="24"/>
        </w:rPr>
        <w:t xml:space="preserve"> fark analizleri sonucunda</w:t>
      </w:r>
      <w:r w:rsidR="00FB4A86" w:rsidRPr="00AB3580">
        <w:rPr>
          <w:rFonts w:ascii="Times New Roman" w:hAnsi="Times New Roman" w:cs="Times New Roman"/>
          <w:sz w:val="24"/>
          <w:szCs w:val="24"/>
        </w:rPr>
        <w:t xml:space="preserve"> </w:t>
      </w:r>
      <w:r w:rsidRPr="00AB3580">
        <w:rPr>
          <w:rFonts w:ascii="Times New Roman" w:hAnsi="Times New Roman" w:cs="Times New Roman"/>
          <w:sz w:val="24"/>
          <w:szCs w:val="24"/>
        </w:rPr>
        <w:t>belirsizlikten kaçınma</w:t>
      </w:r>
      <w:r w:rsidR="005104A1" w:rsidRPr="00AB3580">
        <w:rPr>
          <w:rFonts w:ascii="Times New Roman" w:hAnsi="Times New Roman" w:cs="Times New Roman"/>
          <w:sz w:val="24"/>
          <w:szCs w:val="24"/>
        </w:rPr>
        <w:t xml:space="preserve"> faktöründen </w:t>
      </w:r>
      <w:r w:rsidRPr="00AB3580">
        <w:rPr>
          <w:rFonts w:ascii="Times New Roman" w:hAnsi="Times New Roman" w:cs="Times New Roman"/>
          <w:sz w:val="24"/>
          <w:szCs w:val="24"/>
        </w:rPr>
        <w:t>dolayı bankayı tercih edenlerde gelir düzeyi yüksek olanların ve katılım bankacılığını hizmet kalitesinden ve ekonomik sebeplerden dolayı tercih edenlere nazaran dini sebeplerden dolayı bankayı tercih edenlerin belirsizlikten kaçınma eğiliminin arttığı görülmektedir. Yani katılım banka</w:t>
      </w:r>
      <w:r w:rsidR="00BA6647" w:rsidRPr="00AB3580">
        <w:rPr>
          <w:rFonts w:ascii="Times New Roman" w:hAnsi="Times New Roman" w:cs="Times New Roman"/>
          <w:sz w:val="24"/>
          <w:szCs w:val="24"/>
        </w:rPr>
        <w:t>larını</w:t>
      </w:r>
      <w:r w:rsidRPr="00AB3580">
        <w:rPr>
          <w:rFonts w:ascii="Times New Roman" w:hAnsi="Times New Roman" w:cs="Times New Roman"/>
          <w:sz w:val="24"/>
          <w:szCs w:val="24"/>
        </w:rPr>
        <w:t xml:space="preserve"> dini sebeplerden dolayı tercih eden</w:t>
      </w:r>
      <w:r w:rsidR="00C4162F" w:rsidRPr="00AB3580">
        <w:rPr>
          <w:rFonts w:ascii="Times New Roman" w:hAnsi="Times New Roman" w:cs="Times New Roman"/>
          <w:sz w:val="24"/>
          <w:szCs w:val="24"/>
        </w:rPr>
        <w:t>lerin ve</w:t>
      </w:r>
      <w:r w:rsidRPr="00AB3580">
        <w:rPr>
          <w:rFonts w:ascii="Times New Roman" w:hAnsi="Times New Roman" w:cs="Times New Roman"/>
          <w:sz w:val="24"/>
          <w:szCs w:val="24"/>
        </w:rPr>
        <w:t xml:space="preserve"> yüksek gelirli kişilerin belirsizlikten kaçınma eğilimi daha fazladır. </w:t>
      </w:r>
    </w:p>
    <w:p w14:paraId="6F85FFAA" w14:textId="2D6560ED" w:rsidR="00E22B38" w:rsidRPr="00AB3580" w:rsidRDefault="00E22B38" w:rsidP="00E22B38">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Riskten kaçınma faktörü katılım bankacılığını tercih edenlerde en etkili faktör olarak tespit edilmiştir. </w:t>
      </w:r>
      <w:r w:rsidR="00FB4A86" w:rsidRPr="00AB3580">
        <w:rPr>
          <w:rFonts w:ascii="Times New Roman" w:hAnsi="Times New Roman" w:cs="Times New Roman"/>
          <w:sz w:val="24"/>
          <w:szCs w:val="24"/>
        </w:rPr>
        <w:t>Fark analizleri sonucunda riskten kaçınma faktörü etkisiyle katılım bankacılığını tercih edenlerin öğrenim düzeyinin artması ile riskten kaçınma eğilimlerinin de arttığı tespit edilmiştir.</w:t>
      </w:r>
      <w:r w:rsidR="00161823" w:rsidRPr="00AB3580">
        <w:rPr>
          <w:rFonts w:ascii="Times New Roman" w:hAnsi="Times New Roman" w:cs="Times New Roman"/>
          <w:sz w:val="24"/>
          <w:szCs w:val="24"/>
        </w:rPr>
        <w:t xml:space="preserve"> Diğer bir neticeye göre katılım bankacılığını dini sebeplerden dolayı tercih edenlerin riskten kaçınma eğilimi daha yüksektir.</w:t>
      </w:r>
      <w:r w:rsidR="00FB4A86" w:rsidRPr="00AB3580">
        <w:rPr>
          <w:rFonts w:ascii="Times New Roman" w:hAnsi="Times New Roman" w:cs="Times New Roman"/>
          <w:sz w:val="24"/>
          <w:szCs w:val="24"/>
        </w:rPr>
        <w:t xml:space="preserve"> Yani </w:t>
      </w:r>
      <w:r w:rsidR="00161823" w:rsidRPr="00AB3580">
        <w:rPr>
          <w:rFonts w:ascii="Times New Roman" w:hAnsi="Times New Roman" w:cs="Times New Roman"/>
          <w:sz w:val="24"/>
          <w:szCs w:val="24"/>
        </w:rPr>
        <w:t xml:space="preserve">katılım bankacılığını dini sebeplerden dolayı tercih </w:t>
      </w:r>
      <w:r w:rsidR="00742986" w:rsidRPr="00AB3580">
        <w:rPr>
          <w:rFonts w:ascii="Times New Roman" w:hAnsi="Times New Roman" w:cs="Times New Roman"/>
          <w:sz w:val="24"/>
          <w:szCs w:val="24"/>
        </w:rPr>
        <w:t>edenlerin</w:t>
      </w:r>
      <w:r w:rsidR="00161823" w:rsidRPr="00AB3580">
        <w:rPr>
          <w:rFonts w:ascii="Times New Roman" w:hAnsi="Times New Roman" w:cs="Times New Roman"/>
          <w:sz w:val="24"/>
          <w:szCs w:val="24"/>
        </w:rPr>
        <w:t xml:space="preserve"> </w:t>
      </w:r>
      <w:r w:rsidR="00FB4A86" w:rsidRPr="00AB3580">
        <w:rPr>
          <w:rFonts w:ascii="Times New Roman" w:hAnsi="Times New Roman" w:cs="Times New Roman"/>
          <w:sz w:val="24"/>
          <w:szCs w:val="24"/>
        </w:rPr>
        <w:t>ve eğitim seviyesi yüksek olan insanların katılım bankacılığında riskten kaçınma (dini riskten kaçınma, günaha girmemek isteği) eğilimi daha yüksek olurken</w:t>
      </w:r>
      <w:r w:rsidR="00161823" w:rsidRPr="00AB3580">
        <w:rPr>
          <w:rFonts w:ascii="Times New Roman" w:hAnsi="Times New Roman" w:cs="Times New Roman"/>
          <w:sz w:val="24"/>
          <w:szCs w:val="24"/>
        </w:rPr>
        <w:t>, katılım bankacılığını hizmet kalitesi ve ekonomik sebeplerden dolayı tercih eden</w:t>
      </w:r>
      <w:r w:rsidR="000A5B8A">
        <w:rPr>
          <w:rFonts w:ascii="Times New Roman" w:hAnsi="Times New Roman" w:cs="Times New Roman"/>
          <w:sz w:val="24"/>
          <w:szCs w:val="24"/>
        </w:rPr>
        <w:t xml:space="preserve"> </w:t>
      </w:r>
      <w:r w:rsidR="00FB4A86" w:rsidRPr="00AB3580">
        <w:rPr>
          <w:rFonts w:ascii="Times New Roman" w:hAnsi="Times New Roman" w:cs="Times New Roman"/>
          <w:sz w:val="24"/>
          <w:szCs w:val="24"/>
        </w:rPr>
        <w:t xml:space="preserve">ve eğitim seviyesi düşük olanların riskten kaçınma (dini riskten kaçınma, günaha girmemek isteği) eğilimi daha düşük olmaktadır. </w:t>
      </w:r>
    </w:p>
    <w:p w14:paraId="2F071B39" w14:textId="12ABEDD2" w:rsidR="00FB4A86" w:rsidRPr="00AB3580" w:rsidRDefault="00FB4A86" w:rsidP="00E22B38">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Aşırı güven faktörünün etkisi ile katılım bankacılığını tercih edenlerin </w:t>
      </w:r>
      <w:r w:rsidR="00FB2BD0" w:rsidRPr="00AB3580">
        <w:rPr>
          <w:rFonts w:ascii="Times New Roman" w:hAnsi="Times New Roman" w:cs="Times New Roman"/>
          <w:sz w:val="24"/>
          <w:szCs w:val="24"/>
        </w:rPr>
        <w:t>eğitim düzeyi ile bir ilişkisi bulunmazken, gelir seviyesi düşük olanların aşırı güven eğiliminin daha yüksek olduğu görülmektedir. Yani geliri 2001- 3000 arasında olan kişiler, geliri 5001- ve Üstü olan kişilere nazaran katılım bankalarına daha fazla güvenmektedir. Yine diğer bir neticeye göre katılım bankacılığını dini sebeplerden dolayı tercih edenlerin aşırı güven eğilimi daha yüksek çıkmıştır. Sonuç olarak katılım bankacılığını dini sebeplerden dolayı tercih eden</w:t>
      </w:r>
      <w:r w:rsidR="00C4162F" w:rsidRPr="00AB3580">
        <w:rPr>
          <w:rFonts w:ascii="Times New Roman" w:hAnsi="Times New Roman" w:cs="Times New Roman"/>
          <w:sz w:val="24"/>
          <w:szCs w:val="24"/>
        </w:rPr>
        <w:t xml:space="preserve">lerin </w:t>
      </w:r>
      <w:r w:rsidR="00161823" w:rsidRPr="00AB3580">
        <w:rPr>
          <w:rFonts w:ascii="Times New Roman" w:hAnsi="Times New Roman" w:cs="Times New Roman"/>
          <w:sz w:val="24"/>
          <w:szCs w:val="24"/>
        </w:rPr>
        <w:t>ve düşük</w:t>
      </w:r>
      <w:r w:rsidR="00FB2BD0" w:rsidRPr="00AB3580">
        <w:rPr>
          <w:rFonts w:ascii="Times New Roman" w:hAnsi="Times New Roman" w:cs="Times New Roman"/>
          <w:sz w:val="24"/>
          <w:szCs w:val="24"/>
        </w:rPr>
        <w:t xml:space="preserve"> gelirli bireylerin katılım bankasına aşırı güven eğilimi daha yüksektir. </w:t>
      </w:r>
    </w:p>
    <w:p w14:paraId="1670D4A4" w14:textId="254FCCE0" w:rsidR="00BA5333" w:rsidRPr="00AB3580" w:rsidRDefault="00930A2D" w:rsidP="00BA5333">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Pişmanlıktan kaçınma faktörü katılım bankacılığını tercih edenlerin üzerinde etkili olan bir faktör olarak tespit edilmiştir. Fark analizleri neticesinde katılım bankacılığını tercih edenler arasında gelir düzeyi ve eğitim seviyesi düşük olan bireylerin pişmanlıktan kaçınma eğilimi daha yüksek çıkmıştır. </w:t>
      </w:r>
    </w:p>
    <w:p w14:paraId="11E48908" w14:textId="62B3208F" w:rsidR="00C4162F" w:rsidRPr="00AB3580" w:rsidRDefault="00BA5333" w:rsidP="00C4162F">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Sürü davranışı faktörü </w:t>
      </w:r>
      <w:r w:rsidR="001D5842" w:rsidRPr="00AB3580">
        <w:rPr>
          <w:rFonts w:ascii="Times New Roman" w:hAnsi="Times New Roman" w:cs="Times New Roman"/>
          <w:sz w:val="24"/>
          <w:szCs w:val="24"/>
        </w:rPr>
        <w:t xml:space="preserve">hayatın birçok noktasında </w:t>
      </w:r>
      <w:r w:rsidR="007C5735" w:rsidRPr="00AB3580">
        <w:rPr>
          <w:rFonts w:ascii="Times New Roman" w:hAnsi="Times New Roman" w:cs="Times New Roman"/>
          <w:sz w:val="24"/>
          <w:szCs w:val="24"/>
        </w:rPr>
        <w:t>önemli bir faktör olarak karşımıza çıkmaktadır. Özellikle sermaye piyasalarında sürü davranışları örnekleri çok sık görülmektedir.</w:t>
      </w:r>
      <w:r w:rsidR="001D5842" w:rsidRPr="00AB3580">
        <w:rPr>
          <w:rFonts w:ascii="Times New Roman" w:hAnsi="Times New Roman" w:cs="Times New Roman"/>
          <w:sz w:val="24"/>
          <w:szCs w:val="24"/>
        </w:rPr>
        <w:t xml:space="preserve"> </w:t>
      </w:r>
      <w:r w:rsidR="00765F46" w:rsidRPr="00AB3580">
        <w:rPr>
          <w:rFonts w:ascii="Times New Roman" w:hAnsi="Times New Roman" w:cs="Times New Roman"/>
          <w:sz w:val="24"/>
          <w:szCs w:val="24"/>
        </w:rPr>
        <w:t>Sürü davranışı, benzer</w:t>
      </w:r>
      <w:r w:rsidR="001D5842" w:rsidRPr="00AB3580">
        <w:rPr>
          <w:rFonts w:ascii="Times New Roman" w:hAnsi="Times New Roman" w:cs="Times New Roman"/>
          <w:sz w:val="24"/>
          <w:szCs w:val="24"/>
        </w:rPr>
        <w:t xml:space="preserve"> şekilde çalışmamızda da </w:t>
      </w:r>
      <w:r w:rsidR="00F65453" w:rsidRPr="00AB3580">
        <w:rPr>
          <w:rFonts w:ascii="Times New Roman" w:hAnsi="Times New Roman" w:cs="Times New Roman"/>
          <w:sz w:val="24"/>
          <w:szCs w:val="24"/>
        </w:rPr>
        <w:t xml:space="preserve">katılım bankacılığının tercih edilmesinde etkili olan bir </w:t>
      </w:r>
      <w:r w:rsidR="001D5842" w:rsidRPr="00AB3580">
        <w:rPr>
          <w:rFonts w:ascii="Times New Roman" w:hAnsi="Times New Roman" w:cs="Times New Roman"/>
          <w:sz w:val="24"/>
          <w:szCs w:val="24"/>
        </w:rPr>
        <w:t>faktördür. Fark analizleri sonucunda katılım bankacılığını tercih edenlerin eğitim düzeyi ve gelir düzeyi arttıkça sürü davranışı eğilimini daha düşüktür.</w:t>
      </w:r>
      <w:r w:rsidR="00AA1D8A" w:rsidRPr="00AB3580">
        <w:rPr>
          <w:rFonts w:ascii="Times New Roman" w:hAnsi="Times New Roman" w:cs="Times New Roman"/>
          <w:sz w:val="24"/>
          <w:szCs w:val="24"/>
        </w:rPr>
        <w:t xml:space="preserve"> Diğer bir neticede ise katılım bankacılığını hizmet kalitesinden ve ekonomik sebeplerden dolayı tercih edenlerin sürü davranışı eğilimi düşük çıkarken, dini sebeplerden dolayı tercih edenlerin sürü davranışı eğilimi daha yüksektir.</w:t>
      </w:r>
      <w:r w:rsidR="001D5842" w:rsidRPr="00AB3580">
        <w:rPr>
          <w:rFonts w:ascii="Times New Roman" w:hAnsi="Times New Roman" w:cs="Times New Roman"/>
          <w:sz w:val="24"/>
          <w:szCs w:val="24"/>
        </w:rPr>
        <w:t xml:space="preserve"> Yani katılım bankacılığını </w:t>
      </w:r>
      <w:r w:rsidR="00AA1D8A" w:rsidRPr="00AB3580">
        <w:rPr>
          <w:rFonts w:ascii="Times New Roman" w:hAnsi="Times New Roman" w:cs="Times New Roman"/>
          <w:sz w:val="24"/>
          <w:szCs w:val="24"/>
        </w:rPr>
        <w:t xml:space="preserve">dini sebeplerden </w:t>
      </w:r>
      <w:r w:rsidR="001D5842" w:rsidRPr="00AB3580">
        <w:rPr>
          <w:rFonts w:ascii="Times New Roman" w:hAnsi="Times New Roman" w:cs="Times New Roman"/>
          <w:sz w:val="24"/>
          <w:szCs w:val="24"/>
        </w:rPr>
        <w:t>tercih edenle</w:t>
      </w:r>
      <w:r w:rsidR="00161823" w:rsidRPr="00AB3580">
        <w:rPr>
          <w:rFonts w:ascii="Times New Roman" w:hAnsi="Times New Roman" w:cs="Times New Roman"/>
          <w:sz w:val="24"/>
          <w:szCs w:val="24"/>
        </w:rPr>
        <w:t>rin,</w:t>
      </w:r>
      <w:r w:rsidR="001D5842" w:rsidRPr="00AB3580">
        <w:rPr>
          <w:rFonts w:ascii="Times New Roman" w:hAnsi="Times New Roman" w:cs="Times New Roman"/>
          <w:sz w:val="24"/>
          <w:szCs w:val="24"/>
        </w:rPr>
        <w:t xml:space="preserve"> gelir seviyesi ve eğitim seviyesi düşük olanların sürü davranışı eğilimi daha yüksek olurken, </w:t>
      </w:r>
      <w:r w:rsidR="00C4162F" w:rsidRPr="00AB3580">
        <w:rPr>
          <w:rFonts w:ascii="Times New Roman" w:hAnsi="Times New Roman" w:cs="Times New Roman"/>
          <w:sz w:val="24"/>
          <w:szCs w:val="24"/>
        </w:rPr>
        <w:t>katılım bankacılığını ekonomik ve hizmet kalitesi sebeplerinden dolayı tercih edenler</w:t>
      </w:r>
      <w:r w:rsidR="00161823" w:rsidRPr="00AB3580">
        <w:rPr>
          <w:rFonts w:ascii="Times New Roman" w:hAnsi="Times New Roman" w:cs="Times New Roman"/>
          <w:sz w:val="24"/>
          <w:szCs w:val="24"/>
        </w:rPr>
        <w:t>in,</w:t>
      </w:r>
      <w:r w:rsidR="00C4162F" w:rsidRPr="00AB3580">
        <w:rPr>
          <w:rFonts w:ascii="Times New Roman" w:hAnsi="Times New Roman" w:cs="Times New Roman"/>
          <w:sz w:val="24"/>
          <w:szCs w:val="24"/>
        </w:rPr>
        <w:t xml:space="preserve"> </w:t>
      </w:r>
      <w:r w:rsidR="001D5842" w:rsidRPr="00AB3580">
        <w:rPr>
          <w:rFonts w:ascii="Times New Roman" w:hAnsi="Times New Roman" w:cs="Times New Roman"/>
          <w:sz w:val="24"/>
          <w:szCs w:val="24"/>
        </w:rPr>
        <w:t xml:space="preserve">eğitim seviyesi ve gelir düzeyi yüksek olanların sürü davranışı eğilimi daha düşük olarak tespit edilmiştir. </w:t>
      </w:r>
    </w:p>
    <w:p w14:paraId="5403A8FA" w14:textId="05334684" w:rsidR="00C4162F" w:rsidRPr="00AB3580" w:rsidRDefault="00C4162F" w:rsidP="00C4162F">
      <w:pPr>
        <w:ind w:firstLine="708"/>
        <w:jc w:val="both"/>
        <w:rPr>
          <w:rFonts w:ascii="Times New Roman" w:hAnsi="Times New Roman" w:cs="Times New Roman"/>
          <w:sz w:val="24"/>
          <w:szCs w:val="24"/>
        </w:rPr>
      </w:pPr>
      <w:r w:rsidRPr="00AB3580">
        <w:rPr>
          <w:rFonts w:ascii="Times New Roman" w:hAnsi="Times New Roman" w:cs="Times New Roman"/>
          <w:sz w:val="24"/>
          <w:szCs w:val="24"/>
        </w:rPr>
        <w:t>Otoriterlik faktörü üzerinde yapılan fark analizi neticesinde otoriterlik faktörü etkisiyle katılım bankacılığını dini sebeplerden dolayı tercih edenlerin</w:t>
      </w:r>
      <w:r w:rsidR="00161823" w:rsidRPr="00AB3580">
        <w:rPr>
          <w:rFonts w:ascii="Times New Roman" w:hAnsi="Times New Roman" w:cs="Times New Roman"/>
          <w:sz w:val="24"/>
          <w:szCs w:val="24"/>
        </w:rPr>
        <w:t xml:space="preserve"> ve</w:t>
      </w:r>
      <w:r w:rsidRPr="00AB3580">
        <w:rPr>
          <w:rFonts w:ascii="Times New Roman" w:hAnsi="Times New Roman" w:cs="Times New Roman"/>
          <w:sz w:val="24"/>
          <w:szCs w:val="24"/>
        </w:rPr>
        <w:t xml:space="preserve"> gelir düzeyi düşük olanların otoriterlik faktörü eğilimi daha yüksek olmaktadır. Yani</w:t>
      </w:r>
      <w:r w:rsidR="00161823" w:rsidRPr="00AB3580">
        <w:rPr>
          <w:rFonts w:ascii="Times New Roman" w:hAnsi="Times New Roman" w:cs="Times New Roman"/>
          <w:sz w:val="24"/>
          <w:szCs w:val="24"/>
        </w:rPr>
        <w:t xml:space="preserve"> diğer bir sonuca göre</w:t>
      </w:r>
      <w:r w:rsidRPr="00AB3580">
        <w:rPr>
          <w:rFonts w:ascii="Times New Roman" w:hAnsi="Times New Roman" w:cs="Times New Roman"/>
          <w:sz w:val="24"/>
          <w:szCs w:val="24"/>
        </w:rPr>
        <w:t xml:space="preserve"> katılım bankacılığını ekonomik sebeplerden ve hizmet kalitesinden dolayı tercih edenlerin ve yüksek gelirl</w:t>
      </w:r>
      <w:r w:rsidR="00161823" w:rsidRPr="00AB3580">
        <w:rPr>
          <w:rFonts w:ascii="Times New Roman" w:hAnsi="Times New Roman" w:cs="Times New Roman"/>
          <w:sz w:val="24"/>
          <w:szCs w:val="24"/>
        </w:rPr>
        <w:t xml:space="preserve">i bireylerin otoriterlik faktörü eğilimi daha düşüktür. </w:t>
      </w:r>
    </w:p>
    <w:p w14:paraId="1B24E6E2" w14:textId="2FFA9B0F" w:rsidR="00161823" w:rsidRPr="00AB3580" w:rsidRDefault="00161823" w:rsidP="00C4162F">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Muhafazakarlık ve tatmin faktörü katılım bankacılığının tercih edilmesinde etkili bir faktör olarak tespit edilmiştir. Fark analizleri sonucunda, katılım bankacılığını dini sebeplerden dolayı tercih edenlerin muhafazakarlık ve tatmin faktörü eğilimi yüksek </w:t>
      </w:r>
      <w:r w:rsidR="001D4B01" w:rsidRPr="00AB3580">
        <w:rPr>
          <w:rFonts w:ascii="Times New Roman" w:hAnsi="Times New Roman" w:cs="Times New Roman"/>
          <w:sz w:val="24"/>
          <w:szCs w:val="24"/>
        </w:rPr>
        <w:t xml:space="preserve">olarak tespit edilmiştir. Diğer bir sonuca göre katılım bankacılığının rasyonelliğine evet diyen yatırımcıların muhafazakarlık ve tatmin faktörü eğilimi daha yüksek çıkmıştır. Yani katılım bankacılığını dini sebeplerden dolayı tercih edenler ve katılım bankacılığını tercih etmeninin rasyonel olduğunu düşünenlerin muhafazakarlık ve tatmin faktörü eğilimi daha yüksek olarak tespit edilmiştir. </w:t>
      </w:r>
    </w:p>
    <w:p w14:paraId="3C1B581B" w14:textId="7349F4FD" w:rsidR="00B96BDC" w:rsidRPr="00AB3580" w:rsidRDefault="006247DB" w:rsidP="00C4162F">
      <w:pPr>
        <w:ind w:firstLine="708"/>
        <w:jc w:val="both"/>
        <w:rPr>
          <w:rFonts w:ascii="Times New Roman" w:hAnsi="Times New Roman" w:cs="Times New Roman"/>
          <w:sz w:val="24"/>
          <w:szCs w:val="24"/>
        </w:rPr>
      </w:pPr>
      <w:r>
        <w:rPr>
          <w:rFonts w:ascii="Times New Roman" w:hAnsi="Times New Roman" w:cs="Times New Roman"/>
          <w:sz w:val="24"/>
          <w:szCs w:val="24"/>
        </w:rPr>
        <w:t>Sonuç olarak Erzincan’da</w:t>
      </w:r>
      <w:r w:rsidR="00B96BDC" w:rsidRPr="00AB3580">
        <w:rPr>
          <w:rFonts w:ascii="Times New Roman" w:hAnsi="Times New Roman" w:cs="Times New Roman"/>
          <w:sz w:val="24"/>
          <w:szCs w:val="24"/>
        </w:rPr>
        <w:t xml:space="preserve"> </w:t>
      </w:r>
      <w:r>
        <w:rPr>
          <w:rFonts w:ascii="Times New Roman" w:hAnsi="Times New Roman" w:cs="Times New Roman"/>
          <w:sz w:val="24"/>
          <w:szCs w:val="24"/>
        </w:rPr>
        <w:t xml:space="preserve">bulunan bireysel yatırımcıların </w:t>
      </w:r>
      <w:r w:rsidR="00B96BDC" w:rsidRPr="00AB3580">
        <w:rPr>
          <w:rFonts w:ascii="Times New Roman" w:hAnsi="Times New Roman" w:cs="Times New Roman"/>
          <w:sz w:val="24"/>
          <w:szCs w:val="24"/>
        </w:rPr>
        <w:t>katılım bankacılığı tercih e</w:t>
      </w:r>
      <w:r w:rsidR="007C7233">
        <w:rPr>
          <w:rFonts w:ascii="Times New Roman" w:hAnsi="Times New Roman" w:cs="Times New Roman"/>
          <w:sz w:val="24"/>
          <w:szCs w:val="24"/>
        </w:rPr>
        <w:t>tmesinde</w:t>
      </w:r>
      <w:r w:rsidR="00B96BDC" w:rsidRPr="00AB3580">
        <w:rPr>
          <w:rFonts w:ascii="Times New Roman" w:hAnsi="Times New Roman" w:cs="Times New Roman"/>
          <w:sz w:val="24"/>
          <w:szCs w:val="24"/>
        </w:rPr>
        <w:t xml:space="preserve"> davranışsal finans faktörünün etkisinin </w:t>
      </w:r>
      <w:r w:rsidR="00765F46" w:rsidRPr="00AB3580">
        <w:rPr>
          <w:rFonts w:ascii="Times New Roman" w:hAnsi="Times New Roman" w:cs="Times New Roman"/>
          <w:sz w:val="24"/>
          <w:szCs w:val="24"/>
        </w:rPr>
        <w:t>belirlenmesine</w:t>
      </w:r>
      <w:r w:rsidR="00B96BDC" w:rsidRPr="00AB3580">
        <w:rPr>
          <w:rFonts w:ascii="Times New Roman" w:hAnsi="Times New Roman" w:cs="Times New Roman"/>
          <w:sz w:val="24"/>
          <w:szCs w:val="24"/>
        </w:rPr>
        <w:t xml:space="preserve"> yönelik yapılan bu çalışmada, katılım bankacılığını tercih edenlerin davranışsal finanstan oldukça kuvvetli bir şekilde etkilendikleri ve yatırımcı davranışlarına yoğun bir şekilde yansıttıkları sonucuna </w:t>
      </w:r>
      <w:r w:rsidR="00765F46" w:rsidRPr="00AB3580">
        <w:rPr>
          <w:rFonts w:ascii="Times New Roman" w:hAnsi="Times New Roman" w:cs="Times New Roman"/>
          <w:sz w:val="24"/>
          <w:szCs w:val="24"/>
        </w:rPr>
        <w:t xml:space="preserve">ulaşılmıştır. Bireylerin daha çok gelir düzeylerine göre </w:t>
      </w:r>
      <w:r w:rsidR="006E1DDC" w:rsidRPr="00AB3580">
        <w:rPr>
          <w:rFonts w:ascii="Times New Roman" w:hAnsi="Times New Roman" w:cs="Times New Roman"/>
          <w:sz w:val="24"/>
          <w:szCs w:val="24"/>
        </w:rPr>
        <w:t>birçok</w:t>
      </w:r>
      <w:r w:rsidR="00765F46" w:rsidRPr="00AB3580">
        <w:rPr>
          <w:rFonts w:ascii="Times New Roman" w:hAnsi="Times New Roman" w:cs="Times New Roman"/>
          <w:sz w:val="24"/>
          <w:szCs w:val="24"/>
        </w:rPr>
        <w:t xml:space="preserve"> faktörde farklılaşmışlardır. Benzer durum eğitim düzeylerinde de görülmektedir. </w:t>
      </w:r>
      <w:r w:rsidR="00E53991" w:rsidRPr="00AB3580">
        <w:rPr>
          <w:rFonts w:ascii="Times New Roman" w:hAnsi="Times New Roman" w:cs="Times New Roman"/>
          <w:sz w:val="24"/>
          <w:szCs w:val="24"/>
        </w:rPr>
        <w:t xml:space="preserve">Bu noktada en önemli görev bireylerden çok katılım bankalarına düşmektedir. </w:t>
      </w:r>
      <w:r w:rsidR="00765F46" w:rsidRPr="00AB3580">
        <w:rPr>
          <w:rFonts w:ascii="Times New Roman" w:hAnsi="Times New Roman" w:cs="Times New Roman"/>
          <w:sz w:val="24"/>
          <w:szCs w:val="24"/>
        </w:rPr>
        <w:t xml:space="preserve">Katılım </w:t>
      </w:r>
      <w:r w:rsidR="00E53991" w:rsidRPr="00AB3580">
        <w:rPr>
          <w:rFonts w:ascii="Times New Roman" w:hAnsi="Times New Roman" w:cs="Times New Roman"/>
          <w:sz w:val="24"/>
          <w:szCs w:val="24"/>
        </w:rPr>
        <w:t>bankaların</w:t>
      </w:r>
      <w:r w:rsidR="00765BC4" w:rsidRPr="00AB3580">
        <w:rPr>
          <w:rFonts w:ascii="Times New Roman" w:hAnsi="Times New Roman" w:cs="Times New Roman"/>
          <w:sz w:val="24"/>
          <w:szCs w:val="24"/>
        </w:rPr>
        <w:t>ın</w:t>
      </w:r>
      <w:r w:rsidR="00E53991" w:rsidRPr="00AB3580">
        <w:rPr>
          <w:rFonts w:ascii="Times New Roman" w:hAnsi="Times New Roman" w:cs="Times New Roman"/>
          <w:sz w:val="24"/>
          <w:szCs w:val="24"/>
        </w:rPr>
        <w:t xml:space="preserve"> sayılarında ve müşteri portföyünde son dönemlerde ciddi artışlar meydan gelmiştir.</w:t>
      </w:r>
      <w:r w:rsidR="00B96BDC" w:rsidRPr="00AB3580">
        <w:rPr>
          <w:rFonts w:ascii="Times New Roman" w:hAnsi="Times New Roman" w:cs="Times New Roman"/>
          <w:sz w:val="24"/>
          <w:szCs w:val="24"/>
        </w:rPr>
        <w:t xml:space="preserve"> </w:t>
      </w:r>
      <w:r w:rsidR="00E53991" w:rsidRPr="00AB3580">
        <w:rPr>
          <w:rFonts w:ascii="Times New Roman" w:hAnsi="Times New Roman" w:cs="Times New Roman"/>
          <w:sz w:val="24"/>
          <w:szCs w:val="24"/>
        </w:rPr>
        <w:t>Bireylerin katılım bankalarına bakış perspektifleri</w:t>
      </w:r>
      <w:r w:rsidR="00292C11" w:rsidRPr="00AB3580">
        <w:rPr>
          <w:rFonts w:ascii="Times New Roman" w:hAnsi="Times New Roman" w:cs="Times New Roman"/>
          <w:sz w:val="24"/>
          <w:szCs w:val="24"/>
        </w:rPr>
        <w:t>ni</w:t>
      </w:r>
      <w:r w:rsidR="00E53991" w:rsidRPr="00AB3580">
        <w:rPr>
          <w:rFonts w:ascii="Times New Roman" w:hAnsi="Times New Roman" w:cs="Times New Roman"/>
          <w:sz w:val="24"/>
          <w:szCs w:val="24"/>
        </w:rPr>
        <w:t xml:space="preserve"> değiştirmek ve daha çok müşteri sayısına ulaşılabilmesi için</w:t>
      </w:r>
      <w:r w:rsidR="00292C11" w:rsidRPr="00AB3580">
        <w:rPr>
          <w:rFonts w:ascii="Times New Roman" w:hAnsi="Times New Roman" w:cs="Times New Roman"/>
          <w:sz w:val="24"/>
          <w:szCs w:val="24"/>
        </w:rPr>
        <w:t>,</w:t>
      </w:r>
      <w:r w:rsidR="00E53991" w:rsidRPr="00AB3580">
        <w:rPr>
          <w:rFonts w:ascii="Times New Roman" w:hAnsi="Times New Roman" w:cs="Times New Roman"/>
          <w:sz w:val="24"/>
          <w:szCs w:val="24"/>
        </w:rPr>
        <w:t xml:space="preserve"> katılım bankaları</w:t>
      </w:r>
      <w:r w:rsidR="00292C11" w:rsidRPr="00AB3580">
        <w:rPr>
          <w:rFonts w:ascii="Times New Roman" w:hAnsi="Times New Roman" w:cs="Times New Roman"/>
          <w:sz w:val="24"/>
          <w:szCs w:val="24"/>
        </w:rPr>
        <w:t>nın ürün çeşitl</w:t>
      </w:r>
      <w:r w:rsidR="00765BC4" w:rsidRPr="00AB3580">
        <w:rPr>
          <w:rFonts w:ascii="Times New Roman" w:hAnsi="Times New Roman" w:cs="Times New Roman"/>
          <w:sz w:val="24"/>
          <w:szCs w:val="24"/>
        </w:rPr>
        <w:t>iliğini artırarak</w:t>
      </w:r>
      <w:r w:rsidR="00292C11" w:rsidRPr="00AB3580">
        <w:rPr>
          <w:rFonts w:ascii="Times New Roman" w:hAnsi="Times New Roman" w:cs="Times New Roman"/>
          <w:sz w:val="24"/>
          <w:szCs w:val="24"/>
        </w:rPr>
        <w:t xml:space="preserve"> daha çok müşteriye ulaşması gerekmektedir. </w:t>
      </w:r>
      <w:r w:rsidR="00264DCB" w:rsidRPr="00AB3580">
        <w:rPr>
          <w:rFonts w:ascii="Times New Roman" w:hAnsi="Times New Roman" w:cs="Times New Roman"/>
          <w:sz w:val="24"/>
          <w:szCs w:val="24"/>
        </w:rPr>
        <w:t xml:space="preserve">Özellikle Mudarabe ve Müşareke gibi ortaklık içeren yöntemlerin daha fazla kullanılması ile </w:t>
      </w:r>
      <w:r w:rsidR="004876C5" w:rsidRPr="00AB3580">
        <w:rPr>
          <w:rFonts w:ascii="Times New Roman" w:hAnsi="Times New Roman" w:cs="Times New Roman"/>
          <w:sz w:val="24"/>
          <w:szCs w:val="24"/>
        </w:rPr>
        <w:t>katılım bankalarına olan dar bakış açıları değiştirilebilir. Bu yöntemlerin kullanılması ve başarısı, gerek klasik bankacılık anlayışından farklı olarak bireylerde farklı algılanma ortaya çıkaracak gerekse ülkenin ekonomik yönden gelişmesine daha fazla katkı sağlayacaktır. Ayrıca b</w:t>
      </w:r>
      <w:r w:rsidR="00292C11" w:rsidRPr="00AB3580">
        <w:rPr>
          <w:rFonts w:ascii="Times New Roman" w:hAnsi="Times New Roman" w:cs="Times New Roman"/>
          <w:sz w:val="24"/>
          <w:szCs w:val="24"/>
        </w:rPr>
        <w:t xml:space="preserve">ireylerin davranış kalıplarının doğru incelenmesi ve bilimsel yöntemlerin kullanılması katılım bankacılığının gelişmesine büyük katkı sağlayacaktır. </w:t>
      </w:r>
    </w:p>
    <w:p w14:paraId="03170238" w14:textId="77777777" w:rsidR="001D5842" w:rsidRPr="00AB3580" w:rsidRDefault="001D5842" w:rsidP="001D5842">
      <w:pPr>
        <w:ind w:firstLine="708"/>
        <w:jc w:val="both"/>
        <w:rPr>
          <w:rFonts w:ascii="Times New Roman" w:hAnsi="Times New Roman" w:cs="Times New Roman"/>
          <w:sz w:val="24"/>
          <w:szCs w:val="24"/>
        </w:rPr>
      </w:pPr>
    </w:p>
    <w:p w14:paraId="0969ABAE" w14:textId="77777777" w:rsidR="00FB4A86" w:rsidRPr="00AB3580" w:rsidRDefault="00FB4A86" w:rsidP="00E22B38">
      <w:pPr>
        <w:ind w:firstLine="708"/>
        <w:jc w:val="both"/>
        <w:rPr>
          <w:rFonts w:ascii="Times New Roman" w:hAnsi="Times New Roman" w:cs="Times New Roman"/>
          <w:sz w:val="24"/>
          <w:szCs w:val="24"/>
        </w:rPr>
      </w:pPr>
    </w:p>
    <w:p w14:paraId="2F1ED701" w14:textId="77777777" w:rsidR="00802739" w:rsidRPr="00AB3580" w:rsidRDefault="00802739" w:rsidP="00802739">
      <w:pPr>
        <w:rPr>
          <w:rFonts w:ascii="Times New Roman" w:hAnsi="Times New Roman" w:cs="Times New Roman"/>
          <w:sz w:val="24"/>
          <w:szCs w:val="24"/>
          <w:lang w:eastAsia="tr-TR"/>
        </w:rPr>
      </w:pPr>
    </w:p>
    <w:p w14:paraId="4D2B0E9D" w14:textId="77777777" w:rsidR="00802739" w:rsidRPr="00AB3580" w:rsidRDefault="00802739" w:rsidP="00802739">
      <w:pPr>
        <w:rPr>
          <w:rFonts w:ascii="Times New Roman" w:hAnsi="Times New Roman" w:cs="Times New Roman"/>
          <w:sz w:val="24"/>
          <w:szCs w:val="24"/>
          <w:lang w:eastAsia="tr-TR"/>
        </w:rPr>
      </w:pPr>
    </w:p>
    <w:p w14:paraId="07DC814B" w14:textId="77777777" w:rsidR="00802739" w:rsidRPr="00AB3580" w:rsidRDefault="00802739" w:rsidP="00802739">
      <w:pPr>
        <w:rPr>
          <w:rFonts w:ascii="Times New Roman" w:hAnsi="Times New Roman" w:cs="Times New Roman"/>
          <w:sz w:val="24"/>
          <w:szCs w:val="24"/>
          <w:lang w:eastAsia="tr-TR"/>
        </w:rPr>
      </w:pPr>
    </w:p>
    <w:p w14:paraId="0B56B23A" w14:textId="77777777" w:rsidR="004876C5" w:rsidRPr="00AB3580" w:rsidRDefault="004876C5" w:rsidP="00802739">
      <w:pPr>
        <w:rPr>
          <w:rFonts w:ascii="Times New Roman" w:hAnsi="Times New Roman" w:cs="Times New Roman"/>
          <w:sz w:val="24"/>
          <w:szCs w:val="24"/>
          <w:lang w:eastAsia="tr-TR"/>
        </w:rPr>
      </w:pPr>
    </w:p>
    <w:p w14:paraId="18000735" w14:textId="77777777" w:rsidR="004876C5" w:rsidRPr="00AB3580" w:rsidRDefault="004876C5" w:rsidP="00802739">
      <w:pPr>
        <w:rPr>
          <w:rFonts w:ascii="Times New Roman" w:hAnsi="Times New Roman" w:cs="Times New Roman"/>
          <w:sz w:val="24"/>
          <w:szCs w:val="24"/>
          <w:lang w:eastAsia="tr-TR"/>
        </w:rPr>
      </w:pPr>
    </w:p>
    <w:p w14:paraId="54212F34" w14:textId="77777777" w:rsidR="004876C5" w:rsidRPr="00AB3580" w:rsidRDefault="004876C5" w:rsidP="00802739">
      <w:pPr>
        <w:rPr>
          <w:rFonts w:ascii="Times New Roman" w:hAnsi="Times New Roman" w:cs="Times New Roman"/>
          <w:sz w:val="24"/>
          <w:szCs w:val="24"/>
          <w:lang w:eastAsia="tr-TR"/>
        </w:rPr>
      </w:pPr>
    </w:p>
    <w:p w14:paraId="181CCB83" w14:textId="77777777" w:rsidR="004876C5" w:rsidRPr="00AB3580" w:rsidRDefault="004876C5" w:rsidP="00802739">
      <w:pPr>
        <w:rPr>
          <w:rFonts w:ascii="Times New Roman" w:hAnsi="Times New Roman" w:cs="Times New Roman"/>
          <w:sz w:val="24"/>
          <w:szCs w:val="24"/>
          <w:lang w:eastAsia="tr-TR"/>
        </w:rPr>
      </w:pPr>
    </w:p>
    <w:p w14:paraId="23B83077" w14:textId="77777777" w:rsidR="004876C5" w:rsidRPr="00AB3580" w:rsidRDefault="004876C5" w:rsidP="00802739">
      <w:pPr>
        <w:rPr>
          <w:rFonts w:ascii="Times New Roman" w:hAnsi="Times New Roman" w:cs="Times New Roman"/>
          <w:sz w:val="24"/>
          <w:szCs w:val="24"/>
          <w:lang w:eastAsia="tr-TR"/>
        </w:rPr>
      </w:pPr>
    </w:p>
    <w:p w14:paraId="6C2810D5" w14:textId="77777777" w:rsidR="004876C5" w:rsidRPr="00AB3580" w:rsidRDefault="004876C5" w:rsidP="00802739">
      <w:pPr>
        <w:rPr>
          <w:rFonts w:ascii="Times New Roman" w:hAnsi="Times New Roman" w:cs="Times New Roman"/>
          <w:sz w:val="24"/>
          <w:szCs w:val="24"/>
          <w:lang w:eastAsia="tr-TR"/>
        </w:rPr>
      </w:pPr>
    </w:p>
    <w:p w14:paraId="581A9FC8" w14:textId="77777777" w:rsidR="004876C5" w:rsidRPr="00AB3580" w:rsidRDefault="004876C5" w:rsidP="00802739">
      <w:pPr>
        <w:rPr>
          <w:rFonts w:ascii="Times New Roman" w:hAnsi="Times New Roman" w:cs="Times New Roman"/>
          <w:sz w:val="24"/>
          <w:szCs w:val="24"/>
          <w:lang w:eastAsia="tr-TR"/>
        </w:rPr>
      </w:pPr>
    </w:p>
    <w:p w14:paraId="1070A4C9" w14:textId="77777777" w:rsidR="004876C5" w:rsidRPr="00AB3580" w:rsidRDefault="004876C5" w:rsidP="00802739">
      <w:pPr>
        <w:rPr>
          <w:rFonts w:ascii="Times New Roman" w:hAnsi="Times New Roman" w:cs="Times New Roman"/>
          <w:sz w:val="24"/>
          <w:szCs w:val="24"/>
          <w:lang w:eastAsia="tr-TR"/>
        </w:rPr>
      </w:pPr>
    </w:p>
    <w:p w14:paraId="4C6E606D" w14:textId="77777777" w:rsidR="004876C5" w:rsidRPr="00AB3580" w:rsidRDefault="004876C5" w:rsidP="00802739">
      <w:pPr>
        <w:rPr>
          <w:rFonts w:ascii="Times New Roman" w:hAnsi="Times New Roman" w:cs="Times New Roman"/>
          <w:sz w:val="24"/>
          <w:szCs w:val="24"/>
          <w:lang w:eastAsia="tr-TR"/>
        </w:rPr>
      </w:pPr>
    </w:p>
    <w:p w14:paraId="41761249" w14:textId="77777777" w:rsidR="004876C5" w:rsidRPr="00AB3580" w:rsidRDefault="004876C5" w:rsidP="00802739">
      <w:pPr>
        <w:rPr>
          <w:rFonts w:ascii="Times New Roman" w:hAnsi="Times New Roman" w:cs="Times New Roman"/>
          <w:sz w:val="24"/>
          <w:szCs w:val="24"/>
          <w:lang w:eastAsia="tr-TR"/>
        </w:rPr>
      </w:pPr>
    </w:p>
    <w:p w14:paraId="69A84871" w14:textId="77777777" w:rsidR="004876C5" w:rsidRPr="00AB3580" w:rsidRDefault="004876C5" w:rsidP="00802739">
      <w:pPr>
        <w:rPr>
          <w:rFonts w:ascii="Times New Roman" w:hAnsi="Times New Roman" w:cs="Times New Roman"/>
          <w:sz w:val="24"/>
          <w:szCs w:val="24"/>
          <w:lang w:eastAsia="tr-TR"/>
        </w:rPr>
      </w:pPr>
    </w:p>
    <w:p w14:paraId="27706309" w14:textId="77777777" w:rsidR="008F202A" w:rsidRPr="00AB3580" w:rsidRDefault="008F202A" w:rsidP="00802739">
      <w:pPr>
        <w:rPr>
          <w:rFonts w:ascii="Times New Roman" w:hAnsi="Times New Roman" w:cs="Times New Roman"/>
          <w:sz w:val="24"/>
          <w:szCs w:val="24"/>
          <w:lang w:eastAsia="tr-TR"/>
        </w:rPr>
      </w:pPr>
    </w:p>
    <w:p w14:paraId="1D941ECC" w14:textId="77777777" w:rsidR="00802739" w:rsidRPr="00AB3580" w:rsidRDefault="009545BE" w:rsidP="007B6E1B">
      <w:pPr>
        <w:pStyle w:val="Balk1"/>
        <w:numPr>
          <w:ilvl w:val="0"/>
          <w:numId w:val="0"/>
        </w:numPr>
        <w:spacing w:after="240"/>
        <w:jc w:val="center"/>
        <w:rPr>
          <w:rFonts w:cs="Times New Roman"/>
          <w:szCs w:val="24"/>
        </w:rPr>
      </w:pPr>
      <w:bookmarkStart w:id="211" w:name="_Toc44427738"/>
      <w:r w:rsidRPr="00AB3580">
        <w:rPr>
          <w:rFonts w:cs="Times New Roman"/>
          <w:szCs w:val="24"/>
        </w:rPr>
        <w:t>KAYNAKÇA</w:t>
      </w:r>
      <w:bookmarkEnd w:id="211"/>
    </w:p>
    <w:p w14:paraId="44145AA3"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Acar, O. (2012). </w:t>
      </w:r>
      <w:r>
        <w:rPr>
          <w:rFonts w:ascii="Times New Roman" w:eastAsia="Calibri" w:hAnsi="Times New Roman" w:cs="Times New Roman"/>
          <w:sz w:val="24"/>
          <w:szCs w:val="24"/>
        </w:rPr>
        <w:t>Finans teorileri, modern finans</w:t>
      </w:r>
      <w:r w:rsidRPr="00A9396B">
        <w:rPr>
          <w:rFonts w:ascii="Times New Roman" w:eastAsia="Calibri" w:hAnsi="Times New Roman" w:cs="Times New Roman"/>
          <w:sz w:val="24"/>
          <w:szCs w:val="24"/>
        </w:rPr>
        <w:t xml:space="preserve">ta en popüler teoriler. </w:t>
      </w:r>
      <w:r>
        <w:rPr>
          <w:rFonts w:ascii="Times New Roman" w:eastAsia="Calibri" w:hAnsi="Times New Roman" w:cs="Times New Roman"/>
          <w:sz w:val="24"/>
          <w:szCs w:val="24"/>
        </w:rPr>
        <w:t xml:space="preserve">20 Temmuz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 </w:t>
      </w:r>
      <w:hyperlink r:id="rId58" w:history="1">
        <w:r w:rsidRPr="00EF0455">
          <w:rPr>
            <w:rFonts w:ascii="Times New Roman" w:eastAsia="Calibri" w:hAnsi="Times New Roman" w:cs="Times New Roman"/>
            <w:color w:val="000000" w:themeColor="text1"/>
            <w:sz w:val="24"/>
            <w:szCs w:val="24"/>
          </w:rPr>
          <w:t>http://www.okanacar.com/2012/10/finans-teorileri-modern-finansta-en.html</w:t>
        </w:r>
      </w:hyperlink>
      <w:r w:rsidRPr="00EF0455">
        <w:rPr>
          <w:rFonts w:ascii="Times New Roman" w:eastAsia="Calibri" w:hAnsi="Times New Roman" w:cs="Times New Roman"/>
          <w:color w:val="000000" w:themeColor="text1"/>
          <w:sz w:val="24"/>
          <w:szCs w:val="24"/>
        </w:rPr>
        <w:t xml:space="preserve"> </w:t>
      </w:r>
      <w:r w:rsidRPr="00A9396B">
        <w:rPr>
          <w:rFonts w:ascii="Times New Roman" w:eastAsia="Calibri" w:hAnsi="Times New Roman" w:cs="Times New Roman"/>
          <w:sz w:val="24"/>
          <w:szCs w:val="24"/>
        </w:rPr>
        <w:t>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5BE5FB60"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Akın, C. (1986). Faizsiz bankacılık ve kalkınma. İstanbul: Kayıhan Yayınları.</w:t>
      </w:r>
    </w:p>
    <w:p w14:paraId="20E97BC0"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Aktan, C. C. (2007). Kurumsal sosyal sorumluluk, işletmeler ve sosyal sorumluluk.</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İstanbul: İgiad Yayınları.</w:t>
      </w:r>
    </w:p>
    <w:p w14:paraId="383D417A"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Aktepe, İ. E. (2010). İslam hukuku çerçevesinde finansman ve bankacılık. İstanbul: TKBB Yayınları.</w:t>
      </w:r>
    </w:p>
    <w:p w14:paraId="2105BF29"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Aktepe, İ. E. (2013). Sorularla katılım bankacılığı.  İstanbul: TKBB Yayınları. </w:t>
      </w:r>
    </w:p>
    <w:p w14:paraId="74835990"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Aktepe, İ. E. (2017). Katılım finans.</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 xml:space="preserve">İstanbul: TKBB Yayınları. </w:t>
      </w:r>
    </w:p>
    <w:p w14:paraId="6E0FE910"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Alonso, A.</w:t>
      </w:r>
      <w:r>
        <w:rPr>
          <w:rFonts w:ascii="Times New Roman" w:eastAsia="Calibri" w:hAnsi="Times New Roman" w:cs="Times New Roman"/>
          <w:sz w:val="24"/>
          <w:szCs w:val="24"/>
        </w:rPr>
        <w:t xml:space="preserve"> ve</w:t>
      </w:r>
      <w:r w:rsidRPr="00A9396B">
        <w:rPr>
          <w:rFonts w:ascii="Times New Roman" w:eastAsia="Calibri" w:hAnsi="Times New Roman" w:cs="Times New Roman"/>
          <w:sz w:val="24"/>
          <w:szCs w:val="24"/>
        </w:rPr>
        <w:t xml:space="preserve"> Rubio, G. (1990). Overreaction in the Spanish equity market, Journal of Banking &amp; Finance, 14, 464-484.</w:t>
      </w:r>
    </w:p>
    <w:p w14:paraId="736CFF79"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Alper, D. ve Ertan, Y. (2008). Yatırım fonu seçim kararlarında çerçeveleme etkisi, </w:t>
      </w:r>
      <w:r w:rsidRPr="00A9396B">
        <w:rPr>
          <w:rFonts w:ascii="Times New Roman" w:eastAsia="Calibri" w:hAnsi="Times New Roman" w:cs="Times New Roman"/>
          <w:iCs/>
          <w:sz w:val="24"/>
          <w:szCs w:val="24"/>
        </w:rPr>
        <w:t>Muhasebe ve Finansman Dergisi</w:t>
      </w:r>
      <w:r w:rsidRPr="00A9396B">
        <w:rPr>
          <w:rFonts w:ascii="Times New Roman" w:eastAsia="Calibri" w:hAnsi="Times New Roman" w:cs="Times New Roman"/>
          <w:sz w:val="24"/>
          <w:szCs w:val="24"/>
        </w:rPr>
        <w:t>, 37, 174-184.</w:t>
      </w:r>
    </w:p>
    <w:p w14:paraId="3791BE1E"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Altın, A. (2018). Davranışsal finans açısından bireysel yatırımcıların yatırım kararlarında kültürün etkisi: Isparta ve Burdur illerinde bir uygulama</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Yayımlanmamış Yüksek Lis</w:t>
      </w:r>
      <w:r>
        <w:rPr>
          <w:rFonts w:ascii="Times New Roman" w:eastAsia="Calibri" w:hAnsi="Times New Roman" w:cs="Times New Roman"/>
          <w:sz w:val="24"/>
          <w:szCs w:val="24"/>
        </w:rPr>
        <w:t>ans Tezi</w:t>
      </w:r>
      <w:r w:rsidRPr="00A9396B">
        <w:rPr>
          <w:rFonts w:ascii="Times New Roman" w:eastAsia="Calibri" w:hAnsi="Times New Roman" w:cs="Times New Roman"/>
          <w:sz w:val="24"/>
          <w:szCs w:val="24"/>
        </w:rPr>
        <w:t xml:space="preserve">. Mehmet Akif Ersoy Üniversitesi, Burdur. </w:t>
      </w:r>
    </w:p>
    <w:p w14:paraId="6D3753CC"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Anbar, Â. ve Eker, M. (2009). Bireysel yatırımcıların finansal risk algılamalarını etkileyen demografik ve sosyoekonomik faktörler, ZKÜ Sosyal Bilimler Dergisi, 5(9), 129–150.</w:t>
      </w:r>
    </w:p>
    <w:p w14:paraId="7E969D36"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b/>
          <w:sz w:val="24"/>
          <w:szCs w:val="24"/>
        </w:rPr>
      </w:pPr>
      <w:r w:rsidRPr="00A9396B">
        <w:rPr>
          <w:rFonts w:ascii="Times New Roman" w:eastAsia="Calibri" w:hAnsi="Times New Roman" w:cs="Times New Roman"/>
          <w:sz w:val="24"/>
          <w:szCs w:val="24"/>
        </w:rPr>
        <w:t>Angı, G. G. (2015). Bireysel hisse senedi yatırımcılarının bilişsel önyargıları üzerine bir araştırma</w:t>
      </w:r>
      <w:r>
        <w:rPr>
          <w:rFonts w:ascii="Times New Roman" w:eastAsia="Calibri" w:hAnsi="Times New Roman" w:cs="Times New Roman"/>
          <w:sz w:val="24"/>
          <w:szCs w:val="24"/>
        </w:rPr>
        <w:t>.</w:t>
      </w:r>
      <w:r w:rsidRPr="00A9396B">
        <w:rPr>
          <w:rFonts w:ascii="Times New Roman" w:eastAsia="Calibri" w:hAnsi="Times New Roman" w:cs="Times New Roman"/>
          <w:sz w:val="24"/>
          <w:szCs w:val="24"/>
        </w:rPr>
        <w:t xml:space="preserve"> Yayımlanmamış Yüksek Lisans Tezi. Süleyman Demirel Üniversitesi, Isparta.</w:t>
      </w:r>
      <w:r w:rsidRPr="00A9396B">
        <w:rPr>
          <w:rFonts w:ascii="Times New Roman" w:eastAsia="Calibri" w:hAnsi="Times New Roman" w:cs="Times New Roman"/>
          <w:b/>
          <w:sz w:val="24"/>
          <w:szCs w:val="24"/>
        </w:rPr>
        <w:t xml:space="preserve"> </w:t>
      </w:r>
    </w:p>
    <w:p w14:paraId="34D7BD83" w14:textId="6BA30A51" w:rsidR="00F05DF2" w:rsidRDefault="00F05DF2" w:rsidP="008F6871">
      <w:pPr>
        <w:autoSpaceDE w:val="0"/>
        <w:autoSpaceDN w:val="0"/>
        <w:adjustRightInd w:val="0"/>
        <w:spacing w:before="120" w:after="120"/>
        <w:ind w:left="709" w:hanging="709"/>
        <w:jc w:val="both"/>
        <w:rPr>
          <w:rFonts w:ascii="Times New Roman" w:eastAsia="Calibri" w:hAnsi="Times New Roman" w:cs="Times New Roman"/>
          <w:b/>
          <w:sz w:val="24"/>
          <w:szCs w:val="24"/>
        </w:rPr>
      </w:pPr>
      <w:r w:rsidRPr="00A9396B">
        <w:rPr>
          <w:rFonts w:ascii="Times New Roman" w:eastAsia="Calibri" w:hAnsi="Times New Roman" w:cs="Times New Roman"/>
          <w:sz w:val="24"/>
          <w:szCs w:val="24"/>
        </w:rPr>
        <w:t>Ateş, A. (2007). Finansal yatırımların davranışsal finans açısından değerlendirilmesi üzerine bir araştırma</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Ya</w:t>
      </w:r>
      <w:r>
        <w:rPr>
          <w:rFonts w:ascii="Times New Roman" w:eastAsia="Calibri" w:hAnsi="Times New Roman" w:cs="Times New Roman"/>
          <w:sz w:val="24"/>
          <w:szCs w:val="24"/>
        </w:rPr>
        <w:t>yımlanmamış Yüksek Lisans Tezi</w:t>
      </w:r>
      <w:r w:rsidRPr="00A9396B">
        <w:rPr>
          <w:rFonts w:ascii="Times New Roman" w:eastAsia="Calibri" w:hAnsi="Times New Roman" w:cs="Times New Roman"/>
          <w:sz w:val="24"/>
          <w:szCs w:val="24"/>
        </w:rPr>
        <w:t>. Selçuk Üniversitesi, Konya.</w:t>
      </w:r>
      <w:r w:rsidRPr="00A9396B">
        <w:rPr>
          <w:rFonts w:ascii="Times New Roman" w:eastAsia="Calibri" w:hAnsi="Times New Roman" w:cs="Times New Roman"/>
          <w:b/>
          <w:sz w:val="24"/>
          <w:szCs w:val="24"/>
        </w:rPr>
        <w:t xml:space="preserve"> </w:t>
      </w:r>
    </w:p>
    <w:p w14:paraId="68CFA3AF" w14:textId="77777777" w:rsidR="00EF0455" w:rsidRPr="00A9396B" w:rsidRDefault="00EF0455" w:rsidP="008F6871">
      <w:pPr>
        <w:autoSpaceDE w:val="0"/>
        <w:autoSpaceDN w:val="0"/>
        <w:adjustRightInd w:val="0"/>
        <w:spacing w:before="120" w:after="120"/>
        <w:ind w:left="709" w:hanging="709"/>
        <w:jc w:val="both"/>
        <w:rPr>
          <w:rFonts w:ascii="Times New Roman" w:eastAsia="Calibri" w:hAnsi="Times New Roman" w:cs="Times New Roman"/>
          <w:b/>
          <w:sz w:val="24"/>
          <w:szCs w:val="24"/>
        </w:rPr>
      </w:pPr>
    </w:p>
    <w:p w14:paraId="4A86FFC3"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Aydın, Ü. ve Ağan, B. (2016). Rasyonel olmayan kararların finansal yatırım tercihleri üzerindeki etkisi: davranışsal finans çerçevesinde bir uygulama, Dokuz Eylül Üniversitesi İktisadi ve İdari Bilimler Fakültesi Ekonomik ve Sosyal Araştırmalar Dergisi, 12(2). </w:t>
      </w:r>
    </w:p>
    <w:p w14:paraId="380EBE12" w14:textId="3B0BC1DE"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Baker, H. K. </w:t>
      </w:r>
      <w:r>
        <w:rPr>
          <w:rFonts w:ascii="Times New Roman" w:eastAsia="Calibri" w:hAnsi="Times New Roman" w:cs="Times New Roman"/>
          <w:sz w:val="24"/>
          <w:szCs w:val="24"/>
        </w:rPr>
        <w:t>ve</w:t>
      </w:r>
      <w:r w:rsidRPr="00A9396B">
        <w:rPr>
          <w:rFonts w:ascii="Times New Roman" w:eastAsia="Calibri" w:hAnsi="Times New Roman" w:cs="Times New Roman"/>
          <w:sz w:val="24"/>
          <w:szCs w:val="24"/>
        </w:rPr>
        <w:t xml:space="preserve"> Nofsinger, J. R. (2002). Psychological biases of investors, Financial Services Review </w:t>
      </w:r>
      <w:r w:rsidR="00EF0455" w:rsidRPr="00A9396B">
        <w:rPr>
          <w:rFonts w:ascii="Times New Roman" w:eastAsia="Calibri" w:hAnsi="Times New Roman" w:cs="Times New Roman"/>
          <w:sz w:val="24"/>
          <w:szCs w:val="24"/>
        </w:rPr>
        <w:t>II, 1</w:t>
      </w:r>
      <w:r w:rsidRPr="00A9396B">
        <w:rPr>
          <w:rFonts w:ascii="Times New Roman" w:eastAsia="Calibri" w:hAnsi="Times New Roman" w:cs="Times New Roman"/>
          <w:sz w:val="24"/>
          <w:szCs w:val="24"/>
        </w:rPr>
        <w:t>(1), 97-116.</w:t>
      </w:r>
    </w:p>
    <w:p w14:paraId="289E9766"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Barak, O. (2008). İMKB’de aşırı reaksiyon anomalisi ve davranışsal finans modelleri kapsamında değerlendirilmesi,</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Gazi Üniversitesi İktisadi ve İdari Bilimler Fakültesi Dergisi, 10(1), 207–229.</w:t>
      </w:r>
    </w:p>
    <w:p w14:paraId="6722FC3E"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Bayar, Y. (2012). Davranışsal finans perspektifinden küresel finansal krizin yatırımcı davranışlarına etkileri</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Yayımlanmamış Doktora Tezi</w:t>
      </w:r>
      <w:r>
        <w:rPr>
          <w:rFonts w:ascii="Times New Roman" w:eastAsia="Calibri" w:hAnsi="Times New Roman" w:cs="Times New Roman"/>
          <w:sz w:val="24"/>
          <w:szCs w:val="24"/>
        </w:rPr>
        <w:t>.</w:t>
      </w:r>
      <w:r w:rsidRPr="00A9396B">
        <w:rPr>
          <w:rFonts w:ascii="Times New Roman" w:eastAsia="Calibri" w:hAnsi="Times New Roman" w:cs="Times New Roman"/>
          <w:sz w:val="24"/>
          <w:szCs w:val="24"/>
        </w:rPr>
        <w:t xml:space="preserve"> İstanbul, İstanbul. </w:t>
      </w:r>
    </w:p>
    <w:p w14:paraId="4433CEB5"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Bayındır, A. (2007). Ticaret ve faiz.  İstanbul: Süleymaniye Vakfı Yayınları. </w:t>
      </w:r>
    </w:p>
    <w:p w14:paraId="128DDD15"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Bilgin, Ş. (2018). Rasyonel olmayan yatırımcı davranışlarının davranışsal finans açısından incelenmesi: tr-63 bölgesinde bireysel yatırımcılar üzerinde ankete dayalı bir değerlendirme</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 xml:space="preserve">Yayımlanmamış Yüksek Lisans Tezi. Osmaniye Korkut Ata Üniversitesi, Osmaniye. </w:t>
      </w:r>
    </w:p>
    <w:p w14:paraId="6767349C"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Birinci, Y. (2019, Ağustos 6). Enflasyon, para politikası ve stratejileri</w:t>
      </w:r>
      <w:r>
        <w:rPr>
          <w:rFonts w:ascii="Times New Roman" w:eastAsia="Calibri" w:hAnsi="Times New Roman" w:cs="Times New Roman"/>
          <w:sz w:val="24"/>
          <w:szCs w:val="24"/>
        </w:rPr>
        <w:t xml:space="preserve">. 6 Ağustos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sidRPr="00A9396B">
        <w:rPr>
          <w:rFonts w:ascii="Times New Roman" w:eastAsia="Calibri" w:hAnsi="Times New Roman" w:cs="Times New Roman"/>
          <w:b/>
          <w:sz w:val="24"/>
          <w:szCs w:val="24"/>
        </w:rPr>
        <w:t xml:space="preserve"> </w:t>
      </w:r>
      <w:hyperlink r:id="rId59" w:history="1">
        <w:r w:rsidRPr="00EF0455">
          <w:rPr>
            <w:rFonts w:ascii="Times New Roman" w:eastAsia="Calibri" w:hAnsi="Times New Roman" w:cs="Times New Roman"/>
            <w:color w:val="000000" w:themeColor="text1"/>
            <w:sz w:val="24"/>
            <w:szCs w:val="24"/>
          </w:rPr>
          <w:t>https://dergipark.org.tr/download/article-file/8457</w:t>
        </w:r>
      </w:hyperlink>
      <w:r w:rsidRPr="00EF0455">
        <w:rPr>
          <w:rFonts w:ascii="Times New Roman" w:eastAsia="Calibri" w:hAnsi="Times New Roman" w:cs="Times New Roman"/>
          <w:color w:val="000000" w:themeColor="text1"/>
          <w:sz w:val="24"/>
          <w:szCs w:val="24"/>
        </w:rPr>
        <w:t xml:space="preserve"> </w:t>
      </w:r>
      <w:r w:rsidRPr="00A9396B">
        <w:rPr>
          <w:rFonts w:ascii="Times New Roman" w:eastAsia="Calibri" w:hAnsi="Times New Roman" w:cs="Times New Roman"/>
          <w:sz w:val="24"/>
          <w:szCs w:val="24"/>
        </w:rPr>
        <w:t>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 xml:space="preserve">. </w:t>
      </w:r>
    </w:p>
    <w:p w14:paraId="7D5A3789"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Branch, B. (1977). A tax loss trading rule. Journal of Business, 50, 1198-1207.</w:t>
      </w:r>
    </w:p>
    <w:p w14:paraId="09116E12"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Brown, G. W</w:t>
      </w:r>
      <w:r>
        <w:rPr>
          <w:rFonts w:ascii="Times New Roman" w:eastAsia="Calibri" w:hAnsi="Times New Roman" w:cs="Times New Roman"/>
          <w:sz w:val="24"/>
          <w:szCs w:val="24"/>
        </w:rPr>
        <w:t>. ve</w:t>
      </w:r>
      <w:r w:rsidRPr="00A9396B">
        <w:rPr>
          <w:rFonts w:ascii="Times New Roman" w:eastAsia="Calibri" w:hAnsi="Times New Roman" w:cs="Times New Roman"/>
          <w:sz w:val="24"/>
          <w:szCs w:val="24"/>
        </w:rPr>
        <w:t xml:space="preserve"> Cliff, M. T. (2005). Investor sentiment and asset valuation, Journal of Business, 78(2), 405-440.</w:t>
      </w:r>
    </w:p>
    <w:p w14:paraId="7CB86035"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hAnsi="Times New Roman" w:cs="Times New Roman"/>
          <w:sz w:val="24"/>
          <w:szCs w:val="24"/>
          <w:shd w:val="clear" w:color="auto" w:fill="FFFFFF"/>
        </w:rPr>
        <w:t>Byrne, B. M. (1994). </w:t>
      </w:r>
      <w:r w:rsidRPr="00A9396B">
        <w:rPr>
          <w:rFonts w:ascii="Times New Roman" w:hAnsi="Times New Roman" w:cs="Times New Roman"/>
          <w:iCs/>
          <w:sz w:val="24"/>
          <w:szCs w:val="24"/>
          <w:shd w:val="clear" w:color="auto" w:fill="FFFFFF"/>
        </w:rPr>
        <w:t>Structural equation modeling with EQS and EQS/Windows: Basic concepts, applications, and programming</w:t>
      </w:r>
      <w:r w:rsidRPr="00A9396B">
        <w:rPr>
          <w:rFonts w:ascii="Times New Roman" w:hAnsi="Times New Roman" w:cs="Times New Roman"/>
          <w:sz w:val="24"/>
          <w:szCs w:val="24"/>
          <w:shd w:val="clear" w:color="auto" w:fill="FFFFFF"/>
        </w:rPr>
        <w:t xml:space="preserve">. </w:t>
      </w:r>
      <w:r w:rsidRPr="00A9396B">
        <w:rPr>
          <w:rFonts w:ascii="Times New Roman" w:eastAsia="Calibri" w:hAnsi="Times New Roman" w:cs="Times New Roman"/>
          <w:sz w:val="24"/>
          <w:szCs w:val="24"/>
        </w:rPr>
        <w:t xml:space="preserve">California: </w:t>
      </w:r>
      <w:r w:rsidRPr="00A9396B">
        <w:rPr>
          <w:rFonts w:ascii="Times New Roman" w:hAnsi="Times New Roman" w:cs="Times New Roman"/>
          <w:sz w:val="24"/>
          <w:szCs w:val="24"/>
          <w:shd w:val="clear" w:color="auto" w:fill="FFFFFF"/>
        </w:rPr>
        <w:t>Sage.</w:t>
      </w:r>
    </w:p>
    <w:p w14:paraId="484FCFE2"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Ceyhan, A. ve Korkmaz, T. (2013). İşletmelerde finansal yönetim. (13. Baskı), Bursa: Ekin Yayınevi.</w:t>
      </w:r>
    </w:p>
    <w:p w14:paraId="38E6EA0B"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Chua</w:t>
      </w:r>
      <w:r>
        <w:rPr>
          <w:rFonts w:ascii="Times New Roman" w:eastAsia="Calibri" w:hAnsi="Times New Roman" w:cs="Times New Roman"/>
          <w:sz w:val="24"/>
          <w:szCs w:val="24"/>
        </w:rPr>
        <w:t>ng, Wen-I ve</w:t>
      </w:r>
      <w:r w:rsidRPr="00A9396B">
        <w:rPr>
          <w:rFonts w:ascii="Times New Roman" w:eastAsia="Calibri" w:hAnsi="Times New Roman" w:cs="Times New Roman"/>
          <w:sz w:val="24"/>
          <w:szCs w:val="24"/>
        </w:rPr>
        <w:t xml:space="preserve"> Bong-Soo, L. (2006). An empirical evaluation of the overconfidence hypothesis, Journal of Banking &amp; Finance, 30, 2489–2515.</w:t>
      </w:r>
    </w:p>
    <w:p w14:paraId="0DAD72C7"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b/>
          <w:sz w:val="24"/>
          <w:szCs w:val="24"/>
        </w:rPr>
      </w:pPr>
      <w:r w:rsidRPr="00A9396B">
        <w:rPr>
          <w:rFonts w:ascii="Times New Roman" w:hAnsi="Times New Roman" w:cs="Times New Roman"/>
          <w:sz w:val="24"/>
          <w:szCs w:val="24"/>
          <w:shd w:val="clear" w:color="auto" w:fill="FFFFFF"/>
        </w:rPr>
        <w:t>Cornicello, G. (2004). Behavioural finance and speculative bubble. </w:t>
      </w:r>
      <w:r w:rsidRPr="00A9396B">
        <w:rPr>
          <w:rFonts w:ascii="Times New Roman" w:hAnsi="Times New Roman" w:cs="Times New Roman"/>
          <w:iCs/>
          <w:sz w:val="24"/>
          <w:szCs w:val="24"/>
          <w:shd w:val="clear" w:color="auto" w:fill="FFFFFF"/>
        </w:rPr>
        <w:t>Unpublished master’s thesis), Universita Commercial Luigi Bocconi, Milano: Italy</w:t>
      </w:r>
      <w:r w:rsidRPr="00A9396B">
        <w:rPr>
          <w:rFonts w:ascii="Times New Roman" w:hAnsi="Times New Roman" w:cs="Times New Roman"/>
          <w:sz w:val="24"/>
          <w:szCs w:val="24"/>
          <w:shd w:val="clear" w:color="auto" w:fill="FFFFFF"/>
        </w:rPr>
        <w:t>.</w:t>
      </w:r>
    </w:p>
    <w:p w14:paraId="5218FA68"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Çilingir, N. B. (2019). Faktör analizi: teori ve uygulama</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Y</w:t>
      </w:r>
      <w:r>
        <w:rPr>
          <w:rFonts w:ascii="Times New Roman" w:eastAsia="Calibri" w:hAnsi="Times New Roman" w:cs="Times New Roman"/>
          <w:sz w:val="24"/>
          <w:szCs w:val="24"/>
        </w:rPr>
        <w:t>ayımlanmamış Yüksek Lisans Tezi</w:t>
      </w:r>
      <w:r w:rsidRPr="00A9396B">
        <w:rPr>
          <w:rFonts w:ascii="Times New Roman" w:eastAsia="Calibri" w:hAnsi="Times New Roman" w:cs="Times New Roman"/>
          <w:sz w:val="24"/>
          <w:szCs w:val="24"/>
        </w:rPr>
        <w:t>. İnönü Üniversitesi, Malatya.</w:t>
      </w:r>
    </w:p>
    <w:p w14:paraId="234B57E0"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De Bond</w:t>
      </w:r>
      <w:r>
        <w:rPr>
          <w:rFonts w:ascii="Times New Roman" w:eastAsia="Calibri" w:hAnsi="Times New Roman" w:cs="Times New Roman"/>
          <w:sz w:val="24"/>
          <w:szCs w:val="24"/>
        </w:rPr>
        <w:t>t Werner F. M. ve</w:t>
      </w:r>
      <w:r w:rsidRPr="00A9396B">
        <w:rPr>
          <w:rFonts w:ascii="Times New Roman" w:eastAsia="Calibri" w:hAnsi="Times New Roman" w:cs="Times New Roman"/>
          <w:sz w:val="24"/>
          <w:szCs w:val="24"/>
        </w:rPr>
        <w:t xml:space="preserve"> Thaler, R. (1985). Does the stock market overreact?, The Journal of Finance, XL (3), 793-805.</w:t>
      </w:r>
    </w:p>
    <w:p w14:paraId="1C76FC07"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Dikmen, S. (2019). Katılım bankacılığı ve Türkiye ekonomisine etkileri</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 xml:space="preserve">Yayımlanmamış Yüksek Lisans Tezi. Ankara Yıldırım Beyazıt Üniversitesi, Ankara. </w:t>
      </w:r>
    </w:p>
    <w:p w14:paraId="1BAF4F3E"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Döm, S. (2003). Yatırımcı psikolojisi. İstanbul: Değişim Yayınları. </w:t>
      </w:r>
    </w:p>
    <w:p w14:paraId="2F7FC7EE"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Döm, S. (2004).</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Yatırımcı psikolojisi. 8. Ulusal finans sempozyumu, İstanbul Teknik Üniversitesi, İstanbul.</w:t>
      </w:r>
    </w:p>
    <w:p w14:paraId="5425B719"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Döndüren, H. (1993). Delilleriyle ticaret ve iktisat ilmihali. İstanbul: Erkam Yayınları.</w:t>
      </w:r>
    </w:p>
    <w:p w14:paraId="45EE186B"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Ede, M. (2008). Davranışsal finans ve bireysel yatırımcı davranışları üzerine ampirik bir uygulama</w:t>
      </w:r>
      <w:r>
        <w:rPr>
          <w:rFonts w:ascii="Times New Roman" w:eastAsia="Calibri" w:hAnsi="Times New Roman" w:cs="Times New Roman"/>
          <w:sz w:val="24"/>
          <w:szCs w:val="24"/>
        </w:rPr>
        <w:t>.</w:t>
      </w:r>
      <w:r w:rsidRPr="00A9396B">
        <w:rPr>
          <w:rFonts w:ascii="Times New Roman" w:eastAsia="Calibri" w:hAnsi="Times New Roman" w:cs="Times New Roman"/>
          <w:sz w:val="24"/>
          <w:szCs w:val="24"/>
        </w:rPr>
        <w:t xml:space="preserve"> Yayımlanmamış Yüksek Lisans Tezi. Marmara Üniversitesi, İstanbul. </w:t>
      </w:r>
    </w:p>
    <w:p w14:paraId="5A2B8EA5"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Eken, M. F. ve Köroğlu, Y. (2008). Sukuk: kira sertifikaları.  İstanbul: TKKB Yayınları.</w:t>
      </w:r>
    </w:p>
    <w:p w14:paraId="540C3E9C"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b/>
          <w:sz w:val="24"/>
          <w:szCs w:val="24"/>
        </w:rPr>
      </w:pPr>
      <w:r w:rsidRPr="00A9396B">
        <w:rPr>
          <w:rFonts w:ascii="Times New Roman" w:eastAsia="Calibri" w:hAnsi="Times New Roman" w:cs="Times New Roman"/>
          <w:sz w:val="24"/>
          <w:szCs w:val="24"/>
        </w:rPr>
        <w:t>Eskici, M. M. (2007). Türkiye’de katılım bankacılığı uygulaması ve katılım bankalarının müşteri özellikleri</w:t>
      </w:r>
      <w:r>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Yayımlanmamış Yüksek Lisans Tezi. Süleyman Demirel Üniversitesi, Isparta.</w:t>
      </w:r>
    </w:p>
    <w:p w14:paraId="74CACB5F"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hAnsi="Times New Roman" w:cs="Times New Roman"/>
          <w:sz w:val="24"/>
          <w:szCs w:val="24"/>
        </w:rPr>
        <w:t>Fama, F. E. (1976). Efficient capital markets: Reply, The Journal of Finance, 31(1), 143-145.</w:t>
      </w:r>
    </w:p>
    <w:p w14:paraId="22E90083" w14:textId="77777777" w:rsidR="00F05DF2" w:rsidRPr="00A9396B" w:rsidRDefault="00F05DF2" w:rsidP="00F05DF2">
      <w:pPr>
        <w:spacing w:before="120" w:after="120"/>
        <w:ind w:left="709" w:hanging="709"/>
        <w:jc w:val="both"/>
        <w:rPr>
          <w:rFonts w:ascii="Times New Roman" w:hAnsi="Times New Roman" w:cs="Times New Roman"/>
          <w:color w:val="222222"/>
          <w:sz w:val="24"/>
          <w:szCs w:val="24"/>
          <w:shd w:val="clear" w:color="auto" w:fill="FFFFFF"/>
        </w:rPr>
      </w:pPr>
      <w:r w:rsidRPr="00A9396B">
        <w:rPr>
          <w:rFonts w:ascii="Times New Roman" w:hAnsi="Times New Roman" w:cs="Times New Roman"/>
          <w:color w:val="222222"/>
          <w:sz w:val="24"/>
          <w:szCs w:val="24"/>
          <w:shd w:val="clear" w:color="auto" w:fill="FFFFFF"/>
        </w:rPr>
        <w:t>Fishburn, P. C. (1970). </w:t>
      </w:r>
      <w:r w:rsidRPr="00A9396B">
        <w:rPr>
          <w:rFonts w:ascii="Times New Roman" w:hAnsi="Times New Roman" w:cs="Times New Roman"/>
          <w:iCs/>
          <w:color w:val="222222"/>
          <w:sz w:val="24"/>
          <w:szCs w:val="24"/>
          <w:shd w:val="clear" w:color="auto" w:fill="FFFFFF"/>
        </w:rPr>
        <w:t>Utility theory for decision making</w:t>
      </w:r>
      <w:r w:rsidRPr="00A9396B">
        <w:rPr>
          <w:rFonts w:ascii="Times New Roman" w:hAnsi="Times New Roman" w:cs="Times New Roman"/>
          <w:color w:val="222222"/>
          <w:sz w:val="24"/>
          <w:szCs w:val="24"/>
          <w:shd w:val="clear" w:color="auto" w:fill="FFFFFF"/>
        </w:rPr>
        <w:t> (No. RAC-R-105). Research analysis corp McLean VA.</w:t>
      </w:r>
    </w:p>
    <w:p w14:paraId="5FC564F3"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Fisher, </w:t>
      </w:r>
      <w:r>
        <w:rPr>
          <w:rFonts w:ascii="Times New Roman" w:eastAsia="Calibri" w:hAnsi="Times New Roman" w:cs="Times New Roman"/>
          <w:sz w:val="24"/>
          <w:szCs w:val="24"/>
        </w:rPr>
        <w:t>K. L. ve</w:t>
      </w:r>
      <w:r w:rsidRPr="00A9396B">
        <w:rPr>
          <w:rFonts w:ascii="Times New Roman" w:eastAsia="Calibri" w:hAnsi="Times New Roman" w:cs="Times New Roman"/>
          <w:sz w:val="24"/>
          <w:szCs w:val="24"/>
        </w:rPr>
        <w:t xml:space="preserve"> Statman, M. (2000). Cognitive biases in market forecasts, The Journal of Portfolio Management, 25(2), 383-417.</w:t>
      </w:r>
    </w:p>
    <w:p w14:paraId="32BEA36F"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Günal, V. (1984). Özel finans kurumları. Ankara: Türkiye Bankalar Birliği Yayınları.</w:t>
      </w:r>
    </w:p>
    <w:p w14:paraId="5690950B"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Güvel, E. A. (1998). Politik iktisat ve akıl.</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İstanbul: Alfa Yayınları.</w:t>
      </w:r>
    </w:p>
    <w:p w14:paraId="03B297EC" w14:textId="77777777" w:rsidR="00F05DF2" w:rsidRPr="00A9396B" w:rsidRDefault="00F05DF2" w:rsidP="00F05DF2">
      <w:pPr>
        <w:spacing w:before="120" w:after="120"/>
        <w:ind w:left="709" w:hanging="709"/>
        <w:jc w:val="both"/>
        <w:rPr>
          <w:rFonts w:ascii="Times New Roman" w:eastAsia="Calibri" w:hAnsi="Times New Roman" w:cs="Times New Roman"/>
          <w:bCs/>
          <w:sz w:val="24"/>
          <w:szCs w:val="24"/>
        </w:rPr>
      </w:pPr>
      <w:r w:rsidRPr="00A9396B">
        <w:rPr>
          <w:rFonts w:ascii="Times New Roman" w:eastAsia="Calibri" w:hAnsi="Times New Roman" w:cs="Times New Roman"/>
          <w:sz w:val="24"/>
          <w:szCs w:val="24"/>
        </w:rPr>
        <w:t>Hinkelmann, K.</w:t>
      </w:r>
      <w:r>
        <w:rPr>
          <w:rFonts w:ascii="Times New Roman" w:eastAsia="Calibri" w:hAnsi="Times New Roman" w:cs="Times New Roman"/>
          <w:sz w:val="24"/>
          <w:szCs w:val="24"/>
        </w:rPr>
        <w:t xml:space="preserve"> ve</w:t>
      </w:r>
      <w:r w:rsidRPr="00A9396B">
        <w:rPr>
          <w:rFonts w:ascii="Times New Roman" w:eastAsia="Calibri" w:hAnsi="Times New Roman" w:cs="Times New Roman"/>
          <w:sz w:val="24"/>
          <w:szCs w:val="24"/>
        </w:rPr>
        <w:t xml:space="preserve"> Kempthorne, O. (1994). Design and analysis of experiments: Vol. I Introduction To Experimental Design. New York: John Wiley &amp; Sons.</w:t>
      </w:r>
    </w:p>
    <w:p w14:paraId="757AF2CD" w14:textId="77777777" w:rsidR="00F05DF2" w:rsidRPr="00A9396B" w:rsidRDefault="00F05DF2" w:rsidP="00F05DF2">
      <w:pPr>
        <w:spacing w:before="120" w:after="120"/>
        <w:ind w:left="709" w:hanging="709"/>
        <w:jc w:val="both"/>
        <w:rPr>
          <w:rFonts w:ascii="Times New Roman" w:eastAsia="Calibri" w:hAnsi="Times New Roman" w:cs="Times New Roman"/>
          <w:b/>
          <w:sz w:val="24"/>
          <w:szCs w:val="24"/>
        </w:rPr>
      </w:pPr>
      <w:r w:rsidRPr="00A9396B">
        <w:rPr>
          <w:rFonts w:ascii="Times New Roman" w:eastAsia="Calibri" w:hAnsi="Times New Roman" w:cs="Times New Roman"/>
          <w:sz w:val="24"/>
          <w:szCs w:val="24"/>
        </w:rPr>
        <w:t>Hong, H</w:t>
      </w:r>
      <w:r>
        <w:rPr>
          <w:rFonts w:ascii="Times New Roman" w:eastAsia="Calibri" w:hAnsi="Times New Roman" w:cs="Times New Roman"/>
          <w:sz w:val="24"/>
          <w:szCs w:val="24"/>
        </w:rPr>
        <w:t>. ve</w:t>
      </w:r>
      <w:r w:rsidRPr="00A9396B">
        <w:rPr>
          <w:rFonts w:ascii="Times New Roman" w:eastAsia="Calibri" w:hAnsi="Times New Roman" w:cs="Times New Roman"/>
          <w:sz w:val="24"/>
          <w:szCs w:val="24"/>
        </w:rPr>
        <w:t xml:space="preserve"> Stein, J. C. (1999). A unified theory of underreaction, momentum trading, and overraction in asset markets, </w:t>
      </w:r>
      <w:r w:rsidRPr="00A9396B">
        <w:rPr>
          <w:rFonts w:ascii="Times New Roman" w:eastAsia="Calibri" w:hAnsi="Times New Roman" w:cs="Times New Roman"/>
          <w:iCs/>
          <w:sz w:val="24"/>
          <w:szCs w:val="24"/>
        </w:rPr>
        <w:t>Journal of Finance</w:t>
      </w:r>
      <w:r w:rsidRPr="00A9396B">
        <w:rPr>
          <w:rFonts w:ascii="Times New Roman" w:eastAsia="Calibri" w:hAnsi="Times New Roman" w:cs="Times New Roman"/>
          <w:sz w:val="24"/>
          <w:szCs w:val="24"/>
        </w:rPr>
        <w:t>, 54(6), 2143-2184.</w:t>
      </w:r>
    </w:p>
    <w:p w14:paraId="08C199E9"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hAnsi="Times New Roman" w:cs="Times New Roman"/>
          <w:color w:val="222222"/>
          <w:sz w:val="24"/>
          <w:szCs w:val="24"/>
          <w:shd w:val="clear" w:color="auto" w:fill="FFFFFF"/>
        </w:rPr>
        <w:t>IFSB, I. IDB (2010).</w:t>
      </w:r>
      <w:r w:rsidRPr="00A9396B">
        <w:rPr>
          <w:rFonts w:ascii="Times New Roman" w:eastAsia="Calibri" w:hAnsi="Times New Roman" w:cs="Times New Roman"/>
          <w:sz w:val="24"/>
          <w:szCs w:val="24"/>
        </w:rPr>
        <w:t xml:space="preserve"> Islamic finance and global financial stability.</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 xml:space="preserve">İslam Kalkınma Bankası, Cidde. </w:t>
      </w:r>
    </w:p>
    <w:p w14:paraId="063A47CE" w14:textId="77777777" w:rsidR="00F05DF2" w:rsidRPr="00A9396B" w:rsidRDefault="00F05DF2" w:rsidP="00F05DF2">
      <w:pPr>
        <w:shd w:val="clear" w:color="auto" w:fill="FFFFFF"/>
        <w:spacing w:before="120" w:after="120"/>
        <w:ind w:left="709" w:hanging="709"/>
        <w:jc w:val="both"/>
        <w:textAlignment w:val="baseline"/>
        <w:outlineLvl w:val="0"/>
        <w:rPr>
          <w:rFonts w:ascii="Times New Roman" w:eastAsia="Calibri" w:hAnsi="Times New Roman" w:cs="Times New Roman"/>
          <w:sz w:val="24"/>
          <w:szCs w:val="24"/>
        </w:rPr>
      </w:pPr>
      <w:bookmarkStart w:id="212" w:name="_Toc33524842"/>
      <w:bookmarkStart w:id="213" w:name="_Toc33602614"/>
      <w:bookmarkStart w:id="214" w:name="_Toc33603574"/>
      <w:bookmarkStart w:id="215" w:name="_Toc33617367"/>
      <w:bookmarkStart w:id="216" w:name="_Toc34839621"/>
      <w:bookmarkStart w:id="217" w:name="_Toc34849839"/>
      <w:bookmarkStart w:id="218" w:name="_Toc34850272"/>
      <w:bookmarkStart w:id="219" w:name="_Toc35002854"/>
      <w:bookmarkStart w:id="220" w:name="_Toc37420572"/>
      <w:bookmarkStart w:id="221" w:name="_Toc37420821"/>
      <w:bookmarkStart w:id="222" w:name="_Toc37421027"/>
      <w:bookmarkStart w:id="223" w:name="_Toc37422156"/>
      <w:bookmarkStart w:id="224" w:name="_Toc37640487"/>
      <w:bookmarkStart w:id="225" w:name="_Toc37640609"/>
      <w:bookmarkStart w:id="226" w:name="_Toc37641066"/>
      <w:bookmarkStart w:id="227" w:name="_Toc37647109"/>
      <w:bookmarkStart w:id="228" w:name="_Toc38336011"/>
      <w:bookmarkStart w:id="229" w:name="_Toc38336363"/>
      <w:bookmarkStart w:id="230" w:name="_Toc41060003"/>
      <w:bookmarkStart w:id="231" w:name="_Toc44427739"/>
      <w:r w:rsidRPr="00A9396B">
        <w:rPr>
          <w:rFonts w:ascii="Times New Roman" w:hAnsi="Times New Roman" w:cs="Times New Roman"/>
          <w:sz w:val="24"/>
          <w:szCs w:val="24"/>
        </w:rPr>
        <w:t>İlim ve Medeniyet. (2019)</w:t>
      </w:r>
      <w:r w:rsidRPr="00A9396B">
        <w:rPr>
          <w:rFonts w:ascii="Times New Roman" w:eastAsia="Calibri" w:hAnsi="Times New Roman" w:cs="Times New Roman"/>
          <w:sz w:val="24"/>
          <w:szCs w:val="24"/>
        </w:rPr>
        <w:t xml:space="preserve"> </w:t>
      </w:r>
      <w:r w:rsidRPr="00A9396B">
        <w:rPr>
          <w:rFonts w:ascii="Times New Roman" w:hAnsi="Times New Roman" w:cs="Times New Roman"/>
          <w:sz w:val="24"/>
          <w:szCs w:val="24"/>
        </w:rPr>
        <w:t>Katılım bankacılığı ile konvansiyonel bankacılık arasındaki farklar ve faizsiz finans ürünleri</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Pr="00A9396B">
        <w:rPr>
          <w:rFonts w:ascii="Times New Roman" w:eastAsia="Calibri" w:hAnsi="Times New Roman" w:cs="Times New Roman"/>
          <w:sz w:val="24"/>
          <w:szCs w:val="24"/>
        </w:rPr>
        <w:t>.</w:t>
      </w:r>
      <w:r w:rsidRPr="00A9396B">
        <w:rPr>
          <w:rFonts w:ascii="Times New Roman" w:eastAsia="Calibri" w:hAnsi="Times New Roman" w:cs="Times New Roman"/>
          <w:b/>
          <w:sz w:val="24"/>
          <w:szCs w:val="24"/>
        </w:rPr>
        <w:t xml:space="preserve"> </w:t>
      </w:r>
      <w:bookmarkStart w:id="232" w:name="_Toc33524843"/>
      <w:bookmarkStart w:id="233" w:name="_Toc33602615"/>
      <w:bookmarkStart w:id="234" w:name="_Toc33603575"/>
      <w:bookmarkStart w:id="235" w:name="_Toc33617368"/>
      <w:bookmarkStart w:id="236" w:name="_Toc34839622"/>
      <w:bookmarkStart w:id="237" w:name="_Toc34849840"/>
      <w:bookmarkStart w:id="238" w:name="_Toc34850273"/>
      <w:bookmarkStart w:id="239" w:name="_Toc35002855"/>
      <w:bookmarkStart w:id="240" w:name="_Toc37420573"/>
      <w:bookmarkStart w:id="241" w:name="_Toc37420822"/>
      <w:bookmarkStart w:id="242" w:name="_Toc37421028"/>
      <w:bookmarkStart w:id="243" w:name="_Toc37422157"/>
      <w:bookmarkStart w:id="244" w:name="_Toc37640488"/>
      <w:bookmarkStart w:id="245" w:name="_Toc37640610"/>
      <w:bookmarkStart w:id="246" w:name="_Toc37641067"/>
      <w:bookmarkStart w:id="247" w:name="_Toc37647110"/>
      <w:bookmarkStart w:id="248" w:name="_Toc38336012"/>
      <w:bookmarkStart w:id="249" w:name="_Toc38336364"/>
      <w:r>
        <w:rPr>
          <w:rFonts w:ascii="Times New Roman" w:eastAsia="Calibri" w:hAnsi="Times New Roman" w:cs="Times New Roman"/>
          <w:sz w:val="24"/>
          <w:szCs w:val="24"/>
        </w:rPr>
        <w:t xml:space="preserve">12 Temmuz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Pr>
          <w:rFonts w:ascii="Times New Roman" w:eastAsia="Calibri" w:hAnsi="Times New Roman" w:cs="Times New Roman"/>
          <w:b/>
          <w:sz w:val="24"/>
          <w:szCs w:val="24"/>
        </w:rPr>
        <w:t xml:space="preserve"> </w:t>
      </w:r>
      <w:hyperlink r:id="rId60" w:history="1">
        <w:r w:rsidRPr="00EF0455">
          <w:rPr>
            <w:rStyle w:val="Kpr"/>
            <w:rFonts w:ascii="Times New Roman" w:hAnsi="Times New Roman" w:cs="Times New Roman"/>
            <w:color w:val="000000" w:themeColor="text1"/>
            <w:sz w:val="24"/>
            <w:szCs w:val="24"/>
            <w:u w:val="none"/>
          </w:rPr>
          <w:t>https://www.ilimvemedeniyet.com/katilim-bankaciligi-ile-konvansiyonel-bankacilik-arasindaki-farklar-ve-faizsiz-finans-ürünleri.html</w:t>
        </w:r>
      </w:hyperlink>
      <w:r w:rsidRPr="00A9396B">
        <w:rPr>
          <w:rFonts w:ascii="Times New Roman" w:eastAsia="Calibri" w:hAnsi="Times New Roman" w:cs="Times New Roman"/>
          <w:sz w:val="24"/>
          <w:szCs w:val="24"/>
        </w:rPr>
        <w:t xml:space="preserve"> </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r w:rsidRPr="00A9396B">
        <w:rPr>
          <w:rFonts w:ascii="Times New Roman" w:eastAsia="Calibri" w:hAnsi="Times New Roman" w:cs="Times New Roman"/>
          <w:sz w:val="24"/>
          <w:szCs w:val="24"/>
        </w:rPr>
        <w:t>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bookmarkEnd w:id="230"/>
      <w:bookmarkEnd w:id="231"/>
    </w:p>
    <w:p w14:paraId="04E15A3E"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w:t>
      </w:r>
      <w:r>
        <w:rPr>
          <w:rFonts w:ascii="Times New Roman" w:eastAsia="Calibri" w:hAnsi="Times New Roman" w:cs="Times New Roman"/>
          <w:sz w:val="24"/>
          <w:szCs w:val="24"/>
        </w:rPr>
        <w:t>ahneman, D. ve</w:t>
      </w:r>
      <w:r w:rsidRPr="00A9396B">
        <w:rPr>
          <w:rFonts w:ascii="Times New Roman" w:eastAsia="Calibri" w:hAnsi="Times New Roman" w:cs="Times New Roman"/>
          <w:sz w:val="24"/>
          <w:szCs w:val="24"/>
        </w:rPr>
        <w:t xml:space="preserve"> Tversky, A. (1979). Prospect theory: An analysis of decision under risk. econometrica: Journal of The Econometric Society, 263-291.</w:t>
      </w:r>
    </w:p>
    <w:p w14:paraId="544FBD09"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Kahyaoğlu, M. B. (2011). Yatırım kararlarına etki eden çeşitli duygusal ve psikolojik faktörlere maruz kalma düzeyi üzerinde cinsiyetin rolü: İMKB bireysel hisse senedi yatırımcıları üzerine bir uygulama, Ekonomik ve Sosyal Araştırmalar Dergisi, 7, 29-51.</w:t>
      </w:r>
    </w:p>
    <w:p w14:paraId="1213EB2C"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Karalar, R. (1994). İşletme-temel bilgiler işlevler. Eskişehir: Etam-Eskişehir Yayınları.</w:t>
      </w:r>
    </w:p>
    <w:p w14:paraId="2131B5DA"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Karan, M. B. (2011).</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Yatırım analizi ve portföy yönetimi. (Dördüncü Baskı). Ankara: Gazi Kitabevi.</w:t>
      </w:r>
    </w:p>
    <w:p w14:paraId="0B1A2EE3" w14:textId="77777777" w:rsidR="00F05DF2" w:rsidRPr="00A9396B" w:rsidRDefault="00F05DF2" w:rsidP="00F05DF2">
      <w:pPr>
        <w:spacing w:before="120" w:after="120"/>
        <w:ind w:left="709" w:hanging="709"/>
        <w:jc w:val="both"/>
        <w:rPr>
          <w:rFonts w:ascii="Times New Roman" w:eastAsia="Calibri" w:hAnsi="Times New Roman" w:cs="Times New Roman"/>
          <w:b/>
          <w:sz w:val="24"/>
          <w:szCs w:val="24"/>
        </w:rPr>
      </w:pPr>
      <w:r w:rsidRPr="00A9396B">
        <w:rPr>
          <w:rFonts w:ascii="Times New Roman" w:eastAsia="Calibri" w:hAnsi="Times New Roman" w:cs="Times New Roman"/>
          <w:sz w:val="24"/>
          <w:szCs w:val="24"/>
        </w:rPr>
        <w:t>Karatepe, M. (2018). Sivas ili genelindeki orta öğretim kurumlarının iç içe varyans analizi yöntemiyle karşılaştırılması</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Yayımlanmamış Yüksek Lisans Tezi. Cumhuriyet Üniversitesi, Sivas.</w:t>
      </w:r>
    </w:p>
    <w:p w14:paraId="068560E8" w14:textId="77777777" w:rsidR="00F05DF2" w:rsidRPr="00A9396B" w:rsidRDefault="00F05DF2" w:rsidP="00F05DF2">
      <w:pPr>
        <w:spacing w:before="120" w:after="120"/>
        <w:ind w:left="709" w:hanging="709"/>
        <w:jc w:val="both"/>
        <w:rPr>
          <w:rFonts w:ascii="Times New Roman" w:eastAsia="Calibri" w:hAnsi="Times New Roman" w:cs="Times New Roman"/>
          <w:b/>
          <w:sz w:val="24"/>
          <w:szCs w:val="24"/>
        </w:rPr>
      </w:pPr>
      <w:r w:rsidRPr="00A9396B">
        <w:rPr>
          <w:rFonts w:ascii="Times New Roman" w:eastAsia="Calibri" w:hAnsi="Times New Roman" w:cs="Times New Roman"/>
          <w:sz w:val="24"/>
          <w:szCs w:val="24"/>
        </w:rPr>
        <w:t>Katılım Bankacılığı Enstürmanları.</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(2017). Mal karşılığı vesaikin finansmanı.</w:t>
      </w:r>
      <w:r>
        <w:rPr>
          <w:rFonts w:ascii="Times New Roman" w:eastAsia="Calibri" w:hAnsi="Times New Roman" w:cs="Times New Roman"/>
          <w:sz w:val="24"/>
          <w:szCs w:val="24"/>
        </w:rPr>
        <w:t xml:space="preserve"> 12 Mart 2020 tarihinde</w:t>
      </w:r>
      <w:r w:rsidRPr="00A9396B">
        <w:rPr>
          <w:rFonts w:ascii="Times New Roman" w:eastAsia="Calibri" w:hAnsi="Times New Roman" w:cs="Times New Roman"/>
          <w:b/>
          <w:sz w:val="24"/>
          <w:szCs w:val="24"/>
        </w:rPr>
        <w:t xml:space="preserve"> </w:t>
      </w:r>
      <w:hyperlink r:id="rId61" w:history="1">
        <w:r w:rsidRPr="00EF0455">
          <w:rPr>
            <w:rStyle w:val="Kpr"/>
            <w:rFonts w:ascii="Times New Roman" w:hAnsi="Times New Roman" w:cs="Times New Roman"/>
            <w:color w:val="000000" w:themeColor="text1"/>
            <w:sz w:val="24"/>
            <w:szCs w:val="24"/>
            <w:u w:val="none"/>
          </w:rPr>
          <w:t>https://obcaglar.com/katilim-bankaciligi-enstrumanlari/</w:t>
        </w:r>
      </w:hyperlink>
      <w:r w:rsidRPr="00EF0455">
        <w:rPr>
          <w:rFonts w:ascii="Times New Roman" w:hAnsi="Times New Roman" w:cs="Times New Roman"/>
          <w:color w:val="000000" w:themeColor="text1"/>
          <w:sz w:val="24"/>
          <w:szCs w:val="24"/>
        </w:rPr>
        <w:t xml:space="preserve"> </w:t>
      </w:r>
      <w:r w:rsidRPr="00A9396B">
        <w:rPr>
          <w:rFonts w:ascii="Times New Roman" w:hAnsi="Times New Roman" w:cs="Times New Roman"/>
          <w:sz w:val="24"/>
          <w:szCs w:val="24"/>
        </w:rPr>
        <w:t>adresinden erişil</w:t>
      </w:r>
      <w:r>
        <w:rPr>
          <w:rFonts w:ascii="Times New Roman" w:hAnsi="Times New Roman" w:cs="Times New Roman"/>
          <w:sz w:val="24"/>
          <w:szCs w:val="24"/>
        </w:rPr>
        <w:t>di.</w:t>
      </w:r>
      <w:r w:rsidRPr="00A9396B">
        <w:rPr>
          <w:rFonts w:ascii="Times New Roman" w:hAnsi="Times New Roman" w:cs="Times New Roman"/>
          <w:sz w:val="24"/>
          <w:szCs w:val="24"/>
        </w:rPr>
        <w:t xml:space="preserve"> </w:t>
      </w:r>
    </w:p>
    <w:p w14:paraId="45E35EBA"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Kaya, F. (2009). Dış ticaret işlemleri yönetimi.</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İstanbul: Beta Yayıncılık.</w:t>
      </w:r>
    </w:p>
    <w:p w14:paraId="3EB5D31F"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Kaya, F. (2013). Dış ticaret ve finansmanı. (Üçüncü Baskı). İstanbul: Beta Basım Yayım Dağıtım.</w:t>
      </w:r>
    </w:p>
    <w:p w14:paraId="60712606"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Kılıç, U. H. (2012). KOBİ sahipleri ve finansçı olmayan yöneticiler için finans. (İkinci Baskı). Ankara: Sinemis Yayınları.</w:t>
      </w:r>
    </w:p>
    <w:p w14:paraId="6FCCA53E"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Kıyılar, M. ve Akkaya, M. (2016). Davranışsal finans. İstanbul: Literatür Yayıncılık.</w:t>
      </w:r>
    </w:p>
    <w:p w14:paraId="18EC3F66"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Kline, R. B. (2011). An easy guide to factor analysis. New York: The Guilford Press. </w:t>
      </w:r>
    </w:p>
    <w:p w14:paraId="3A48F9E8"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Knutson, B. </w:t>
      </w:r>
      <w:r>
        <w:rPr>
          <w:rFonts w:ascii="Times New Roman" w:eastAsia="Calibri" w:hAnsi="Times New Roman" w:cs="Times New Roman"/>
          <w:sz w:val="24"/>
          <w:szCs w:val="24"/>
        </w:rPr>
        <w:t>ve</w:t>
      </w:r>
      <w:r w:rsidRPr="00A9396B">
        <w:rPr>
          <w:rFonts w:ascii="Times New Roman" w:eastAsia="Calibri" w:hAnsi="Times New Roman" w:cs="Times New Roman"/>
          <w:sz w:val="24"/>
          <w:szCs w:val="24"/>
        </w:rPr>
        <w:t xml:space="preserve"> Kuhnen, C. M. (2011). The influence of affect on beliefs, presferences and financial decision” Journal of Financial And Quantıtative Analysis</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 xml:space="preserve">46(3). </w:t>
      </w:r>
    </w:p>
    <w:p w14:paraId="1CA8088F"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KOBİ Bilgi Sitesi. (2018). KOBİ stratejisi eylem planı 2015–2018. </w:t>
      </w:r>
      <w:r>
        <w:rPr>
          <w:rFonts w:ascii="Times New Roman" w:eastAsia="Calibri" w:hAnsi="Times New Roman" w:cs="Times New Roman"/>
          <w:sz w:val="24"/>
          <w:szCs w:val="24"/>
        </w:rPr>
        <w:t xml:space="preserve">5 Haziran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 </w:t>
      </w:r>
      <w:hyperlink r:id="rId62" w:history="1">
        <w:r w:rsidRPr="00EF0455">
          <w:rPr>
            <w:rFonts w:ascii="Times New Roman" w:eastAsia="Calibri" w:hAnsi="Times New Roman" w:cs="Times New Roman"/>
            <w:color w:val="000000" w:themeColor="text1"/>
            <w:sz w:val="24"/>
            <w:szCs w:val="24"/>
          </w:rPr>
          <w:t>http://www.kobi.org.tr/index.php/bilgibankasi/statistikler</w:t>
        </w:r>
      </w:hyperlink>
      <w:r w:rsidRPr="00A9396B">
        <w:rPr>
          <w:rFonts w:ascii="Times New Roman" w:eastAsia="Calibri" w:hAnsi="Times New Roman" w:cs="Times New Roman"/>
          <w:sz w:val="24"/>
          <w:szCs w:val="24"/>
        </w:rPr>
        <w:t xml:space="preserve"> 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755D102A"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Korkulutaş, D. (2018). Bireysel yatırımcı davranış ve kararlarının davranışsal finans kapsamında değerlendirilmesi: Erzincan ili uygulaması</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 xml:space="preserve">Yayımlanmamış Yüksek Lisans Tezi. Erzincan Binali Yıldırım Üniversitesi Sosyal Bilimler Enstitüsü, Erzincan. </w:t>
      </w:r>
    </w:p>
    <w:p w14:paraId="0E4220A2"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Kuzey, G. (2019). Bireysel yatırımcıların yatırım kararlarının davranışsal finans yönünden incelenmesi: Ankara ili örneği</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 xml:space="preserve">Yayımlanmamış Yüksek Lisans Tezi. Muğla Sıtkı Kocaman Üniversitesi, Muğla. </w:t>
      </w:r>
    </w:p>
    <w:p w14:paraId="19EAA69E"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Küçük, A. (2014). Bireysel yatırımcıları finansal yatırım kararına yönlendiren faktörlerin davranışsal finans açısından ele alınması: Osmaniye örneği</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Akademik Araştırmalar ve Çalışmalar Dergisi, 6(11), 104-122.</w:t>
      </w:r>
    </w:p>
    <w:p w14:paraId="5A06C4FA"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Lehman, B. N. (1990). Fads, martingales and market efficiency, Quarterly Journal Of Economics, 105(1), 1-28. </w:t>
      </w:r>
    </w:p>
    <w:p w14:paraId="50BF92E5"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hAnsi="Times New Roman" w:cs="Times New Roman"/>
          <w:sz w:val="24"/>
          <w:szCs w:val="24"/>
        </w:rPr>
        <w:t xml:space="preserve">Luce, R. D. </w:t>
      </w:r>
      <w:r>
        <w:rPr>
          <w:rFonts w:ascii="Times New Roman" w:hAnsi="Times New Roman" w:cs="Times New Roman"/>
          <w:sz w:val="24"/>
          <w:szCs w:val="24"/>
        </w:rPr>
        <w:t>ve</w:t>
      </w:r>
      <w:r w:rsidRPr="00A9396B">
        <w:rPr>
          <w:rFonts w:ascii="Times New Roman" w:hAnsi="Times New Roman" w:cs="Times New Roman"/>
          <w:sz w:val="24"/>
          <w:szCs w:val="24"/>
        </w:rPr>
        <w:t xml:space="preserve"> Raiffa, H. (1957). Games and decisions: Introduction and critical surveys. New York, NY.: Wiley.</w:t>
      </w:r>
    </w:p>
    <w:p w14:paraId="6073407E"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Odeon, T. (1998). Volume, volatility, price, and profit when all traders are above average, The Journal of Finance, 53(6), 1887-1934.</w:t>
      </w:r>
    </w:p>
    <w:p w14:paraId="407E11CB"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Özen, Ü., Çam, H. ve Yalçın, A. (2011). Kalite boyutları ve sağlık hizmeti unsurları açısından hasta memnuniyetine bir bakış: Gümüşhane devlet hastanesinde örnek uygulama, Akademik Yaklaşımlar Dergisi,</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1(2).</w:t>
      </w:r>
    </w:p>
    <w:p w14:paraId="3F7D616D"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bCs/>
          <w:sz w:val="24"/>
          <w:szCs w:val="24"/>
        </w:rPr>
      </w:pPr>
      <w:r w:rsidRPr="00A9396B">
        <w:rPr>
          <w:rFonts w:ascii="Times New Roman" w:eastAsia="Calibri" w:hAnsi="Times New Roman" w:cs="Times New Roman"/>
          <w:sz w:val="24"/>
          <w:szCs w:val="24"/>
        </w:rPr>
        <w:t xml:space="preserve">Özsoy, İ., Görmez, B. ve Mekik, S. (2013). </w:t>
      </w:r>
      <w:r w:rsidRPr="00A9396B">
        <w:rPr>
          <w:rFonts w:ascii="Times New Roman" w:eastAsia="Calibri" w:hAnsi="Times New Roman" w:cs="Times New Roman"/>
          <w:bCs/>
          <w:sz w:val="24"/>
          <w:szCs w:val="24"/>
        </w:rPr>
        <w:t xml:space="preserve">Türkiye’de katılım bankalarının tercih edilme sebepleri: Ampirik bir tetkik. Celal Bayar Üniversitesi İktisadi ve İdari Bilimler Fakültesi Dergisi, 1(20), 187-206. </w:t>
      </w:r>
    </w:p>
    <w:p w14:paraId="480F73C8" w14:textId="0B85DDAF"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Özsoy, M. Ş. (2012). Sağlam bankacılık modeli ile katılım bankacılığına giriş.</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 xml:space="preserve">İstanbul: Biltur Basım Yayın ve Hizmet A.Ş. </w:t>
      </w:r>
    </w:p>
    <w:p w14:paraId="13D989B0"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Özulucan, A. ve Özdemir, F. S. (2010).</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 xml:space="preserve">Katılım bankacılığı. İstanbul: Türkmen Kitabevi, </w:t>
      </w:r>
    </w:p>
    <w:p w14:paraId="1B83EA19"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Paragaranti Kütüphane. (2019). Sistematik Risk.</w:t>
      </w:r>
      <w:r>
        <w:rPr>
          <w:rFonts w:ascii="Times New Roman" w:eastAsia="Calibri" w:hAnsi="Times New Roman" w:cs="Times New Roman"/>
          <w:sz w:val="24"/>
          <w:szCs w:val="24"/>
        </w:rPr>
        <w:t xml:space="preserve"> 2 Ağustos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sidRPr="00A9396B">
        <w:rPr>
          <w:rFonts w:ascii="Times New Roman" w:eastAsia="Calibri" w:hAnsi="Times New Roman" w:cs="Times New Roman"/>
          <w:b/>
          <w:sz w:val="24"/>
          <w:szCs w:val="24"/>
        </w:rPr>
        <w:t xml:space="preserve"> </w:t>
      </w:r>
      <w:hyperlink r:id="rId63" w:history="1">
        <w:r w:rsidRPr="00EF0455">
          <w:rPr>
            <w:rFonts w:ascii="Times New Roman" w:eastAsia="Calibri" w:hAnsi="Times New Roman" w:cs="Times New Roman"/>
            <w:color w:val="000000" w:themeColor="text1"/>
            <w:sz w:val="24"/>
            <w:szCs w:val="24"/>
          </w:rPr>
          <w:t>https://www.paragaranti.com/detay-kutuphane-sistematik-risk</w:t>
        </w:r>
      </w:hyperlink>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2EB88DA9"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hAnsi="Times New Roman" w:cs="Times New Roman"/>
          <w:sz w:val="24"/>
          <w:szCs w:val="24"/>
        </w:rPr>
        <w:t xml:space="preserve">Paramasivan, C. </w:t>
      </w:r>
      <w:r>
        <w:rPr>
          <w:rFonts w:ascii="Times New Roman" w:hAnsi="Times New Roman" w:cs="Times New Roman"/>
          <w:sz w:val="24"/>
          <w:szCs w:val="24"/>
        </w:rPr>
        <w:t>ve</w:t>
      </w:r>
      <w:r w:rsidRPr="00A9396B">
        <w:rPr>
          <w:rFonts w:ascii="Times New Roman" w:hAnsi="Times New Roman" w:cs="Times New Roman"/>
          <w:sz w:val="24"/>
          <w:szCs w:val="24"/>
        </w:rPr>
        <w:t xml:space="preserve"> Subramanian, T. (2008). </w:t>
      </w:r>
      <w:r w:rsidRPr="00A9396B">
        <w:rPr>
          <w:rFonts w:ascii="Times New Roman" w:eastAsia="Calibri" w:hAnsi="Times New Roman" w:cs="Times New Roman"/>
          <w:sz w:val="24"/>
          <w:szCs w:val="24"/>
        </w:rPr>
        <w:t>Financial management</w:t>
      </w:r>
      <w:r w:rsidRPr="00A9396B">
        <w:rPr>
          <w:rFonts w:ascii="Times New Roman" w:hAnsi="Times New Roman" w:cs="Times New Roman"/>
          <w:sz w:val="24"/>
          <w:szCs w:val="24"/>
        </w:rPr>
        <w:t xml:space="preserve">. </w:t>
      </w:r>
      <w:r w:rsidRPr="00A9396B">
        <w:rPr>
          <w:rFonts w:ascii="Times New Roman" w:eastAsia="Calibri" w:hAnsi="Times New Roman" w:cs="Times New Roman"/>
          <w:sz w:val="24"/>
          <w:szCs w:val="24"/>
        </w:rPr>
        <w:t xml:space="preserve">New Age International Pvt Ltd Publishers, Hindistan. </w:t>
      </w:r>
    </w:p>
    <w:p w14:paraId="791F584B"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Piyasa Rehberi. (2019). Beklenti Teorisi. </w:t>
      </w:r>
      <w:r>
        <w:rPr>
          <w:rFonts w:ascii="Times New Roman" w:eastAsia="Calibri" w:hAnsi="Times New Roman" w:cs="Times New Roman"/>
          <w:sz w:val="24"/>
          <w:szCs w:val="24"/>
        </w:rPr>
        <w:t xml:space="preserve">22 Ağustos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 </w:t>
      </w:r>
      <w:hyperlink r:id="rId64" w:history="1">
        <w:r w:rsidRPr="00EF0455">
          <w:rPr>
            <w:rFonts w:ascii="Times New Roman" w:eastAsia="Calibri" w:hAnsi="Times New Roman" w:cs="Times New Roman"/>
            <w:color w:val="000000" w:themeColor="text1"/>
            <w:sz w:val="24"/>
            <w:szCs w:val="24"/>
          </w:rPr>
          <w:t>http://piyasarehberi.org/sozluk/beklenti-teorisi</w:t>
        </w:r>
      </w:hyperlink>
      <w:r w:rsidRPr="00EF0455">
        <w:rPr>
          <w:rFonts w:ascii="Times New Roman" w:eastAsia="Calibri" w:hAnsi="Times New Roman" w:cs="Times New Roman"/>
          <w:color w:val="000000" w:themeColor="text1"/>
          <w:sz w:val="24"/>
          <w:szCs w:val="24"/>
        </w:rPr>
        <w:t xml:space="preserve"> </w:t>
      </w:r>
      <w:r w:rsidRPr="00A9396B">
        <w:rPr>
          <w:rFonts w:ascii="Times New Roman" w:eastAsia="Calibri" w:hAnsi="Times New Roman" w:cs="Times New Roman"/>
          <w:sz w:val="24"/>
          <w:szCs w:val="24"/>
        </w:rPr>
        <w:t>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428B3586"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hAnsi="Times New Roman" w:cs="Times New Roman"/>
          <w:sz w:val="24"/>
          <w:szCs w:val="24"/>
        </w:rPr>
        <w:t>Pratt, J. W. (1964). Risk aversion in the small and in the large. Econometrica: Journal of the Econometric Society, 122-136.</w:t>
      </w:r>
    </w:p>
    <w:p w14:paraId="71912E51" w14:textId="588E044D" w:rsidR="00F05DF2" w:rsidRPr="00A9396B" w:rsidRDefault="00EF0455"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Resmî</w:t>
      </w:r>
      <w:r w:rsidR="00F05DF2" w:rsidRPr="00A9396B">
        <w:rPr>
          <w:rFonts w:ascii="Times New Roman" w:eastAsia="Calibri" w:hAnsi="Times New Roman" w:cs="Times New Roman"/>
          <w:sz w:val="24"/>
          <w:szCs w:val="24"/>
        </w:rPr>
        <w:t xml:space="preserve"> Gazete. (2005, Kasım 1). 19.10.2005 Tarihli Bankacılık Kanunu (Sayı: 25983) </w:t>
      </w:r>
      <w:r w:rsidR="00F05DF2">
        <w:rPr>
          <w:rFonts w:ascii="Times New Roman" w:eastAsia="Calibri" w:hAnsi="Times New Roman" w:cs="Times New Roman"/>
          <w:sz w:val="24"/>
          <w:szCs w:val="24"/>
        </w:rPr>
        <w:t xml:space="preserve">20 Haziran </w:t>
      </w:r>
      <w:r w:rsidR="00F05DF2" w:rsidRPr="00B0557C">
        <w:rPr>
          <w:rFonts w:ascii="Times New Roman" w:eastAsia="Calibri" w:hAnsi="Times New Roman" w:cs="Times New Roman"/>
          <w:sz w:val="24"/>
          <w:szCs w:val="24"/>
        </w:rPr>
        <w:t>2019</w:t>
      </w:r>
      <w:r w:rsidR="00F05DF2">
        <w:rPr>
          <w:rFonts w:ascii="Times New Roman" w:eastAsia="Calibri" w:hAnsi="Times New Roman" w:cs="Times New Roman"/>
          <w:sz w:val="24"/>
          <w:szCs w:val="24"/>
        </w:rPr>
        <w:t xml:space="preserve"> tarihinde </w:t>
      </w:r>
      <w:hyperlink r:id="rId65" w:history="1">
        <w:r w:rsidR="00F05DF2" w:rsidRPr="00EF0455">
          <w:rPr>
            <w:rFonts w:ascii="Times New Roman" w:eastAsia="Calibri" w:hAnsi="Times New Roman" w:cs="Times New Roman"/>
            <w:color w:val="000000" w:themeColor="text1"/>
            <w:sz w:val="24"/>
            <w:szCs w:val="24"/>
          </w:rPr>
          <w:t>http://www.resmigazete.gov.tr/eskiler/2005/11/20051101M1-1.htm</w:t>
        </w:r>
      </w:hyperlink>
      <w:r w:rsidR="00F05DF2" w:rsidRPr="00A9396B">
        <w:rPr>
          <w:rFonts w:ascii="Times New Roman" w:eastAsia="Calibri" w:hAnsi="Times New Roman" w:cs="Times New Roman"/>
          <w:sz w:val="24"/>
          <w:szCs w:val="24"/>
        </w:rPr>
        <w:t xml:space="preserve"> adresinden e</w:t>
      </w:r>
      <w:r w:rsidR="00F05DF2">
        <w:rPr>
          <w:rFonts w:ascii="Times New Roman" w:eastAsia="Calibri" w:hAnsi="Times New Roman" w:cs="Times New Roman"/>
          <w:sz w:val="24"/>
          <w:szCs w:val="24"/>
        </w:rPr>
        <w:t>rişildi</w:t>
      </w:r>
      <w:r w:rsidR="00F05DF2" w:rsidRPr="00A9396B">
        <w:rPr>
          <w:rFonts w:ascii="Times New Roman" w:eastAsia="Calibri" w:hAnsi="Times New Roman" w:cs="Times New Roman"/>
          <w:sz w:val="24"/>
          <w:szCs w:val="24"/>
        </w:rPr>
        <w:t xml:space="preserve">. </w:t>
      </w:r>
    </w:p>
    <w:p w14:paraId="69AAD50E" w14:textId="01FACA0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Resmî Gazete. (2006). Mevduat ve katılım fonunun kabulüne, çekilmesine ve zamanaşımına uğrayan mevduat, katılım fonu, emanet ve alacaklara ilişkin usul ve esaslar hakkında yönetmelik (01.11.2006, sy. 26333).  </w:t>
      </w:r>
      <w:r>
        <w:rPr>
          <w:rFonts w:ascii="Times New Roman" w:eastAsia="Calibri" w:hAnsi="Times New Roman" w:cs="Times New Roman"/>
          <w:sz w:val="24"/>
          <w:szCs w:val="24"/>
        </w:rPr>
        <w:t xml:space="preserve">12 Haziran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 </w:t>
      </w:r>
      <w:hyperlink r:id="rId66" w:history="1">
        <w:r w:rsidRPr="00EF0455">
          <w:rPr>
            <w:rFonts w:ascii="Times New Roman" w:eastAsia="Calibri" w:hAnsi="Times New Roman" w:cs="Times New Roman"/>
            <w:color w:val="000000" w:themeColor="text1"/>
            <w:sz w:val="24"/>
            <w:szCs w:val="24"/>
          </w:rPr>
          <w:t>http://www.resmigazete.gov.tr/eskiler/2006/11/20061101-10.htm</w:t>
        </w:r>
      </w:hyperlink>
      <w:r w:rsidRPr="00EF0455">
        <w:rPr>
          <w:rFonts w:ascii="Times New Roman" w:eastAsia="Calibri" w:hAnsi="Times New Roman" w:cs="Times New Roman"/>
          <w:color w:val="000000" w:themeColor="text1"/>
          <w:sz w:val="24"/>
          <w:szCs w:val="24"/>
        </w:rPr>
        <w:t xml:space="preserve"> </w:t>
      </w:r>
      <w:r w:rsidRPr="00A9396B">
        <w:rPr>
          <w:rFonts w:ascii="Times New Roman" w:eastAsia="Calibri" w:hAnsi="Times New Roman" w:cs="Times New Roman"/>
          <w:sz w:val="24"/>
          <w:szCs w:val="24"/>
        </w:rPr>
        <w:t>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59BC6F33"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Sandal, M. (2015). Sıralayıcı ölçme düzeyi için faktör analizi ve bir uygulama</w:t>
      </w:r>
      <w:r>
        <w:rPr>
          <w:rFonts w:ascii="Times New Roman" w:eastAsia="Calibri" w:hAnsi="Times New Roman" w:cs="Times New Roman"/>
          <w:sz w:val="24"/>
          <w:szCs w:val="24"/>
        </w:rPr>
        <w:t>.</w:t>
      </w:r>
      <w:r w:rsidRPr="00A9396B">
        <w:rPr>
          <w:rFonts w:ascii="Times New Roman" w:eastAsia="Calibri" w:hAnsi="Times New Roman" w:cs="Times New Roman"/>
          <w:sz w:val="24"/>
          <w:szCs w:val="24"/>
        </w:rPr>
        <w:t xml:space="preserve"> Yayımlanmamış Yüksek Lisans Tezi. Eskişehir Osmangazi Üniversitesi, Eskişehir. </w:t>
      </w:r>
    </w:p>
    <w:p w14:paraId="2D02CDB2"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Sarıaslan, H. ve Erol, C. (2008). Finansal yönetim kavramlar kurallar ve ilkeler. Ankara: Siyasal Kitabevi.</w:t>
      </w:r>
    </w:p>
    <w:p w14:paraId="5F99FB28"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Sayılgan, G. (2017). Soru ve yanıtlarla işletme finansmanı. (Yedinci Baskı). Ankara: Siyasal Kitabevi.</w:t>
      </w:r>
    </w:p>
    <w:p w14:paraId="3145110A"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Sefil, S. ve Çilingiroğlu, H. K. (2011). Davranışsal finansın temelleri: karar vermenin bilişsel ve duygusal eğilimleri.</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İstanbul Ticaret Üniversitesi Sosyal Bilimler Dergisi, 19, 247-26.</w:t>
      </w:r>
    </w:p>
    <w:p w14:paraId="41AB6880"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Shiller, R. J. (1997). Human behavior and the efficiency of the financial system. Yale University Working Paper, 1-28.</w:t>
      </w:r>
    </w:p>
    <w:p w14:paraId="67D4D55B"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Süer, Ö. (2007). Yatırım kararlarında alınan risk düzeyinin belirlenmesine ilişkin ampirik bir çalışma, Öneri Dergisi, 7(28), 97-105. </w:t>
      </w:r>
    </w:p>
    <w:p w14:paraId="6B0A029C"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Şenkesen, E. (2009). Davranışsal finans ve yatırımcı duyarlılığının tahvil verimi üzerindeki etkisi: İMKB tahvil ve bono piyasasından uygulama</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Yayımlanmamış Doktora Tezi. İstanbul Üniversitesi, İstanbul.</w:t>
      </w:r>
    </w:p>
    <w:p w14:paraId="7A1312DB" w14:textId="77777777" w:rsidR="00F05DF2" w:rsidRPr="00A9396B" w:rsidRDefault="00F05DF2" w:rsidP="00F05DF2">
      <w:pPr>
        <w:spacing w:before="120" w:after="120"/>
        <w:ind w:left="709" w:hanging="709"/>
        <w:jc w:val="both"/>
        <w:rPr>
          <w:rFonts w:ascii="Times New Roman" w:eastAsia="Calibri" w:hAnsi="Times New Roman" w:cs="Times New Roman"/>
          <w:b/>
          <w:sz w:val="24"/>
          <w:szCs w:val="24"/>
        </w:rPr>
      </w:pPr>
      <w:r w:rsidRPr="00A9396B">
        <w:rPr>
          <w:rFonts w:ascii="Times New Roman" w:eastAsia="Calibri" w:hAnsi="Times New Roman" w:cs="Times New Roman"/>
          <w:sz w:val="24"/>
          <w:szCs w:val="24"/>
        </w:rPr>
        <w:t>Şimşek, K. (2018). Davranışsal finans ve yatırımcı ilişkileri</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Yayımlanmamış Yüksek Lisans Tezi</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Galatasaray Üniversitesi, İstanbul.</w:t>
      </w:r>
    </w:p>
    <w:p w14:paraId="48C742E2"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Tabachnick</w:t>
      </w:r>
      <w:r>
        <w:rPr>
          <w:rFonts w:ascii="Times New Roman" w:eastAsia="Calibri" w:hAnsi="Times New Roman" w:cs="Times New Roman"/>
          <w:sz w:val="24"/>
          <w:szCs w:val="24"/>
        </w:rPr>
        <w:t>, B. G. ve</w:t>
      </w:r>
      <w:r w:rsidRPr="00A9396B">
        <w:rPr>
          <w:rFonts w:ascii="Times New Roman" w:eastAsia="Calibri" w:hAnsi="Times New Roman" w:cs="Times New Roman"/>
          <w:sz w:val="24"/>
          <w:szCs w:val="24"/>
        </w:rPr>
        <w:t xml:space="preserve"> Fidell, L. S. (2013). Multivariate statistics. New Jersey: Pearson Education.</w:t>
      </w:r>
    </w:p>
    <w:p w14:paraId="1F5DC486"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hAnsi="Times New Roman" w:cs="Times New Roman"/>
          <w:color w:val="222222"/>
          <w:sz w:val="24"/>
          <w:szCs w:val="24"/>
          <w:shd w:val="clear" w:color="auto" w:fill="FFFFFF"/>
        </w:rPr>
        <w:t xml:space="preserve">Tabachnick, B. G. </w:t>
      </w:r>
      <w:r>
        <w:rPr>
          <w:rFonts w:ascii="Times New Roman" w:eastAsia="Calibri" w:hAnsi="Times New Roman" w:cs="Times New Roman"/>
          <w:sz w:val="24"/>
          <w:szCs w:val="24"/>
        </w:rPr>
        <w:t>ve</w:t>
      </w:r>
      <w:r w:rsidRPr="00A9396B">
        <w:rPr>
          <w:rFonts w:ascii="Times New Roman" w:eastAsia="Calibri" w:hAnsi="Times New Roman" w:cs="Times New Roman"/>
          <w:sz w:val="24"/>
          <w:szCs w:val="24"/>
        </w:rPr>
        <w:t xml:space="preserve"> Linsa, S. F. (2013). </w:t>
      </w:r>
      <w:r w:rsidRPr="00A9396B">
        <w:rPr>
          <w:rFonts w:ascii="Times New Roman" w:eastAsia="Calibri" w:hAnsi="Times New Roman" w:cs="Times New Roman"/>
          <w:iCs/>
          <w:sz w:val="24"/>
          <w:szCs w:val="24"/>
        </w:rPr>
        <w:t>Using Multivariate Statistics.</w:t>
      </w:r>
      <w:r w:rsidRPr="00A9396B">
        <w:rPr>
          <w:rFonts w:ascii="Times New Roman" w:eastAsia="Calibri" w:hAnsi="Times New Roman" w:cs="Times New Roman"/>
          <w:b/>
          <w:iCs/>
          <w:sz w:val="24"/>
          <w:szCs w:val="24"/>
        </w:rPr>
        <w:t xml:space="preserve"> </w:t>
      </w:r>
      <w:r w:rsidRPr="00A9396B">
        <w:rPr>
          <w:rFonts w:ascii="Times New Roman" w:eastAsia="Calibri" w:hAnsi="Times New Roman" w:cs="Times New Roman"/>
          <w:iCs/>
          <w:sz w:val="24"/>
          <w:szCs w:val="24"/>
        </w:rPr>
        <w:t>(Sixth edition)</w:t>
      </w:r>
      <w:r w:rsidRPr="00A9396B">
        <w:rPr>
          <w:rFonts w:ascii="Times New Roman" w:eastAsia="Calibri" w:hAnsi="Times New Roman" w:cs="Times New Roman"/>
          <w:sz w:val="24"/>
          <w:szCs w:val="24"/>
        </w:rPr>
        <w:t>,</w:t>
      </w:r>
      <w:r w:rsidRPr="00A9396B">
        <w:rPr>
          <w:rFonts w:ascii="Times New Roman" w:eastAsia="Calibri" w:hAnsi="Times New Roman" w:cs="Times New Roman"/>
          <w:b/>
          <w:sz w:val="24"/>
          <w:szCs w:val="24"/>
        </w:rPr>
        <w:t xml:space="preserve"> </w:t>
      </w:r>
      <w:r w:rsidRPr="00A9396B">
        <w:rPr>
          <w:rFonts w:ascii="Times New Roman" w:hAnsi="Times New Roman" w:cs="Times New Roman"/>
          <w:color w:val="222222"/>
          <w:sz w:val="24"/>
          <w:szCs w:val="24"/>
          <w:shd w:val="clear" w:color="auto" w:fill="FFFFFF"/>
        </w:rPr>
        <w:t>Boston, MA: Pearson.</w:t>
      </w:r>
      <w:r w:rsidRPr="00A9396B">
        <w:rPr>
          <w:rFonts w:ascii="Times New Roman" w:eastAsia="Calibri" w:hAnsi="Times New Roman" w:cs="Times New Roman"/>
          <w:sz w:val="24"/>
          <w:szCs w:val="24"/>
        </w:rPr>
        <w:t xml:space="preserve"> </w:t>
      </w:r>
    </w:p>
    <w:p w14:paraId="6B491C26"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Tabakoğlu, A. (2000). İslam dünyasında para ve bankacılık tecrübesi, İstanbul: Albaraka Türk Yayınları, Kültür Kitapları.</w:t>
      </w:r>
      <w:r w:rsidRPr="00A9396B">
        <w:rPr>
          <w:rFonts w:ascii="Times New Roman" w:eastAsia="Calibri" w:hAnsi="Times New Roman" w:cs="Times New Roman"/>
          <w:b/>
          <w:sz w:val="24"/>
          <w:szCs w:val="24"/>
        </w:rPr>
        <w:t xml:space="preserve"> </w:t>
      </w:r>
    </w:p>
    <w:p w14:paraId="6EC9C4FA"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Tasarruf Mevduatı Sigorta Fonu. (2019). TMSF/ Sıkça sorulan sorular</w:t>
      </w:r>
      <w:r>
        <w:rPr>
          <w:rFonts w:ascii="Times New Roman" w:eastAsia="Calibri" w:hAnsi="Times New Roman" w:cs="Times New Roman"/>
          <w:sz w:val="24"/>
          <w:szCs w:val="24"/>
        </w:rPr>
        <w:t>.</w:t>
      </w:r>
      <w:r w:rsidRPr="00A9396B">
        <w:rPr>
          <w:rFonts w:ascii="Times New Roman" w:eastAsia="Calibri" w:hAnsi="Times New Roman" w:cs="Times New Roman"/>
          <w:b/>
          <w:sz w:val="24"/>
          <w:szCs w:val="24"/>
        </w:rPr>
        <w:t xml:space="preserve"> </w:t>
      </w:r>
      <w:r>
        <w:rPr>
          <w:rFonts w:ascii="Times New Roman" w:eastAsia="Calibri" w:hAnsi="Times New Roman" w:cs="Times New Roman"/>
          <w:sz w:val="24"/>
          <w:szCs w:val="24"/>
        </w:rPr>
        <w:t>1</w:t>
      </w:r>
      <w:r>
        <w:rPr>
          <w:rFonts w:ascii="Times New Roman" w:hAnsi="Times New Roman" w:cs="Times New Roman"/>
          <w:sz w:val="24"/>
          <w:szCs w:val="24"/>
        </w:rPr>
        <w:t>2 Haziran</w:t>
      </w:r>
      <w:r>
        <w:rPr>
          <w:rFonts w:ascii="Times New Roman" w:eastAsia="Calibri" w:hAnsi="Times New Roman" w:cs="Times New Roman"/>
          <w:sz w:val="24"/>
          <w:szCs w:val="24"/>
        </w:rPr>
        <w:t xml:space="preserve">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Pr>
          <w:rFonts w:ascii="Times New Roman" w:eastAsia="Calibri" w:hAnsi="Times New Roman" w:cs="Times New Roman"/>
          <w:b/>
          <w:sz w:val="24"/>
          <w:szCs w:val="24"/>
        </w:rPr>
        <w:t xml:space="preserve"> </w:t>
      </w:r>
      <w:r w:rsidRPr="00EF0455">
        <w:rPr>
          <w:rFonts w:ascii="Times New Roman" w:eastAsia="Calibri" w:hAnsi="Times New Roman" w:cs="Times New Roman"/>
          <w:color w:val="000000" w:themeColor="text1"/>
          <w:sz w:val="24"/>
          <w:szCs w:val="24"/>
        </w:rPr>
        <w:t>https://www.tmsf.org.tr/tr/Tmsf/Mevduat/mevduat.sss</w:t>
      </w:r>
      <w:r w:rsidRPr="00A9396B">
        <w:rPr>
          <w:rFonts w:ascii="Times New Roman" w:eastAsia="Calibri" w:hAnsi="Times New Roman" w:cs="Times New Roman"/>
          <w:sz w:val="24"/>
          <w:szCs w:val="24"/>
        </w:rPr>
        <w:t xml:space="preserve"> 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 xml:space="preserve">. </w:t>
      </w:r>
    </w:p>
    <w:p w14:paraId="4D96AFAB" w14:textId="6676F5E4"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Tekâfül (İslami Sigorta) Nedir? (2019). </w:t>
      </w:r>
      <w:r w:rsidRPr="00A9396B">
        <w:rPr>
          <w:rFonts w:ascii="Times New Roman" w:eastAsia="Calibri" w:hAnsi="Times New Roman" w:cs="Times New Roman"/>
          <w:bCs/>
          <w:sz w:val="24"/>
          <w:szCs w:val="24"/>
        </w:rPr>
        <w:t>İslami Sigorta Sistem (Tekâfül)</w:t>
      </w:r>
      <w:r>
        <w:rPr>
          <w:rFonts w:ascii="Times New Roman" w:eastAsia="Calibri" w:hAnsi="Times New Roman" w:cs="Times New Roman"/>
          <w:bCs/>
          <w:sz w:val="24"/>
          <w:szCs w:val="24"/>
        </w:rPr>
        <w:t xml:space="preserve">. </w:t>
      </w:r>
      <w:r>
        <w:rPr>
          <w:rFonts w:ascii="Times New Roman" w:hAnsi="Times New Roman" w:cs="Times New Roman"/>
          <w:sz w:val="24"/>
          <w:szCs w:val="24"/>
        </w:rPr>
        <w:t>5 Temmuz</w:t>
      </w:r>
      <w:r>
        <w:rPr>
          <w:rFonts w:ascii="Times New Roman" w:eastAsia="Calibri" w:hAnsi="Times New Roman" w:cs="Times New Roman"/>
          <w:sz w:val="24"/>
          <w:szCs w:val="24"/>
        </w:rPr>
        <w:t xml:space="preserve">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sidRPr="00A9396B">
        <w:rPr>
          <w:rFonts w:ascii="Times New Roman" w:eastAsia="Calibri" w:hAnsi="Times New Roman" w:cs="Times New Roman"/>
          <w:b/>
          <w:bCs/>
          <w:sz w:val="24"/>
          <w:szCs w:val="24"/>
        </w:rPr>
        <w:t xml:space="preserve"> </w:t>
      </w:r>
      <w:hyperlink r:id="rId67" w:history="1">
        <w:r w:rsidRPr="00EF0455">
          <w:rPr>
            <w:rFonts w:ascii="Times New Roman" w:eastAsia="Calibri" w:hAnsi="Times New Roman" w:cs="Times New Roman"/>
            <w:color w:val="000000" w:themeColor="text1"/>
            <w:sz w:val="24"/>
            <w:szCs w:val="24"/>
          </w:rPr>
          <w:t>http://tekaful.net/?page_id=148</w:t>
        </w:r>
      </w:hyperlink>
      <w:r w:rsidRPr="00A9396B">
        <w:rPr>
          <w:rFonts w:ascii="Times New Roman" w:eastAsia="Calibri" w:hAnsi="Times New Roman" w:cs="Times New Roman"/>
          <w:sz w:val="24"/>
          <w:szCs w:val="24"/>
        </w:rPr>
        <w:t xml:space="preserve"> 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28DE0EE9"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Tekin, B. (2016). Davranışsal kurumsal finans bağlamında çıpalama (Dayanak Noktası) önyargısının finansal kararlardaki etkisi, Muhasebe ve Finans İncelemeleri Dergisi, 1, 101-115.</w:t>
      </w:r>
    </w:p>
    <w:p w14:paraId="69EEC7AD"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b/>
          <w:sz w:val="24"/>
          <w:szCs w:val="24"/>
        </w:rPr>
      </w:pPr>
      <w:r w:rsidRPr="00A9396B">
        <w:rPr>
          <w:rFonts w:ascii="Times New Roman" w:eastAsia="Calibri" w:hAnsi="Times New Roman" w:cs="Times New Roman"/>
          <w:sz w:val="24"/>
          <w:szCs w:val="24"/>
        </w:rPr>
        <w:t xml:space="preserve">Tekin, B. (2016). Firmaların finansman kararları: davranışsal perspektif, </w:t>
      </w:r>
      <w:r>
        <w:rPr>
          <w:rFonts w:ascii="Times New Roman" w:eastAsia="Calibri" w:hAnsi="Times New Roman" w:cs="Times New Roman"/>
          <w:sz w:val="24"/>
          <w:szCs w:val="24"/>
        </w:rPr>
        <w:t xml:space="preserve">29 Temmuz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 </w:t>
      </w:r>
      <w:hyperlink r:id="rId68" w:history="1">
        <w:r w:rsidRPr="00EF0455">
          <w:rPr>
            <w:rFonts w:ascii="Times New Roman" w:eastAsia="Calibri" w:hAnsi="Times New Roman" w:cs="Times New Roman"/>
            <w:color w:val="000000" w:themeColor="text1"/>
            <w:sz w:val="24"/>
            <w:szCs w:val="24"/>
          </w:rPr>
          <w:t>https://dergipark.org.tr/download/article-file/232516</w:t>
        </w:r>
      </w:hyperlink>
      <w:r w:rsidRPr="00A9396B">
        <w:rPr>
          <w:rFonts w:ascii="Times New Roman" w:eastAsia="Calibri" w:hAnsi="Times New Roman" w:cs="Times New Roman"/>
          <w:sz w:val="24"/>
          <w:szCs w:val="24"/>
        </w:rPr>
        <w:t xml:space="preserve"> 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r w:rsidRPr="00A9396B">
        <w:rPr>
          <w:rFonts w:ascii="Times New Roman" w:eastAsia="Calibri" w:hAnsi="Times New Roman" w:cs="Times New Roman"/>
          <w:b/>
          <w:sz w:val="24"/>
          <w:szCs w:val="24"/>
        </w:rPr>
        <w:t xml:space="preserve"> </w:t>
      </w:r>
    </w:p>
    <w:p w14:paraId="086F192F"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Tekin, B. (2016). Firmaların finansman kararları: Davranışsal perspektif. Akademik Araştırmalar ve Çalışmalar Dergisi, 8(15), 171-175.</w:t>
      </w:r>
    </w:p>
    <w:p w14:paraId="2925D1AE"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Terzi, A. (2013). Katılım bankacılığı; kitaba uymak mı, kitabına uydurmak mı,</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Giresun Üniversitesi Sosyal Bilimler Enstitüsü, Karadeniz Sosyal Bilimler Dergisi, 9, 2-12.</w:t>
      </w:r>
    </w:p>
    <w:p w14:paraId="2AE9BD21"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Thompson, B. (2004). Exploratory and confirmatory factor analysis: Understanding concepts and applications. Washington: American Psychological Association.</w:t>
      </w:r>
    </w:p>
    <w:p w14:paraId="64096850"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Tufan, E. (2008). Davranışsal finans: finansal kararları yönlendiren sosyal psikolojik anomalilerin davranışsal finans bağlamında incelenmesi ve İMKB açısından değerlendirilmesi. Ankara: İmaj Yayınevi.</w:t>
      </w:r>
    </w:p>
    <w:p w14:paraId="57F3B049"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Tunç, H. (2010). Katılım bankacılığı: Felsefesi, teorisi ve Türkiye uygulaması. İstanbul: Nesil Yayınları.</w:t>
      </w:r>
    </w:p>
    <w:p w14:paraId="3ABEB796" w14:textId="77777777" w:rsidR="00F05DF2" w:rsidRPr="00A9396B" w:rsidRDefault="00F05DF2" w:rsidP="00F05DF2">
      <w:pPr>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Türk Dil Kurumu. (2019). Finans.</w:t>
      </w:r>
      <w:r>
        <w:rPr>
          <w:rFonts w:ascii="Times New Roman" w:eastAsia="Calibri" w:hAnsi="Times New Roman" w:cs="Times New Roman"/>
          <w:sz w:val="24"/>
          <w:szCs w:val="24"/>
        </w:rPr>
        <w:t xml:space="preserve"> 21 Temmuz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sidRPr="00A9396B">
        <w:rPr>
          <w:rFonts w:ascii="Times New Roman" w:eastAsia="Calibri" w:hAnsi="Times New Roman" w:cs="Times New Roman"/>
          <w:sz w:val="24"/>
          <w:szCs w:val="24"/>
        </w:rPr>
        <w:t xml:space="preserve"> </w:t>
      </w:r>
      <w:hyperlink r:id="rId69" w:history="1">
        <w:r w:rsidRPr="00EF0455">
          <w:rPr>
            <w:rStyle w:val="Kpr"/>
            <w:rFonts w:ascii="Times New Roman" w:eastAsia="Calibri" w:hAnsi="Times New Roman" w:cs="Times New Roman"/>
            <w:color w:val="000000" w:themeColor="text1"/>
            <w:sz w:val="24"/>
            <w:szCs w:val="24"/>
            <w:u w:val="none"/>
          </w:rPr>
          <w:t>http://www.tdk.gov.tr/TDKSOZLUK/SOZBUL. ASP?kelime=finans</w:t>
        </w:r>
      </w:hyperlink>
      <w:r w:rsidRPr="00A9396B">
        <w:rPr>
          <w:rFonts w:ascii="Times New Roman" w:eastAsia="Calibri" w:hAnsi="Times New Roman" w:cs="Times New Roman"/>
          <w:sz w:val="24"/>
          <w:szCs w:val="24"/>
        </w:rPr>
        <w:t xml:space="preserve"> 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4195D1E1"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Türkiye Katılım Bankaları Birliği. (2009) Finansal yenilik ve açılımları ile katılım bankacılığı. İstanbul: TKBB Yayınları.</w:t>
      </w:r>
    </w:p>
    <w:p w14:paraId="2BA17D28"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Türkiye Katılım Bankaları Birliği. (2019). Banka genel bilgileri</w:t>
      </w:r>
      <w:r w:rsidRPr="00A9396B">
        <w:rPr>
          <w:rFonts w:ascii="Times New Roman" w:hAnsi="Times New Roman" w:cs="Times New Roman"/>
          <w:sz w:val="24"/>
          <w:szCs w:val="24"/>
        </w:rPr>
        <w:t xml:space="preserve"> </w:t>
      </w:r>
      <w:r>
        <w:rPr>
          <w:rFonts w:ascii="Times New Roman" w:eastAsia="Calibri" w:hAnsi="Times New Roman" w:cs="Times New Roman"/>
          <w:sz w:val="24"/>
          <w:szCs w:val="24"/>
        </w:rPr>
        <w:t xml:space="preserve">21 Mayıs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Pr>
          <w:rFonts w:ascii="Times New Roman" w:hAnsi="Times New Roman" w:cs="Times New Roman"/>
          <w:sz w:val="24"/>
          <w:szCs w:val="24"/>
        </w:rPr>
        <w:t xml:space="preserve"> </w:t>
      </w:r>
      <w:hyperlink r:id="rId70" w:history="1">
        <w:r w:rsidRPr="00EF0455">
          <w:rPr>
            <w:rFonts w:ascii="Times New Roman" w:eastAsia="Calibri" w:hAnsi="Times New Roman" w:cs="Times New Roman"/>
            <w:color w:val="000000" w:themeColor="text1"/>
            <w:sz w:val="24"/>
            <w:szCs w:val="24"/>
          </w:rPr>
          <w:t>http://www.tkbb.org.tr/banka-genel-bilgileri</w:t>
        </w:r>
      </w:hyperlink>
      <w:r w:rsidRPr="00EF0455">
        <w:rPr>
          <w:rFonts w:ascii="Times New Roman" w:eastAsia="Calibri" w:hAnsi="Times New Roman" w:cs="Times New Roman"/>
          <w:color w:val="000000" w:themeColor="text1"/>
          <w:sz w:val="24"/>
          <w:szCs w:val="24"/>
        </w:rPr>
        <w:t>,</w:t>
      </w:r>
      <w:r w:rsidRPr="00A9396B">
        <w:rPr>
          <w:rFonts w:ascii="Times New Roman" w:eastAsia="Calibri" w:hAnsi="Times New Roman" w:cs="Times New Roman"/>
          <w:sz w:val="24"/>
          <w:szCs w:val="24"/>
        </w:rPr>
        <w:t xml:space="preserve"> 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6D4B27E4"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Türkiye Katılım Bankaları Birliği. (2019). Katılım bankaları 2018</w:t>
      </w:r>
      <w:r>
        <w:rPr>
          <w:rFonts w:ascii="Times New Roman" w:hAnsi="Times New Roman" w:cs="Times New Roman"/>
          <w:sz w:val="24"/>
          <w:szCs w:val="24"/>
        </w:rPr>
        <w:t>. 2 Haziran</w:t>
      </w:r>
      <w:r>
        <w:rPr>
          <w:rFonts w:ascii="Times New Roman" w:eastAsia="Calibri" w:hAnsi="Times New Roman" w:cs="Times New Roman"/>
          <w:sz w:val="24"/>
          <w:szCs w:val="24"/>
        </w:rPr>
        <w:t xml:space="preserve">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Pr>
          <w:rFonts w:ascii="Times New Roman" w:hAnsi="Times New Roman" w:cs="Times New Roman"/>
          <w:sz w:val="24"/>
          <w:szCs w:val="24"/>
        </w:rPr>
        <w:t xml:space="preserve"> </w:t>
      </w:r>
      <w:hyperlink r:id="rId71" w:history="1">
        <w:r w:rsidRPr="00EF0455">
          <w:rPr>
            <w:rFonts w:ascii="Times New Roman" w:eastAsia="Calibri" w:hAnsi="Times New Roman" w:cs="Times New Roman"/>
            <w:color w:val="000000" w:themeColor="text1"/>
            <w:sz w:val="24"/>
            <w:szCs w:val="24"/>
          </w:rPr>
          <w:t>http://www.tkbb.org.tr/Documents/Yonetmelikler/Katilim-Bankalari-2018-.pdf</w:t>
        </w:r>
      </w:hyperlink>
      <w:r w:rsidRPr="00EF0455">
        <w:rPr>
          <w:rFonts w:ascii="Times New Roman" w:eastAsia="Calibri" w:hAnsi="Times New Roman" w:cs="Times New Roman"/>
          <w:color w:val="000000" w:themeColor="text1"/>
          <w:sz w:val="24"/>
          <w:szCs w:val="24"/>
        </w:rPr>
        <w:t>,</w:t>
      </w:r>
      <w:r w:rsidRPr="00A9396B">
        <w:rPr>
          <w:rFonts w:ascii="Times New Roman" w:eastAsia="Calibri" w:hAnsi="Times New Roman" w:cs="Times New Roman"/>
          <w:sz w:val="24"/>
          <w:szCs w:val="24"/>
        </w:rPr>
        <w:t xml:space="preserve"> 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77465727" w14:textId="5B47E705"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 xml:space="preserve"> Türkiye Katılım Bankaları Birliği. (2019). Katılım bankalarının </w:t>
      </w:r>
      <w:r>
        <w:rPr>
          <w:rFonts w:ascii="Times New Roman" w:eastAsia="Calibri" w:hAnsi="Times New Roman" w:cs="Times New Roman"/>
          <w:sz w:val="24"/>
          <w:szCs w:val="24"/>
        </w:rPr>
        <w:t>T</w:t>
      </w:r>
      <w:r w:rsidRPr="00A9396B">
        <w:rPr>
          <w:rFonts w:ascii="Times New Roman" w:eastAsia="Calibri" w:hAnsi="Times New Roman" w:cs="Times New Roman"/>
          <w:sz w:val="24"/>
          <w:szCs w:val="24"/>
        </w:rPr>
        <w:t>ürkiye’de bankacılık sektöründeki yeri, işleyişi ve performans analizi</w:t>
      </w:r>
      <w:r>
        <w:rPr>
          <w:rFonts w:ascii="Times New Roman" w:eastAsia="Calibri" w:hAnsi="Times New Roman" w:cs="Times New Roman"/>
          <w:sz w:val="24"/>
          <w:szCs w:val="24"/>
        </w:rPr>
        <w:t xml:space="preserve">. 27 Mayıs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sidRPr="00A9396B">
        <w:rPr>
          <w:rFonts w:ascii="Times New Roman" w:eastAsia="Calibri" w:hAnsi="Times New Roman" w:cs="Times New Roman"/>
          <w:b/>
          <w:sz w:val="24"/>
          <w:szCs w:val="24"/>
        </w:rPr>
        <w:t xml:space="preserve"> </w:t>
      </w:r>
      <w:hyperlink r:id="rId72" w:history="1">
        <w:r w:rsidRPr="00EF0455">
          <w:rPr>
            <w:rFonts w:ascii="Times New Roman" w:eastAsia="Calibri" w:hAnsi="Times New Roman" w:cs="Times New Roman"/>
            <w:color w:val="000000" w:themeColor="text1"/>
            <w:sz w:val="24"/>
            <w:szCs w:val="24"/>
          </w:rPr>
          <w:t>http://www.tkbb.org.tr/Documents/Yonetmelikler/Kat%C4%B1l%C4%B1m%20bankalar%C4%B1n%C4%B1n%20T%C3%BCrkiye'de%20bankac%C4%B1l%C4%B1k%20sekt%C3%B6r%C3%BCndeki%20yeri,%20i%C5%9Fleyi%C5%9Fi%20ve%20performans%20analizi.pdf</w:t>
        </w:r>
      </w:hyperlink>
      <w:r w:rsidR="00EF0455">
        <w:rPr>
          <w:rFonts w:ascii="Times New Roman" w:eastAsia="Calibri" w:hAnsi="Times New Roman" w:cs="Times New Roman"/>
          <w:color w:val="000000" w:themeColor="text1"/>
          <w:sz w:val="24"/>
          <w:szCs w:val="24"/>
        </w:rPr>
        <w:t>,</w:t>
      </w:r>
      <w:r w:rsidRPr="00EF0455">
        <w:rPr>
          <w:rFonts w:ascii="Times New Roman" w:eastAsia="Calibri" w:hAnsi="Times New Roman" w:cs="Times New Roman"/>
          <w:color w:val="000000" w:themeColor="text1"/>
          <w:sz w:val="24"/>
          <w:szCs w:val="24"/>
        </w:rPr>
        <w:t xml:space="preserve"> </w:t>
      </w:r>
      <w:r w:rsidRPr="00A9396B">
        <w:rPr>
          <w:rFonts w:ascii="Times New Roman" w:eastAsia="Calibri" w:hAnsi="Times New Roman" w:cs="Times New Roman"/>
          <w:sz w:val="24"/>
          <w:szCs w:val="24"/>
        </w:rPr>
        <w:t>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 xml:space="preserve">. </w:t>
      </w:r>
    </w:p>
    <w:p w14:paraId="608A60C9"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Türkiye Katılım Bankaları Birliği. (2019). Temel katılım bankacılığı verileri</w:t>
      </w:r>
      <w:r>
        <w:rPr>
          <w:rFonts w:ascii="Times New Roman" w:eastAsia="Calibri" w:hAnsi="Times New Roman" w:cs="Times New Roman"/>
          <w:sz w:val="24"/>
          <w:szCs w:val="24"/>
        </w:rPr>
        <w:t xml:space="preserve">. 29 Mayıs </w:t>
      </w:r>
      <w:r w:rsidRPr="00B0557C">
        <w:rPr>
          <w:rFonts w:ascii="Times New Roman" w:eastAsia="Calibri" w:hAnsi="Times New Roman" w:cs="Times New Roman"/>
          <w:sz w:val="24"/>
          <w:szCs w:val="24"/>
        </w:rPr>
        <w:t>2019</w:t>
      </w:r>
      <w:r>
        <w:rPr>
          <w:rFonts w:ascii="Times New Roman" w:eastAsia="Calibri" w:hAnsi="Times New Roman" w:cs="Times New Roman"/>
          <w:sz w:val="24"/>
          <w:szCs w:val="24"/>
        </w:rPr>
        <w:t xml:space="preserve"> tarihinde</w:t>
      </w:r>
      <w:r w:rsidRPr="00A9396B">
        <w:rPr>
          <w:rFonts w:ascii="Times New Roman" w:eastAsia="Calibri" w:hAnsi="Times New Roman" w:cs="Times New Roman"/>
          <w:b/>
          <w:sz w:val="24"/>
          <w:szCs w:val="24"/>
        </w:rPr>
        <w:t xml:space="preserve"> </w:t>
      </w:r>
      <w:hyperlink r:id="rId73" w:history="1">
        <w:r w:rsidRPr="00EF0455">
          <w:rPr>
            <w:rFonts w:ascii="Times New Roman" w:eastAsia="Calibri" w:hAnsi="Times New Roman" w:cs="Times New Roman"/>
            <w:color w:val="000000" w:themeColor="text1"/>
            <w:sz w:val="24"/>
            <w:szCs w:val="24"/>
          </w:rPr>
          <w:t>http://www.tkbb.org.tr/</w:t>
        </w:r>
      </w:hyperlink>
      <w:r w:rsidRPr="00EF0455">
        <w:rPr>
          <w:rFonts w:ascii="Times New Roman" w:eastAsia="Calibri" w:hAnsi="Times New Roman" w:cs="Times New Roman"/>
          <w:color w:val="000000" w:themeColor="text1"/>
          <w:sz w:val="24"/>
          <w:szCs w:val="24"/>
        </w:rPr>
        <w:t xml:space="preserve">, </w:t>
      </w:r>
      <w:r w:rsidRPr="00A9396B">
        <w:rPr>
          <w:rFonts w:ascii="Times New Roman" w:eastAsia="Calibri" w:hAnsi="Times New Roman" w:cs="Times New Roman"/>
          <w:sz w:val="24"/>
          <w:szCs w:val="24"/>
        </w:rPr>
        <w:t>adresinden e</w:t>
      </w:r>
      <w:r>
        <w:rPr>
          <w:rFonts w:ascii="Times New Roman" w:eastAsia="Calibri" w:hAnsi="Times New Roman" w:cs="Times New Roman"/>
          <w:sz w:val="24"/>
          <w:szCs w:val="24"/>
        </w:rPr>
        <w:t>rişildi</w:t>
      </w:r>
      <w:r w:rsidRPr="00A9396B">
        <w:rPr>
          <w:rFonts w:ascii="Times New Roman" w:eastAsia="Calibri" w:hAnsi="Times New Roman" w:cs="Times New Roman"/>
          <w:sz w:val="24"/>
          <w:szCs w:val="24"/>
        </w:rPr>
        <w:t>.</w:t>
      </w:r>
    </w:p>
    <w:p w14:paraId="37AFF555"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Uyan, U. (2011).</w:t>
      </w:r>
      <w:r w:rsidRPr="00A9396B">
        <w:rPr>
          <w:rFonts w:ascii="Times New Roman" w:eastAsia="Calibri" w:hAnsi="Times New Roman" w:cs="Times New Roman"/>
          <w:b/>
          <w:sz w:val="24"/>
          <w:szCs w:val="24"/>
        </w:rPr>
        <w:t xml:space="preserve"> </w:t>
      </w:r>
      <w:r w:rsidRPr="00A9396B">
        <w:rPr>
          <w:rFonts w:ascii="Times New Roman" w:eastAsia="Calibri" w:hAnsi="Times New Roman" w:cs="Times New Roman"/>
          <w:sz w:val="24"/>
          <w:szCs w:val="24"/>
        </w:rPr>
        <w:t xml:space="preserve">Sukuk: </w:t>
      </w:r>
      <w:r>
        <w:rPr>
          <w:rFonts w:ascii="Times New Roman" w:eastAsia="Calibri" w:hAnsi="Times New Roman" w:cs="Times New Roman"/>
          <w:sz w:val="24"/>
          <w:szCs w:val="24"/>
        </w:rPr>
        <w:t>K</w:t>
      </w:r>
      <w:r w:rsidRPr="00A9396B">
        <w:rPr>
          <w:rFonts w:ascii="Times New Roman" w:eastAsia="Calibri" w:hAnsi="Times New Roman" w:cs="Times New Roman"/>
          <w:sz w:val="24"/>
          <w:szCs w:val="24"/>
        </w:rPr>
        <w:t xml:space="preserve">atılım bankacılığında yeni ürünler ve uygulama alanları, Kuveyt Türk Eğitim Birimi Ders Notları, İstanbul. </w:t>
      </w:r>
    </w:p>
    <w:p w14:paraId="74639072"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Wang, M., Keller, C</w:t>
      </w:r>
      <w:r>
        <w:rPr>
          <w:rFonts w:ascii="Times New Roman" w:eastAsia="Calibri" w:hAnsi="Times New Roman" w:cs="Times New Roman"/>
          <w:sz w:val="24"/>
          <w:szCs w:val="24"/>
        </w:rPr>
        <w:t>. ve</w:t>
      </w:r>
      <w:r w:rsidRPr="00A9396B">
        <w:rPr>
          <w:rFonts w:ascii="Times New Roman" w:eastAsia="Calibri" w:hAnsi="Times New Roman" w:cs="Times New Roman"/>
          <w:sz w:val="24"/>
          <w:szCs w:val="24"/>
        </w:rPr>
        <w:t xml:space="preserve"> Siegrist, M. (2011). The less you know, the more you are - afraid of a survey on risk perceptions of investment products. The journal of Behavioral Finance, 12(1), 9-19.</w:t>
      </w:r>
    </w:p>
    <w:p w14:paraId="2AA96C10"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b/>
          <w:bCs/>
          <w:sz w:val="24"/>
          <w:szCs w:val="24"/>
        </w:rPr>
      </w:pPr>
      <w:r w:rsidRPr="00A9396B">
        <w:rPr>
          <w:rFonts w:ascii="Times New Roman" w:eastAsia="Calibri" w:hAnsi="Times New Roman" w:cs="Times New Roman"/>
          <w:sz w:val="24"/>
          <w:szCs w:val="24"/>
        </w:rPr>
        <w:t xml:space="preserve">Yaşlıoğlu, M. (2017). </w:t>
      </w:r>
      <w:r w:rsidRPr="00A9396B">
        <w:rPr>
          <w:rFonts w:ascii="Times New Roman" w:hAnsi="Times New Roman" w:cs="Times New Roman"/>
          <w:sz w:val="24"/>
          <w:szCs w:val="24"/>
        </w:rPr>
        <w:t>Sosyal bilimlerde faktör analizi ve geçerlilik: keşfedici ve doğrulayıcı faktör analizlerinin kullanılması</w:t>
      </w:r>
      <w:r w:rsidRPr="00A9396B">
        <w:rPr>
          <w:rFonts w:ascii="Times New Roman" w:hAnsi="Times New Roman" w:cs="Times New Roman"/>
          <w:b/>
          <w:bCs/>
          <w:sz w:val="24"/>
          <w:szCs w:val="24"/>
        </w:rPr>
        <w:t xml:space="preserve">, </w:t>
      </w:r>
      <w:r w:rsidRPr="00A9396B">
        <w:rPr>
          <w:rFonts w:ascii="Times New Roman" w:hAnsi="Times New Roman" w:cs="Times New Roman"/>
          <w:bCs/>
          <w:sz w:val="24"/>
          <w:szCs w:val="24"/>
        </w:rPr>
        <w:t xml:space="preserve">Istanbul University Journal of the School of Business, </w:t>
      </w:r>
      <w:r w:rsidRPr="00A9396B">
        <w:rPr>
          <w:rFonts w:ascii="Times New Roman" w:hAnsi="Times New Roman" w:cs="Times New Roman"/>
          <w:sz w:val="24"/>
          <w:szCs w:val="24"/>
        </w:rPr>
        <w:t>46, 74-75.</w:t>
      </w:r>
      <w:r w:rsidRPr="00A9396B">
        <w:rPr>
          <w:rFonts w:ascii="Times New Roman" w:hAnsi="Times New Roman" w:cs="Times New Roman"/>
          <w:b/>
          <w:bCs/>
          <w:sz w:val="24"/>
          <w:szCs w:val="24"/>
        </w:rPr>
        <w:t xml:space="preserve"> </w:t>
      </w:r>
    </w:p>
    <w:p w14:paraId="40A36506"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Yıldırım, H. (2017). Bazı davranışsal finans modellerinin bireysel yatırımcıların getirilerine etkisi: Borsa İstanbul örneği</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 xml:space="preserve">Yayımlanmamış Doktora Tezi. Haliç Üniversitesi, İstanbul. </w:t>
      </w:r>
    </w:p>
    <w:p w14:paraId="57676E65" w14:textId="77777777" w:rsidR="00F05DF2" w:rsidRPr="00A9396B" w:rsidRDefault="00F05DF2" w:rsidP="00F05DF2">
      <w:pPr>
        <w:autoSpaceDE w:val="0"/>
        <w:autoSpaceDN w:val="0"/>
        <w:adjustRightInd w:val="0"/>
        <w:spacing w:before="120" w:after="120"/>
        <w:ind w:left="709" w:hanging="709"/>
        <w:jc w:val="both"/>
        <w:rPr>
          <w:rFonts w:ascii="Times New Roman" w:eastAsia="Calibri" w:hAnsi="Times New Roman" w:cs="Times New Roman"/>
          <w:sz w:val="24"/>
          <w:szCs w:val="24"/>
        </w:rPr>
      </w:pPr>
      <w:r w:rsidRPr="00A9396B">
        <w:rPr>
          <w:rFonts w:ascii="Times New Roman" w:eastAsia="Calibri" w:hAnsi="Times New Roman" w:cs="Times New Roman"/>
          <w:sz w:val="24"/>
          <w:szCs w:val="24"/>
        </w:rPr>
        <w:t>Yürekli, A. (2019). Bireysel yatırımcıların davranışlarına etki eden faktörlerin davranışsal finans kapsamında incelenmesi: hizmet ve üretim sektörü çalışanları üzerine bir araştırma</w:t>
      </w:r>
      <w:r>
        <w:rPr>
          <w:rFonts w:ascii="Times New Roman" w:eastAsia="Calibri" w:hAnsi="Times New Roman" w:cs="Times New Roman"/>
          <w:sz w:val="24"/>
          <w:szCs w:val="24"/>
        </w:rPr>
        <w:t xml:space="preserve">. </w:t>
      </w:r>
      <w:r w:rsidRPr="00A9396B">
        <w:rPr>
          <w:rFonts w:ascii="Times New Roman" w:eastAsia="Calibri" w:hAnsi="Times New Roman" w:cs="Times New Roman"/>
          <w:sz w:val="24"/>
          <w:szCs w:val="24"/>
        </w:rPr>
        <w:t xml:space="preserve">Yayımlanmamış Yüksek Lisans Tezi. İstanbul Gelişim Üniversitesi, İstanbul. </w:t>
      </w:r>
    </w:p>
    <w:p w14:paraId="36030304" w14:textId="77777777" w:rsidR="00F05DF2" w:rsidRPr="00A9396B" w:rsidRDefault="00F05DF2" w:rsidP="00F05DF2">
      <w:pPr>
        <w:autoSpaceDE w:val="0"/>
        <w:autoSpaceDN w:val="0"/>
        <w:adjustRightInd w:val="0"/>
        <w:spacing w:before="120" w:after="120"/>
        <w:ind w:left="709" w:hanging="709"/>
        <w:jc w:val="both"/>
        <w:rPr>
          <w:rFonts w:ascii="Times New Roman" w:hAnsi="Times New Roman" w:cs="Times New Roman"/>
          <w:sz w:val="24"/>
          <w:szCs w:val="24"/>
        </w:rPr>
      </w:pPr>
      <w:r w:rsidRPr="00A9396B">
        <w:rPr>
          <w:rFonts w:ascii="Times New Roman" w:eastAsia="Calibri" w:hAnsi="Times New Roman" w:cs="Times New Roman"/>
          <w:sz w:val="24"/>
          <w:szCs w:val="24"/>
        </w:rPr>
        <w:t>Zarowin, P. (1989). Does the stock market overract to corporate earnings information?, The Journal of Finance, 44, 1385-1399.</w:t>
      </w:r>
    </w:p>
    <w:p w14:paraId="6D0C30CE" w14:textId="4A16FE8B" w:rsidR="00CB19E6" w:rsidRPr="00F05DF2" w:rsidRDefault="00CB19E6" w:rsidP="00CB19E6">
      <w:pPr>
        <w:ind w:firstLine="708"/>
        <w:jc w:val="center"/>
        <w:rPr>
          <w:rFonts w:ascii="Times New Roman" w:hAnsi="Times New Roman" w:cs="Times New Roman"/>
          <w:sz w:val="24"/>
          <w:szCs w:val="24"/>
        </w:rPr>
      </w:pPr>
    </w:p>
    <w:p w14:paraId="1CBFCADF" w14:textId="24872F04" w:rsidR="00742986" w:rsidRDefault="00742986" w:rsidP="008F6871">
      <w:pPr>
        <w:rPr>
          <w:rFonts w:ascii="Times New Roman" w:hAnsi="Times New Roman" w:cs="Times New Roman"/>
          <w:sz w:val="144"/>
          <w:szCs w:val="144"/>
        </w:rPr>
      </w:pPr>
    </w:p>
    <w:p w14:paraId="71236A01" w14:textId="41D80E92" w:rsidR="008F6871" w:rsidRDefault="008F6871" w:rsidP="008F6871">
      <w:pPr>
        <w:rPr>
          <w:rFonts w:ascii="Times New Roman" w:hAnsi="Times New Roman" w:cs="Times New Roman"/>
          <w:sz w:val="144"/>
          <w:szCs w:val="144"/>
        </w:rPr>
      </w:pPr>
    </w:p>
    <w:p w14:paraId="18B3CFD5" w14:textId="77777777" w:rsidR="007861DE" w:rsidRPr="00AB3580" w:rsidRDefault="007861DE" w:rsidP="008F6871">
      <w:pPr>
        <w:rPr>
          <w:rFonts w:ascii="Times New Roman" w:hAnsi="Times New Roman" w:cs="Times New Roman"/>
          <w:sz w:val="144"/>
          <w:szCs w:val="144"/>
        </w:rPr>
      </w:pPr>
    </w:p>
    <w:p w14:paraId="1D5181C5" w14:textId="07B92EE6" w:rsidR="00686DFE" w:rsidRPr="00122FB2" w:rsidRDefault="00CB19E6" w:rsidP="00CB19E6">
      <w:pPr>
        <w:ind w:firstLine="708"/>
        <w:jc w:val="center"/>
        <w:rPr>
          <w:rFonts w:ascii="Times New Roman" w:hAnsi="Times New Roman" w:cs="Times New Roman"/>
          <w:sz w:val="120"/>
          <w:szCs w:val="120"/>
        </w:rPr>
      </w:pPr>
      <w:r w:rsidRPr="00122FB2">
        <w:rPr>
          <w:rFonts w:ascii="Times New Roman" w:hAnsi="Times New Roman" w:cs="Times New Roman"/>
          <w:sz w:val="120"/>
          <w:szCs w:val="120"/>
        </w:rPr>
        <w:t>EKLER</w:t>
      </w:r>
    </w:p>
    <w:p w14:paraId="6648DBEF" w14:textId="142A4A60" w:rsidR="00CB19E6" w:rsidRPr="00AB3580" w:rsidRDefault="00CB19E6" w:rsidP="00CB19E6">
      <w:pPr>
        <w:ind w:firstLine="708"/>
        <w:jc w:val="center"/>
        <w:rPr>
          <w:rFonts w:ascii="Times New Roman" w:hAnsi="Times New Roman" w:cs="Times New Roman"/>
          <w:sz w:val="144"/>
          <w:szCs w:val="144"/>
        </w:rPr>
      </w:pPr>
    </w:p>
    <w:p w14:paraId="313EE011" w14:textId="5426B528" w:rsidR="007861DE" w:rsidRDefault="007861DE" w:rsidP="00EF0455">
      <w:pPr>
        <w:rPr>
          <w:rFonts w:ascii="Times New Roman" w:hAnsi="Times New Roman" w:cs="Times New Roman"/>
          <w:sz w:val="144"/>
          <w:szCs w:val="144"/>
        </w:rPr>
      </w:pPr>
    </w:p>
    <w:p w14:paraId="306B4BF1" w14:textId="44DBBC0E" w:rsidR="00CF4145" w:rsidRDefault="00CB19E6" w:rsidP="007861DE">
      <w:pPr>
        <w:pStyle w:val="Balk1"/>
        <w:numPr>
          <w:ilvl w:val="0"/>
          <w:numId w:val="0"/>
        </w:numPr>
        <w:ind w:left="432"/>
        <w:jc w:val="center"/>
      </w:pPr>
      <w:bookmarkStart w:id="250" w:name="_Toc44427740"/>
      <w:r w:rsidRPr="00EF0455">
        <w:t>E</w:t>
      </w:r>
      <w:r w:rsidR="00A8711E" w:rsidRPr="00EF0455">
        <w:t>K</w:t>
      </w:r>
      <w:r w:rsidR="00F8296B" w:rsidRPr="00EF0455">
        <w:t xml:space="preserve"> 1.</w:t>
      </w:r>
      <w:r w:rsidRPr="00EF0455">
        <w:t xml:space="preserve"> Anket Formu</w:t>
      </w:r>
      <w:bookmarkEnd w:id="250"/>
    </w:p>
    <w:p w14:paraId="3CCA4A04" w14:textId="77777777" w:rsidR="007861DE" w:rsidRPr="007861DE" w:rsidRDefault="007861DE" w:rsidP="007861DE">
      <w:pPr>
        <w:rPr>
          <w:lang w:eastAsia="tr-TR"/>
        </w:rPr>
      </w:pPr>
    </w:p>
    <w:p w14:paraId="78A8A083" w14:textId="62233A79" w:rsidR="00CB19E6" w:rsidRPr="00AB3580" w:rsidRDefault="00CB19E6" w:rsidP="00CB19E6">
      <w:pPr>
        <w:ind w:firstLine="708"/>
        <w:jc w:val="center"/>
        <w:rPr>
          <w:rFonts w:ascii="Times New Roman" w:hAnsi="Times New Roman" w:cs="Times New Roman"/>
          <w:b/>
          <w:bCs/>
          <w:sz w:val="24"/>
          <w:szCs w:val="24"/>
          <w:u w:val="single"/>
        </w:rPr>
      </w:pPr>
      <w:r w:rsidRPr="00AB3580">
        <w:rPr>
          <w:rFonts w:ascii="Times New Roman" w:hAnsi="Times New Roman" w:cs="Times New Roman"/>
          <w:b/>
          <w:bCs/>
          <w:sz w:val="24"/>
          <w:szCs w:val="24"/>
          <w:u w:val="single"/>
        </w:rPr>
        <w:t xml:space="preserve">KATILIM BANKACILIĞININ DAVRANIŞSAL FİNANS KAPSAMINDA DEĞERLENDİRİLMESİ </w:t>
      </w:r>
    </w:p>
    <w:p w14:paraId="7C87203A" w14:textId="22EF5E32" w:rsidR="00CB19E6" w:rsidRPr="00AB3580" w:rsidRDefault="00CB19E6" w:rsidP="00CB19E6">
      <w:pPr>
        <w:jc w:val="both"/>
        <w:rPr>
          <w:rFonts w:ascii="Times New Roman" w:hAnsi="Times New Roman" w:cs="Times New Roman"/>
          <w:b/>
          <w:bCs/>
          <w:sz w:val="24"/>
          <w:szCs w:val="24"/>
          <w:u w:val="single"/>
        </w:rPr>
      </w:pPr>
      <w:r w:rsidRPr="00AB3580">
        <w:rPr>
          <w:rFonts w:ascii="Times New Roman" w:hAnsi="Times New Roman" w:cs="Times New Roman"/>
          <w:b/>
          <w:bCs/>
          <w:sz w:val="24"/>
          <w:szCs w:val="24"/>
          <w:u w:val="single"/>
        </w:rPr>
        <w:t>Sayın katılımcı,</w:t>
      </w:r>
    </w:p>
    <w:p w14:paraId="412494D1" w14:textId="04528898" w:rsidR="00CB19E6" w:rsidRPr="00AB3580" w:rsidRDefault="00CB19E6" w:rsidP="003237A6">
      <w:pPr>
        <w:ind w:firstLine="708"/>
        <w:jc w:val="both"/>
        <w:rPr>
          <w:rFonts w:ascii="Times New Roman" w:hAnsi="Times New Roman" w:cs="Times New Roman"/>
          <w:sz w:val="24"/>
          <w:szCs w:val="24"/>
        </w:rPr>
      </w:pPr>
      <w:r w:rsidRPr="00AB3580">
        <w:rPr>
          <w:rFonts w:ascii="Times New Roman" w:hAnsi="Times New Roman" w:cs="Times New Roman"/>
          <w:sz w:val="24"/>
          <w:szCs w:val="24"/>
        </w:rPr>
        <w:t>Katılım bankacılığının davranışsal finans kapsamında değerlendirilmesi kapsamında akademik araştırmaya katılımınız için size çok teşekkür ederiz. Bu çalışmanın amacı Türkiye’de katılım bankacılığının tercih edilmesinde davranışsal finans etkisini ölçümlemektir.</w:t>
      </w:r>
    </w:p>
    <w:p w14:paraId="6D4EEA8F" w14:textId="79AC82F1" w:rsidR="00CB19E6" w:rsidRPr="00AB3580" w:rsidRDefault="00CB19E6" w:rsidP="003237A6">
      <w:pPr>
        <w:autoSpaceDE w:val="0"/>
        <w:autoSpaceDN w:val="0"/>
        <w:adjustRightInd w:val="0"/>
        <w:spacing w:after="0"/>
        <w:ind w:firstLine="709"/>
        <w:jc w:val="both"/>
        <w:rPr>
          <w:rFonts w:ascii="Times New Roman" w:hAnsi="Times New Roman" w:cs="Times New Roman"/>
          <w:sz w:val="24"/>
          <w:szCs w:val="24"/>
        </w:rPr>
      </w:pPr>
      <w:r w:rsidRPr="00AB3580">
        <w:rPr>
          <w:rFonts w:ascii="Times New Roman" w:hAnsi="Times New Roman" w:cs="Times New Roman"/>
          <w:sz w:val="24"/>
          <w:szCs w:val="24"/>
        </w:rPr>
        <w:t>Anketi cevaplamanız yaklaşık 10 dakikanızı alacaktır. Cevapların tamamen toplumun görüşleri olarak değerlendirilecek ve verilere yalnızca bu projede doğrudan yer alan araştırmacılar erişebilecektir. Sizin isminiz asla bu araştırma projesinin herhangi bir kısmında geçmeyecektir.</w:t>
      </w:r>
    </w:p>
    <w:p w14:paraId="6A28459F" w14:textId="77777777" w:rsidR="003237A6" w:rsidRPr="00AB3580" w:rsidRDefault="003237A6" w:rsidP="003237A6">
      <w:pPr>
        <w:autoSpaceDE w:val="0"/>
        <w:autoSpaceDN w:val="0"/>
        <w:adjustRightInd w:val="0"/>
        <w:spacing w:after="0"/>
        <w:ind w:firstLine="709"/>
        <w:jc w:val="both"/>
        <w:rPr>
          <w:rFonts w:ascii="Times New Roman" w:hAnsi="Times New Roman" w:cs="Times New Roman"/>
          <w:sz w:val="24"/>
          <w:szCs w:val="24"/>
        </w:rPr>
      </w:pPr>
    </w:p>
    <w:p w14:paraId="2F699E4F" w14:textId="2603C3B3" w:rsidR="003237A6" w:rsidRPr="00AB3580" w:rsidRDefault="003237A6" w:rsidP="003237A6">
      <w:pPr>
        <w:autoSpaceDE w:val="0"/>
        <w:autoSpaceDN w:val="0"/>
        <w:adjustRightInd w:val="0"/>
        <w:spacing w:after="0"/>
        <w:ind w:firstLine="709"/>
        <w:jc w:val="both"/>
        <w:rPr>
          <w:rFonts w:ascii="Times New Roman" w:hAnsi="Times New Roman" w:cs="Times New Roman"/>
          <w:b/>
          <w:bCs/>
          <w:sz w:val="24"/>
          <w:szCs w:val="24"/>
        </w:rPr>
      </w:pPr>
      <w:r w:rsidRPr="00AB3580">
        <w:rPr>
          <w:rFonts w:ascii="Times New Roman" w:hAnsi="Times New Roman" w:cs="Times New Roman"/>
          <w:sz w:val="24"/>
          <w:szCs w:val="24"/>
        </w:rPr>
        <w:t>3 sa</w:t>
      </w:r>
      <w:r w:rsidRPr="00AB3580">
        <w:rPr>
          <w:rFonts w:ascii="Times New Roman" w:eastAsia="TimesNewRomanPSMT" w:hAnsi="Times New Roman" w:cs="Times New Roman"/>
          <w:sz w:val="24"/>
          <w:szCs w:val="24"/>
        </w:rPr>
        <w:t xml:space="preserve">yfadan oluşan kitapçıkta 1’dan 45’e kadar numaralanmış olan sorular bulunmaktadır. Lütfen soruları dikkatlice okuyunuz. Her bir soruya sizin </w:t>
      </w:r>
      <w:r w:rsidRPr="00AB3580">
        <w:rPr>
          <w:rFonts w:ascii="Times New Roman" w:hAnsi="Times New Roman" w:cs="Times New Roman"/>
          <w:b/>
          <w:bCs/>
          <w:sz w:val="24"/>
          <w:szCs w:val="24"/>
        </w:rPr>
        <w:t>gerçek</w:t>
      </w:r>
      <w:r w:rsidRPr="00AB3580">
        <w:rPr>
          <w:rFonts w:ascii="Times New Roman" w:eastAsia="TimesNewRomanPSMT" w:hAnsi="Times New Roman" w:cs="Times New Roman"/>
          <w:sz w:val="24"/>
          <w:szCs w:val="24"/>
        </w:rPr>
        <w:t xml:space="preserve"> </w:t>
      </w:r>
      <w:r w:rsidRPr="00AB3580">
        <w:rPr>
          <w:rFonts w:ascii="Times New Roman" w:hAnsi="Times New Roman" w:cs="Times New Roman"/>
          <w:b/>
          <w:bCs/>
          <w:sz w:val="24"/>
          <w:szCs w:val="24"/>
        </w:rPr>
        <w:t xml:space="preserve">düşüncelerinize </w:t>
      </w:r>
      <w:r w:rsidRPr="00AB3580">
        <w:rPr>
          <w:rFonts w:ascii="Times New Roman" w:eastAsia="TimesNewRomanPSMT" w:hAnsi="Times New Roman" w:cs="Times New Roman"/>
          <w:sz w:val="24"/>
          <w:szCs w:val="24"/>
        </w:rPr>
        <w:t xml:space="preserve">uygun gelen cevabı işaretleyiniz. Yardımlarınız için size </w:t>
      </w:r>
      <w:r w:rsidRPr="00AB3580">
        <w:rPr>
          <w:rFonts w:ascii="Times New Roman" w:hAnsi="Times New Roman" w:cs="Times New Roman"/>
          <w:b/>
          <w:bCs/>
          <w:sz w:val="24"/>
          <w:szCs w:val="24"/>
        </w:rPr>
        <w:t>tekrar</w:t>
      </w:r>
      <w:r w:rsidRPr="00AB3580">
        <w:rPr>
          <w:rFonts w:ascii="Times New Roman" w:eastAsia="TimesNewRomanPSMT" w:hAnsi="Times New Roman" w:cs="Times New Roman"/>
          <w:sz w:val="24"/>
          <w:szCs w:val="24"/>
        </w:rPr>
        <w:t xml:space="preserve"> </w:t>
      </w:r>
      <w:r w:rsidRPr="00AB3580">
        <w:rPr>
          <w:rFonts w:ascii="Times New Roman" w:hAnsi="Times New Roman" w:cs="Times New Roman"/>
          <w:b/>
          <w:bCs/>
          <w:sz w:val="24"/>
          <w:szCs w:val="24"/>
        </w:rPr>
        <w:t>teşekkürler</w:t>
      </w:r>
      <w:r w:rsidRPr="00AB3580">
        <w:rPr>
          <w:rFonts w:ascii="Times New Roman" w:eastAsia="TimesNewRomanPSMT" w:hAnsi="Times New Roman" w:cs="Times New Roman"/>
          <w:sz w:val="24"/>
          <w:szCs w:val="24"/>
        </w:rPr>
        <w:t xml:space="preserve">. Çalışmalarınızda </w:t>
      </w:r>
      <w:r w:rsidRPr="00AB3580">
        <w:rPr>
          <w:rFonts w:ascii="Times New Roman" w:hAnsi="Times New Roman" w:cs="Times New Roman"/>
          <w:b/>
          <w:bCs/>
          <w:sz w:val="24"/>
          <w:szCs w:val="24"/>
        </w:rPr>
        <w:t>size üstün başarılar diler, saygılar sunarız.</w:t>
      </w:r>
    </w:p>
    <w:p w14:paraId="797762D2" w14:textId="4E21B9F8" w:rsidR="003237A6" w:rsidRPr="00AB3580" w:rsidRDefault="003237A6" w:rsidP="003237A6">
      <w:pPr>
        <w:autoSpaceDE w:val="0"/>
        <w:autoSpaceDN w:val="0"/>
        <w:adjustRightInd w:val="0"/>
        <w:spacing w:after="0"/>
        <w:ind w:firstLine="709"/>
        <w:rPr>
          <w:rFonts w:ascii="Times New Roman" w:hAnsi="Times New Roman" w:cs="Times New Roman"/>
          <w:b/>
          <w:bCs/>
          <w:sz w:val="24"/>
          <w:szCs w:val="24"/>
        </w:rPr>
      </w:pPr>
    </w:p>
    <w:p w14:paraId="7EE84990" w14:textId="305B1DC9" w:rsidR="003237A6" w:rsidRPr="00AB3580" w:rsidRDefault="003237A6" w:rsidP="003237A6">
      <w:pPr>
        <w:autoSpaceDE w:val="0"/>
        <w:autoSpaceDN w:val="0"/>
        <w:adjustRightInd w:val="0"/>
        <w:spacing w:after="0"/>
        <w:ind w:firstLine="709"/>
        <w:rPr>
          <w:rFonts w:ascii="Times New Roman" w:hAnsi="Times New Roman" w:cs="Times New Roman"/>
          <w:b/>
          <w:bCs/>
          <w:sz w:val="24"/>
          <w:szCs w:val="24"/>
        </w:rPr>
      </w:pPr>
    </w:p>
    <w:p w14:paraId="32928741" w14:textId="77777777" w:rsidR="003237A6" w:rsidRPr="00AB3580" w:rsidRDefault="003237A6" w:rsidP="003237A6">
      <w:pPr>
        <w:autoSpaceDE w:val="0"/>
        <w:autoSpaceDN w:val="0"/>
        <w:adjustRightInd w:val="0"/>
        <w:spacing w:after="0"/>
        <w:ind w:firstLine="709"/>
        <w:rPr>
          <w:rFonts w:ascii="Times New Roman" w:hAnsi="Times New Roman" w:cs="Times New Roman"/>
          <w:b/>
          <w:bCs/>
          <w:sz w:val="24"/>
          <w:szCs w:val="24"/>
        </w:rPr>
      </w:pPr>
    </w:p>
    <w:p w14:paraId="325B9279" w14:textId="7E0EF575" w:rsidR="003237A6" w:rsidRPr="00AB3580" w:rsidRDefault="003237A6" w:rsidP="003237A6">
      <w:pPr>
        <w:autoSpaceDE w:val="0"/>
        <w:autoSpaceDN w:val="0"/>
        <w:adjustRightInd w:val="0"/>
        <w:spacing w:after="0"/>
        <w:ind w:firstLine="709"/>
        <w:rPr>
          <w:rFonts w:ascii="Times New Roman" w:hAnsi="Times New Roman" w:cs="Times New Roman"/>
          <w:b/>
          <w:bCs/>
          <w:sz w:val="24"/>
          <w:szCs w:val="24"/>
        </w:rPr>
      </w:pPr>
    </w:p>
    <w:p w14:paraId="1EEB90FA" w14:textId="706B2F57" w:rsidR="003237A6" w:rsidRPr="00AB3580" w:rsidRDefault="003237A6" w:rsidP="003237A6">
      <w:pPr>
        <w:autoSpaceDE w:val="0"/>
        <w:autoSpaceDN w:val="0"/>
        <w:adjustRightInd w:val="0"/>
        <w:spacing w:after="0"/>
        <w:ind w:firstLine="709"/>
        <w:jc w:val="right"/>
        <w:rPr>
          <w:rFonts w:ascii="Times New Roman" w:hAnsi="Times New Roman" w:cs="Times New Roman"/>
          <w:b/>
          <w:bCs/>
          <w:sz w:val="24"/>
          <w:szCs w:val="24"/>
        </w:rPr>
      </w:pPr>
      <w:r w:rsidRPr="00AB3580">
        <w:rPr>
          <w:rFonts w:ascii="Times New Roman" w:hAnsi="Times New Roman" w:cs="Times New Roman"/>
          <w:b/>
          <w:bCs/>
          <w:sz w:val="24"/>
          <w:szCs w:val="24"/>
        </w:rPr>
        <w:t>ÖMER ATEŞCİ</w:t>
      </w:r>
    </w:p>
    <w:p w14:paraId="5B040C3F" w14:textId="4A1AF788" w:rsidR="003237A6" w:rsidRPr="00AB3580" w:rsidRDefault="003237A6" w:rsidP="003237A6">
      <w:pPr>
        <w:autoSpaceDE w:val="0"/>
        <w:autoSpaceDN w:val="0"/>
        <w:adjustRightInd w:val="0"/>
        <w:spacing w:after="0"/>
        <w:ind w:firstLine="709"/>
        <w:jc w:val="right"/>
        <w:rPr>
          <w:rFonts w:ascii="Times New Roman" w:hAnsi="Times New Roman" w:cs="Times New Roman"/>
          <w:b/>
          <w:bCs/>
          <w:sz w:val="24"/>
          <w:szCs w:val="24"/>
        </w:rPr>
      </w:pPr>
      <w:r w:rsidRPr="00AB3580">
        <w:rPr>
          <w:rFonts w:ascii="Times New Roman" w:hAnsi="Times New Roman" w:cs="Times New Roman"/>
          <w:b/>
          <w:bCs/>
          <w:sz w:val="24"/>
          <w:szCs w:val="24"/>
        </w:rPr>
        <w:t xml:space="preserve">İşletme Bölümü </w:t>
      </w:r>
    </w:p>
    <w:p w14:paraId="263CA7C7" w14:textId="7E599C9E" w:rsidR="00C71DD9" w:rsidRPr="00AB3580" w:rsidRDefault="003237A6" w:rsidP="002308BE">
      <w:pPr>
        <w:autoSpaceDE w:val="0"/>
        <w:autoSpaceDN w:val="0"/>
        <w:adjustRightInd w:val="0"/>
        <w:spacing w:after="0"/>
        <w:ind w:firstLine="709"/>
        <w:jc w:val="right"/>
        <w:rPr>
          <w:rFonts w:ascii="Times New Roman" w:hAnsi="Times New Roman" w:cs="Times New Roman"/>
          <w:b/>
          <w:bCs/>
          <w:sz w:val="24"/>
          <w:szCs w:val="24"/>
        </w:rPr>
      </w:pPr>
      <w:r w:rsidRPr="00AB3580">
        <w:rPr>
          <w:rFonts w:ascii="Times New Roman" w:hAnsi="Times New Roman" w:cs="Times New Roman"/>
          <w:b/>
          <w:bCs/>
          <w:sz w:val="24"/>
          <w:szCs w:val="24"/>
        </w:rPr>
        <w:t>Gümüşhane Üniversitesi</w:t>
      </w:r>
    </w:p>
    <w:p w14:paraId="4EDA4E23" w14:textId="72F42873" w:rsidR="00913341" w:rsidRDefault="00913341" w:rsidP="002308BE">
      <w:pPr>
        <w:autoSpaceDE w:val="0"/>
        <w:autoSpaceDN w:val="0"/>
        <w:adjustRightInd w:val="0"/>
        <w:spacing w:after="0"/>
        <w:ind w:firstLine="709"/>
        <w:jc w:val="right"/>
        <w:rPr>
          <w:rFonts w:ascii="Times New Roman" w:hAnsi="Times New Roman" w:cs="Times New Roman"/>
          <w:b/>
          <w:bCs/>
          <w:sz w:val="24"/>
          <w:szCs w:val="24"/>
        </w:rPr>
      </w:pPr>
    </w:p>
    <w:p w14:paraId="1BC0B585" w14:textId="4B007EF7" w:rsidR="00EF0455" w:rsidRDefault="00EF0455" w:rsidP="002308BE">
      <w:pPr>
        <w:autoSpaceDE w:val="0"/>
        <w:autoSpaceDN w:val="0"/>
        <w:adjustRightInd w:val="0"/>
        <w:spacing w:after="0"/>
        <w:ind w:firstLine="709"/>
        <w:jc w:val="right"/>
        <w:rPr>
          <w:rFonts w:ascii="Times New Roman" w:hAnsi="Times New Roman" w:cs="Times New Roman"/>
          <w:b/>
          <w:bCs/>
          <w:sz w:val="24"/>
          <w:szCs w:val="24"/>
        </w:rPr>
      </w:pPr>
    </w:p>
    <w:p w14:paraId="6D13A6CA" w14:textId="25F28427" w:rsidR="00EF0455" w:rsidRDefault="00EF0455" w:rsidP="002308BE">
      <w:pPr>
        <w:autoSpaceDE w:val="0"/>
        <w:autoSpaceDN w:val="0"/>
        <w:adjustRightInd w:val="0"/>
        <w:spacing w:after="0"/>
        <w:ind w:firstLine="709"/>
        <w:jc w:val="right"/>
        <w:rPr>
          <w:rFonts w:ascii="Times New Roman" w:hAnsi="Times New Roman" w:cs="Times New Roman"/>
          <w:b/>
          <w:bCs/>
          <w:sz w:val="24"/>
          <w:szCs w:val="24"/>
        </w:rPr>
      </w:pPr>
    </w:p>
    <w:p w14:paraId="63C48DE1" w14:textId="77777777" w:rsidR="00EF0455" w:rsidRPr="00AB3580" w:rsidRDefault="00EF0455" w:rsidP="002308BE">
      <w:pPr>
        <w:autoSpaceDE w:val="0"/>
        <w:autoSpaceDN w:val="0"/>
        <w:adjustRightInd w:val="0"/>
        <w:spacing w:after="0"/>
        <w:ind w:firstLine="709"/>
        <w:jc w:val="right"/>
        <w:rPr>
          <w:rFonts w:ascii="Times New Roman" w:hAnsi="Times New Roman" w:cs="Times New Roman"/>
          <w:b/>
          <w:bCs/>
          <w:sz w:val="24"/>
          <w:szCs w:val="24"/>
        </w:rPr>
      </w:pPr>
    </w:p>
    <w:p w14:paraId="5B5C545F" w14:textId="001DB2A2" w:rsidR="00913341" w:rsidRPr="00AB3580" w:rsidRDefault="00913341" w:rsidP="002308BE">
      <w:pPr>
        <w:autoSpaceDE w:val="0"/>
        <w:autoSpaceDN w:val="0"/>
        <w:adjustRightInd w:val="0"/>
        <w:spacing w:after="0"/>
        <w:ind w:firstLine="709"/>
        <w:jc w:val="right"/>
        <w:rPr>
          <w:rFonts w:ascii="Times New Roman" w:hAnsi="Times New Roman" w:cs="Times New Roman"/>
          <w:b/>
          <w:bCs/>
          <w:sz w:val="24"/>
          <w:szCs w:val="24"/>
        </w:rPr>
      </w:pPr>
    </w:p>
    <w:p w14:paraId="141B1F6D" w14:textId="77777777" w:rsidR="00913341" w:rsidRPr="00AB3580" w:rsidRDefault="00913341" w:rsidP="002308BE">
      <w:pPr>
        <w:autoSpaceDE w:val="0"/>
        <w:autoSpaceDN w:val="0"/>
        <w:adjustRightInd w:val="0"/>
        <w:spacing w:after="0"/>
        <w:ind w:firstLine="709"/>
        <w:jc w:val="right"/>
        <w:rPr>
          <w:rFonts w:ascii="Times New Roman" w:hAnsi="Times New Roman" w:cs="Times New Roman"/>
          <w:b/>
          <w:bCs/>
          <w:sz w:val="24"/>
          <w:szCs w:val="24"/>
        </w:rPr>
      </w:pPr>
    </w:p>
    <w:p w14:paraId="70300069" w14:textId="66BF57C4" w:rsidR="00C71DD9" w:rsidRPr="00AB3580" w:rsidRDefault="00C71DD9" w:rsidP="00272245">
      <w:pPr>
        <w:tabs>
          <w:tab w:val="left" w:pos="2115"/>
        </w:tabs>
        <w:autoSpaceDE w:val="0"/>
        <w:autoSpaceDN w:val="0"/>
        <w:adjustRightInd w:val="0"/>
        <w:jc w:val="center"/>
        <w:rPr>
          <w:rFonts w:ascii="Times New Roman" w:hAnsi="Times New Roman" w:cs="Times New Roman"/>
          <w:b/>
          <w:bCs/>
          <w:sz w:val="24"/>
          <w:szCs w:val="24"/>
        </w:rPr>
      </w:pPr>
      <w:r w:rsidRPr="00AB3580">
        <w:rPr>
          <w:rFonts w:ascii="Times New Roman" w:hAnsi="Times New Roman" w:cs="Times New Roman"/>
          <w:b/>
          <w:bCs/>
          <w:sz w:val="24"/>
          <w:szCs w:val="24"/>
        </w:rPr>
        <w:t>BİRİNCİ BÖLÜM</w:t>
      </w:r>
    </w:p>
    <w:tbl>
      <w:tblPr>
        <w:tblW w:w="8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8"/>
        <w:gridCol w:w="1652"/>
        <w:gridCol w:w="1299"/>
        <w:gridCol w:w="1298"/>
        <w:gridCol w:w="1298"/>
        <w:gridCol w:w="1298"/>
        <w:gridCol w:w="927"/>
      </w:tblGrid>
      <w:tr w:rsidR="00C71DD9" w:rsidRPr="00AB3580" w14:paraId="7EF38DAD" w14:textId="77777777" w:rsidTr="004455E9">
        <w:trPr>
          <w:trHeight w:val="150"/>
          <w:jc w:val="center"/>
        </w:trPr>
        <w:tc>
          <w:tcPr>
            <w:tcW w:w="8390" w:type="dxa"/>
            <w:gridSpan w:val="7"/>
            <w:shd w:val="clear" w:color="auto" w:fill="EEECE1"/>
          </w:tcPr>
          <w:p w14:paraId="657CC738"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 xml:space="preserve">KİŞİSEL BİLGİLER </w:t>
            </w:r>
          </w:p>
        </w:tc>
      </w:tr>
      <w:tr w:rsidR="00C71DD9" w:rsidRPr="00AB3580" w14:paraId="6D28299F" w14:textId="77777777" w:rsidTr="004455E9">
        <w:trPr>
          <w:trHeight w:val="377"/>
          <w:jc w:val="center"/>
        </w:trPr>
        <w:tc>
          <w:tcPr>
            <w:tcW w:w="618" w:type="dxa"/>
            <w:shd w:val="clear" w:color="auto" w:fill="auto"/>
          </w:tcPr>
          <w:p w14:paraId="608F19FC"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1</w:t>
            </w:r>
          </w:p>
        </w:tc>
        <w:tc>
          <w:tcPr>
            <w:tcW w:w="1652" w:type="dxa"/>
            <w:shd w:val="clear" w:color="auto" w:fill="auto"/>
          </w:tcPr>
          <w:p w14:paraId="6CE4C75D"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Cinsiyetiniz</w:t>
            </w:r>
          </w:p>
        </w:tc>
        <w:tc>
          <w:tcPr>
            <w:tcW w:w="1299" w:type="dxa"/>
            <w:shd w:val="clear" w:color="auto" w:fill="auto"/>
          </w:tcPr>
          <w:p w14:paraId="1FC12D6E"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Erkek (  )</w:t>
            </w:r>
          </w:p>
        </w:tc>
        <w:tc>
          <w:tcPr>
            <w:tcW w:w="1298" w:type="dxa"/>
            <w:shd w:val="clear" w:color="auto" w:fill="auto"/>
          </w:tcPr>
          <w:p w14:paraId="50F88524"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Kadın (  )</w:t>
            </w:r>
          </w:p>
        </w:tc>
        <w:tc>
          <w:tcPr>
            <w:tcW w:w="3522" w:type="dxa"/>
            <w:gridSpan w:val="3"/>
            <w:shd w:val="clear" w:color="auto" w:fill="auto"/>
          </w:tcPr>
          <w:p w14:paraId="6918880C"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p>
        </w:tc>
      </w:tr>
      <w:tr w:rsidR="00C71DD9" w:rsidRPr="00AB3580" w14:paraId="51C52460" w14:textId="77777777" w:rsidTr="004455E9">
        <w:trPr>
          <w:trHeight w:val="377"/>
          <w:jc w:val="center"/>
        </w:trPr>
        <w:tc>
          <w:tcPr>
            <w:tcW w:w="618" w:type="dxa"/>
            <w:shd w:val="clear" w:color="auto" w:fill="EEECE1"/>
          </w:tcPr>
          <w:p w14:paraId="38D19CDE"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2</w:t>
            </w:r>
          </w:p>
        </w:tc>
        <w:tc>
          <w:tcPr>
            <w:tcW w:w="1652" w:type="dxa"/>
            <w:shd w:val="clear" w:color="auto" w:fill="EEECE1"/>
          </w:tcPr>
          <w:p w14:paraId="5C7BBDE6"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Yaşınız</w:t>
            </w:r>
          </w:p>
        </w:tc>
        <w:tc>
          <w:tcPr>
            <w:tcW w:w="1299" w:type="dxa"/>
            <w:shd w:val="clear" w:color="auto" w:fill="EEECE1"/>
          </w:tcPr>
          <w:p w14:paraId="123104D0"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18-24(  )</w:t>
            </w:r>
          </w:p>
        </w:tc>
        <w:tc>
          <w:tcPr>
            <w:tcW w:w="1298" w:type="dxa"/>
            <w:shd w:val="clear" w:color="auto" w:fill="EEECE1"/>
          </w:tcPr>
          <w:p w14:paraId="7D925462"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25-31(  )</w:t>
            </w:r>
          </w:p>
        </w:tc>
        <w:tc>
          <w:tcPr>
            <w:tcW w:w="1298" w:type="dxa"/>
            <w:shd w:val="clear" w:color="auto" w:fill="EEECE1"/>
          </w:tcPr>
          <w:p w14:paraId="71BC35F9"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32-38(  )</w:t>
            </w:r>
          </w:p>
        </w:tc>
        <w:tc>
          <w:tcPr>
            <w:tcW w:w="1298" w:type="dxa"/>
            <w:shd w:val="clear" w:color="auto" w:fill="EEECE1"/>
          </w:tcPr>
          <w:p w14:paraId="5C6F93C2"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39-45(  )</w:t>
            </w:r>
          </w:p>
        </w:tc>
        <w:tc>
          <w:tcPr>
            <w:tcW w:w="926" w:type="dxa"/>
            <w:shd w:val="clear" w:color="auto" w:fill="EEECE1"/>
          </w:tcPr>
          <w:p w14:paraId="3F844E85"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46 ve Üstü (  )</w:t>
            </w:r>
          </w:p>
        </w:tc>
      </w:tr>
      <w:tr w:rsidR="00C71DD9" w:rsidRPr="00AB3580" w14:paraId="416FA453" w14:textId="77777777" w:rsidTr="004455E9">
        <w:trPr>
          <w:trHeight w:val="311"/>
          <w:jc w:val="center"/>
        </w:trPr>
        <w:tc>
          <w:tcPr>
            <w:tcW w:w="618" w:type="dxa"/>
            <w:shd w:val="clear" w:color="auto" w:fill="auto"/>
          </w:tcPr>
          <w:p w14:paraId="13114B79"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3</w:t>
            </w:r>
          </w:p>
        </w:tc>
        <w:tc>
          <w:tcPr>
            <w:tcW w:w="1652" w:type="dxa"/>
            <w:shd w:val="clear" w:color="auto" w:fill="auto"/>
          </w:tcPr>
          <w:p w14:paraId="19891735"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Öğrenim Durumunuz</w:t>
            </w:r>
          </w:p>
        </w:tc>
        <w:tc>
          <w:tcPr>
            <w:tcW w:w="1299" w:type="dxa"/>
            <w:shd w:val="clear" w:color="auto" w:fill="auto"/>
          </w:tcPr>
          <w:p w14:paraId="3B4C1336"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Ortaöğretim (  )</w:t>
            </w:r>
          </w:p>
        </w:tc>
        <w:tc>
          <w:tcPr>
            <w:tcW w:w="1298" w:type="dxa"/>
            <w:shd w:val="clear" w:color="auto" w:fill="auto"/>
          </w:tcPr>
          <w:p w14:paraId="7089D8FA"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xml:space="preserve">Lise </w:t>
            </w:r>
          </w:p>
          <w:p w14:paraId="7355F145"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w:t>
            </w:r>
          </w:p>
        </w:tc>
        <w:tc>
          <w:tcPr>
            <w:tcW w:w="1298" w:type="dxa"/>
            <w:shd w:val="clear" w:color="auto" w:fill="auto"/>
          </w:tcPr>
          <w:p w14:paraId="4315C70C"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xml:space="preserve">Önlisans </w:t>
            </w:r>
          </w:p>
          <w:p w14:paraId="3581EF40"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w:t>
            </w:r>
          </w:p>
        </w:tc>
        <w:tc>
          <w:tcPr>
            <w:tcW w:w="1298" w:type="dxa"/>
            <w:shd w:val="clear" w:color="auto" w:fill="auto"/>
          </w:tcPr>
          <w:p w14:paraId="54C44690"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Lisans (  )</w:t>
            </w:r>
          </w:p>
        </w:tc>
        <w:tc>
          <w:tcPr>
            <w:tcW w:w="926" w:type="dxa"/>
            <w:shd w:val="clear" w:color="auto" w:fill="auto"/>
          </w:tcPr>
          <w:p w14:paraId="08D3D3C3"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Lisansüstü  (  )</w:t>
            </w:r>
          </w:p>
        </w:tc>
      </w:tr>
      <w:tr w:rsidR="00C71DD9" w:rsidRPr="00AB3580" w14:paraId="4EEA90EB" w14:textId="77777777" w:rsidTr="004455E9">
        <w:trPr>
          <w:trHeight w:val="150"/>
          <w:jc w:val="center"/>
        </w:trPr>
        <w:tc>
          <w:tcPr>
            <w:tcW w:w="618" w:type="dxa"/>
            <w:shd w:val="clear" w:color="auto" w:fill="EEECE1"/>
          </w:tcPr>
          <w:p w14:paraId="72FFDEBD"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4</w:t>
            </w:r>
          </w:p>
        </w:tc>
        <w:tc>
          <w:tcPr>
            <w:tcW w:w="1652" w:type="dxa"/>
            <w:shd w:val="clear" w:color="auto" w:fill="EEECE1"/>
          </w:tcPr>
          <w:p w14:paraId="5D10E9A7"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Mesleğiniz</w:t>
            </w:r>
          </w:p>
        </w:tc>
        <w:tc>
          <w:tcPr>
            <w:tcW w:w="1299" w:type="dxa"/>
            <w:shd w:val="clear" w:color="auto" w:fill="EEECE1"/>
          </w:tcPr>
          <w:p w14:paraId="6CE08235"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Kamu (  )</w:t>
            </w:r>
          </w:p>
        </w:tc>
        <w:tc>
          <w:tcPr>
            <w:tcW w:w="1298" w:type="dxa"/>
            <w:shd w:val="clear" w:color="auto" w:fill="EEECE1"/>
          </w:tcPr>
          <w:p w14:paraId="7BF02396"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Özel Sektör (  )</w:t>
            </w:r>
          </w:p>
        </w:tc>
        <w:tc>
          <w:tcPr>
            <w:tcW w:w="1298" w:type="dxa"/>
            <w:shd w:val="clear" w:color="auto" w:fill="EEECE1"/>
          </w:tcPr>
          <w:p w14:paraId="469226E8"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Esnaf (  )</w:t>
            </w:r>
          </w:p>
        </w:tc>
        <w:tc>
          <w:tcPr>
            <w:tcW w:w="1298" w:type="dxa"/>
            <w:shd w:val="clear" w:color="auto" w:fill="EEECE1"/>
          </w:tcPr>
          <w:p w14:paraId="6FEB5E08"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Öğrenci (  )</w:t>
            </w:r>
          </w:p>
        </w:tc>
        <w:tc>
          <w:tcPr>
            <w:tcW w:w="926" w:type="dxa"/>
            <w:shd w:val="clear" w:color="auto" w:fill="EEECE1"/>
          </w:tcPr>
          <w:p w14:paraId="33834B3F"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Diğer (  )</w:t>
            </w:r>
          </w:p>
        </w:tc>
      </w:tr>
      <w:tr w:rsidR="00C71DD9" w:rsidRPr="00AB3580" w14:paraId="5ACD52C6" w14:textId="77777777" w:rsidTr="004455E9">
        <w:trPr>
          <w:trHeight w:val="302"/>
          <w:jc w:val="center"/>
        </w:trPr>
        <w:tc>
          <w:tcPr>
            <w:tcW w:w="618" w:type="dxa"/>
            <w:shd w:val="clear" w:color="auto" w:fill="EEECE1"/>
          </w:tcPr>
          <w:p w14:paraId="17C669D4"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5</w:t>
            </w:r>
          </w:p>
        </w:tc>
        <w:tc>
          <w:tcPr>
            <w:tcW w:w="1652" w:type="dxa"/>
            <w:shd w:val="clear" w:color="auto" w:fill="EEECE1"/>
          </w:tcPr>
          <w:p w14:paraId="31D6B76B"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Aylık Geliriniz</w:t>
            </w:r>
          </w:p>
        </w:tc>
        <w:tc>
          <w:tcPr>
            <w:tcW w:w="1299" w:type="dxa"/>
            <w:shd w:val="clear" w:color="auto" w:fill="EEECE1"/>
          </w:tcPr>
          <w:p w14:paraId="15474FB4"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0-2000(  )</w:t>
            </w:r>
          </w:p>
        </w:tc>
        <w:tc>
          <w:tcPr>
            <w:tcW w:w="1298" w:type="dxa"/>
            <w:shd w:val="clear" w:color="auto" w:fill="EEECE1"/>
          </w:tcPr>
          <w:p w14:paraId="6BC958F8"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2001-3000 (  )</w:t>
            </w:r>
          </w:p>
        </w:tc>
        <w:tc>
          <w:tcPr>
            <w:tcW w:w="1298" w:type="dxa"/>
            <w:shd w:val="clear" w:color="auto" w:fill="EEECE1"/>
          </w:tcPr>
          <w:p w14:paraId="26672538"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3001-4000(  )</w:t>
            </w:r>
          </w:p>
        </w:tc>
        <w:tc>
          <w:tcPr>
            <w:tcW w:w="1298" w:type="dxa"/>
            <w:shd w:val="clear" w:color="auto" w:fill="EEECE1"/>
          </w:tcPr>
          <w:p w14:paraId="5E0BAA63"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4001-5000(  )</w:t>
            </w:r>
          </w:p>
        </w:tc>
        <w:tc>
          <w:tcPr>
            <w:tcW w:w="926" w:type="dxa"/>
            <w:shd w:val="clear" w:color="auto" w:fill="EEECE1"/>
          </w:tcPr>
          <w:p w14:paraId="00947807"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5001 ve üzeri (  )</w:t>
            </w:r>
          </w:p>
        </w:tc>
      </w:tr>
      <w:tr w:rsidR="00C71DD9" w:rsidRPr="00AB3580" w14:paraId="5B124385" w14:textId="77777777" w:rsidTr="004455E9">
        <w:trPr>
          <w:trHeight w:val="302"/>
          <w:jc w:val="center"/>
        </w:trPr>
        <w:tc>
          <w:tcPr>
            <w:tcW w:w="618" w:type="dxa"/>
            <w:shd w:val="clear" w:color="auto" w:fill="auto"/>
          </w:tcPr>
          <w:p w14:paraId="11ED528C"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6</w:t>
            </w:r>
          </w:p>
        </w:tc>
        <w:tc>
          <w:tcPr>
            <w:tcW w:w="1652" w:type="dxa"/>
            <w:shd w:val="clear" w:color="auto" w:fill="auto"/>
          </w:tcPr>
          <w:p w14:paraId="588470EB" w14:textId="77777777" w:rsidR="00C71DD9" w:rsidRPr="00AB3580" w:rsidRDefault="00C71DD9" w:rsidP="00C71DD9">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Ekonomi Bilginiz</w:t>
            </w:r>
          </w:p>
        </w:tc>
        <w:tc>
          <w:tcPr>
            <w:tcW w:w="1299" w:type="dxa"/>
            <w:shd w:val="clear" w:color="auto" w:fill="auto"/>
          </w:tcPr>
          <w:p w14:paraId="6BECB9B7"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1-3 yıl (  )</w:t>
            </w:r>
          </w:p>
        </w:tc>
        <w:tc>
          <w:tcPr>
            <w:tcW w:w="1298" w:type="dxa"/>
            <w:shd w:val="clear" w:color="auto" w:fill="auto"/>
          </w:tcPr>
          <w:p w14:paraId="739D9338"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3-6 yıl (  )</w:t>
            </w:r>
          </w:p>
        </w:tc>
        <w:tc>
          <w:tcPr>
            <w:tcW w:w="1298" w:type="dxa"/>
            <w:shd w:val="clear" w:color="auto" w:fill="auto"/>
          </w:tcPr>
          <w:p w14:paraId="7F25C15A"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7-10 yıl (  )</w:t>
            </w:r>
          </w:p>
        </w:tc>
        <w:tc>
          <w:tcPr>
            <w:tcW w:w="1298" w:type="dxa"/>
            <w:shd w:val="clear" w:color="auto" w:fill="auto"/>
          </w:tcPr>
          <w:p w14:paraId="66779D31"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10-15 yıl (  )</w:t>
            </w:r>
          </w:p>
        </w:tc>
        <w:tc>
          <w:tcPr>
            <w:tcW w:w="926" w:type="dxa"/>
            <w:shd w:val="clear" w:color="auto" w:fill="auto"/>
          </w:tcPr>
          <w:p w14:paraId="15D6589D" w14:textId="77777777" w:rsidR="00C71DD9" w:rsidRPr="00AB3580" w:rsidRDefault="00C71DD9" w:rsidP="00C71DD9">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15 ve Üstü (  )</w:t>
            </w:r>
          </w:p>
        </w:tc>
      </w:tr>
    </w:tbl>
    <w:p w14:paraId="6CB0FDB2" w14:textId="01A225C7" w:rsidR="00DE789D" w:rsidRPr="00AB3580" w:rsidRDefault="00DE789D" w:rsidP="00DE789D">
      <w:pPr>
        <w:jc w:val="center"/>
        <w:rPr>
          <w:rFonts w:ascii="Times New Roman" w:hAnsi="Times New Roman" w:cs="Times New Roman"/>
          <w:b/>
          <w:bCs/>
          <w:sz w:val="24"/>
          <w:szCs w:val="24"/>
        </w:rPr>
      </w:pPr>
    </w:p>
    <w:tbl>
      <w:tblPr>
        <w:tblpPr w:leftFromText="141" w:rightFromText="141" w:vertAnchor="text" w:horzAnchor="margin" w:tblpXSpec="center" w:tblpY="639"/>
        <w:tblW w:w="8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4"/>
        <w:gridCol w:w="3159"/>
        <w:gridCol w:w="1284"/>
        <w:gridCol w:w="1317"/>
        <w:gridCol w:w="1436"/>
        <w:gridCol w:w="738"/>
      </w:tblGrid>
      <w:tr w:rsidR="002308BE" w:rsidRPr="00AB3580" w14:paraId="3520D47B" w14:textId="77777777" w:rsidTr="002308BE">
        <w:trPr>
          <w:trHeight w:val="393"/>
        </w:trPr>
        <w:tc>
          <w:tcPr>
            <w:tcW w:w="444" w:type="dxa"/>
            <w:shd w:val="clear" w:color="auto" w:fill="auto"/>
          </w:tcPr>
          <w:p w14:paraId="73024A38"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7</w:t>
            </w:r>
          </w:p>
        </w:tc>
        <w:tc>
          <w:tcPr>
            <w:tcW w:w="5760" w:type="dxa"/>
            <w:gridSpan w:val="3"/>
            <w:shd w:val="clear" w:color="auto" w:fill="auto"/>
          </w:tcPr>
          <w:p w14:paraId="39E6493F" w14:textId="77777777" w:rsidR="002308BE" w:rsidRPr="00AB3580" w:rsidRDefault="002308BE" w:rsidP="002308BE">
            <w:pPr>
              <w:spacing w:after="0" w:line="240" w:lineRule="auto"/>
              <w:rPr>
                <w:rFonts w:ascii="Times New Roman" w:eastAsia="Times New Roman" w:hAnsi="Times New Roman" w:cs="Times New Roman"/>
                <w:sz w:val="20"/>
                <w:szCs w:val="20"/>
                <w:lang w:eastAsia="tr-TR"/>
              </w:rPr>
            </w:pPr>
            <w:r w:rsidRPr="00AB3580">
              <w:rPr>
                <w:rFonts w:ascii="Times New Roman" w:eastAsia="Times New Roman" w:hAnsi="Times New Roman" w:cs="Times New Roman"/>
                <w:b/>
                <w:sz w:val="20"/>
                <w:szCs w:val="20"/>
                <w:lang w:eastAsia="tr-TR"/>
              </w:rPr>
              <w:t>Katılım (faizsiz) bankalarının çalışma prensipleri konusunda bilgi sahibi misiniz</w:t>
            </w:r>
          </w:p>
        </w:tc>
        <w:tc>
          <w:tcPr>
            <w:tcW w:w="1436" w:type="dxa"/>
            <w:shd w:val="clear" w:color="auto" w:fill="auto"/>
          </w:tcPr>
          <w:p w14:paraId="5294B5F3"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Evet (  )</w:t>
            </w:r>
          </w:p>
          <w:p w14:paraId="2E1510BB"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c>
          <w:tcPr>
            <w:tcW w:w="737" w:type="dxa"/>
            <w:shd w:val="clear" w:color="auto" w:fill="auto"/>
          </w:tcPr>
          <w:p w14:paraId="792FAD86"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Hayır(  )</w:t>
            </w:r>
          </w:p>
        </w:tc>
      </w:tr>
      <w:tr w:rsidR="002308BE" w:rsidRPr="00AB3580" w14:paraId="4F416EF4" w14:textId="77777777" w:rsidTr="002308BE">
        <w:trPr>
          <w:trHeight w:val="505"/>
        </w:trPr>
        <w:tc>
          <w:tcPr>
            <w:tcW w:w="444" w:type="dxa"/>
            <w:shd w:val="clear" w:color="auto" w:fill="auto"/>
          </w:tcPr>
          <w:p w14:paraId="4784549D"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8</w:t>
            </w:r>
          </w:p>
        </w:tc>
        <w:tc>
          <w:tcPr>
            <w:tcW w:w="5760" w:type="dxa"/>
            <w:gridSpan w:val="3"/>
            <w:shd w:val="clear" w:color="auto" w:fill="auto"/>
          </w:tcPr>
          <w:p w14:paraId="3AAEF463" w14:textId="77777777" w:rsidR="002308BE" w:rsidRPr="00AB3580" w:rsidRDefault="002308BE" w:rsidP="002308BE">
            <w:pPr>
              <w:spacing w:after="0" w:line="240" w:lineRule="auto"/>
              <w:rPr>
                <w:rFonts w:ascii="Times New Roman" w:eastAsia="Times New Roman" w:hAnsi="Times New Roman" w:cs="Times New Roman"/>
                <w:sz w:val="20"/>
                <w:szCs w:val="20"/>
                <w:lang w:eastAsia="tr-TR"/>
              </w:rPr>
            </w:pPr>
            <w:r w:rsidRPr="00AB3580">
              <w:rPr>
                <w:rFonts w:ascii="Times New Roman" w:eastAsia="Times New Roman" w:hAnsi="Times New Roman" w:cs="Times New Roman"/>
                <w:b/>
                <w:sz w:val="20"/>
                <w:szCs w:val="20"/>
                <w:lang w:eastAsia="tr-TR"/>
              </w:rPr>
              <w:t>Tasarruflarınızı yandaki seçenlerden hangisi/hangileriyle değerlendiriyorsunuz?</w:t>
            </w:r>
          </w:p>
        </w:tc>
        <w:tc>
          <w:tcPr>
            <w:tcW w:w="1436" w:type="dxa"/>
            <w:shd w:val="clear" w:color="auto" w:fill="auto"/>
          </w:tcPr>
          <w:p w14:paraId="64E23C46"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bCs/>
                <w:sz w:val="20"/>
                <w:szCs w:val="20"/>
                <w:lang w:eastAsia="tr-TR"/>
              </w:rPr>
            </w:pPr>
            <w:r w:rsidRPr="00AB3580">
              <w:rPr>
                <w:rFonts w:ascii="Times New Roman" w:eastAsia="Times New Roman" w:hAnsi="Times New Roman" w:cs="Times New Roman"/>
                <w:bCs/>
                <w:sz w:val="20"/>
                <w:szCs w:val="20"/>
                <w:lang w:eastAsia="tr-TR"/>
              </w:rPr>
              <w:t>Katılım Bankalarında (  )</w:t>
            </w:r>
          </w:p>
          <w:p w14:paraId="562F401D"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c>
          <w:tcPr>
            <w:tcW w:w="737" w:type="dxa"/>
            <w:shd w:val="clear" w:color="auto" w:fill="auto"/>
          </w:tcPr>
          <w:p w14:paraId="6DBB8DF2"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bCs/>
                <w:sz w:val="20"/>
                <w:szCs w:val="20"/>
                <w:lang w:eastAsia="tr-TR"/>
              </w:rPr>
              <w:t>Faizli Bankalarda (  )</w:t>
            </w:r>
          </w:p>
        </w:tc>
      </w:tr>
      <w:tr w:rsidR="002308BE" w:rsidRPr="00AB3580" w14:paraId="57808AD6" w14:textId="77777777" w:rsidTr="002308BE">
        <w:trPr>
          <w:trHeight w:hRule="exact" w:val="654"/>
        </w:trPr>
        <w:tc>
          <w:tcPr>
            <w:tcW w:w="444" w:type="dxa"/>
            <w:shd w:val="clear" w:color="auto" w:fill="auto"/>
          </w:tcPr>
          <w:p w14:paraId="1C4A722A"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9</w:t>
            </w:r>
          </w:p>
        </w:tc>
        <w:tc>
          <w:tcPr>
            <w:tcW w:w="3159" w:type="dxa"/>
            <w:shd w:val="clear" w:color="auto" w:fill="auto"/>
          </w:tcPr>
          <w:p w14:paraId="6F0A81D5" w14:textId="77777777" w:rsidR="002308BE" w:rsidRPr="00AB3580" w:rsidRDefault="002308BE" w:rsidP="002308BE">
            <w:pPr>
              <w:spacing w:after="0" w:line="240" w:lineRule="auto"/>
              <w:rPr>
                <w:rFonts w:ascii="Times New Roman" w:eastAsia="Times New Roman" w:hAnsi="Times New Roman" w:cs="Times New Roman"/>
                <w:sz w:val="20"/>
                <w:szCs w:val="20"/>
                <w:lang w:eastAsia="tr-TR"/>
              </w:rPr>
            </w:pPr>
            <w:r w:rsidRPr="00AB3580">
              <w:rPr>
                <w:rFonts w:ascii="Times New Roman" w:eastAsia="Times New Roman" w:hAnsi="Times New Roman" w:cs="Times New Roman"/>
                <w:b/>
                <w:sz w:val="20"/>
                <w:szCs w:val="20"/>
                <w:lang w:eastAsia="tr-TR"/>
              </w:rPr>
              <w:t>Katılım Bankasından Finansman Kullansaydınız Nedeni Ne Olurdu?</w:t>
            </w:r>
          </w:p>
        </w:tc>
        <w:tc>
          <w:tcPr>
            <w:tcW w:w="1283" w:type="dxa"/>
            <w:shd w:val="clear" w:color="auto" w:fill="auto"/>
          </w:tcPr>
          <w:p w14:paraId="0123BAA6"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Faizli Olmaması (  )</w:t>
            </w:r>
          </w:p>
          <w:p w14:paraId="52BC25EE"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c>
          <w:tcPr>
            <w:tcW w:w="1317" w:type="dxa"/>
            <w:shd w:val="clear" w:color="auto" w:fill="auto"/>
          </w:tcPr>
          <w:p w14:paraId="1707FB13"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Düşük Oranlarda Kredi Sağlaması (  )</w:t>
            </w:r>
          </w:p>
          <w:p w14:paraId="2837BE27"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c>
          <w:tcPr>
            <w:tcW w:w="1436" w:type="dxa"/>
            <w:shd w:val="clear" w:color="auto" w:fill="auto"/>
          </w:tcPr>
          <w:p w14:paraId="7D86A51F"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xml:space="preserve">Çevrenin Tavsiyesi </w:t>
            </w:r>
          </w:p>
          <w:p w14:paraId="317996FD"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w:t>
            </w:r>
          </w:p>
          <w:p w14:paraId="20A24426"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c>
          <w:tcPr>
            <w:tcW w:w="737" w:type="dxa"/>
            <w:shd w:val="clear" w:color="auto" w:fill="auto"/>
          </w:tcPr>
          <w:p w14:paraId="0C1D3049"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xml:space="preserve">Diğer Nedenler </w:t>
            </w:r>
          </w:p>
          <w:p w14:paraId="56D22920"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w:t>
            </w:r>
          </w:p>
        </w:tc>
      </w:tr>
      <w:tr w:rsidR="002308BE" w:rsidRPr="00AB3580" w14:paraId="392430C3" w14:textId="77777777" w:rsidTr="002308BE">
        <w:trPr>
          <w:trHeight w:val="196"/>
        </w:trPr>
        <w:tc>
          <w:tcPr>
            <w:tcW w:w="8378" w:type="dxa"/>
            <w:gridSpan w:val="6"/>
            <w:shd w:val="clear" w:color="auto" w:fill="auto"/>
          </w:tcPr>
          <w:p w14:paraId="795B2841" w14:textId="77777777" w:rsidR="002308BE" w:rsidRPr="00AB3580" w:rsidRDefault="002308BE" w:rsidP="002308BE">
            <w:pPr>
              <w:spacing w:after="0" w:line="240" w:lineRule="auto"/>
              <w:jc w:val="center"/>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Aşağıdaki Sorulara Sadece Katılım Banklarından Hizmet Alanlar Cevap Verecektir</w:t>
            </w:r>
          </w:p>
        </w:tc>
      </w:tr>
      <w:tr w:rsidR="002308BE" w:rsidRPr="00AB3580" w14:paraId="65932D05" w14:textId="77777777" w:rsidTr="002308BE">
        <w:trPr>
          <w:trHeight w:hRule="exact" w:val="445"/>
        </w:trPr>
        <w:tc>
          <w:tcPr>
            <w:tcW w:w="444" w:type="dxa"/>
            <w:shd w:val="clear" w:color="auto" w:fill="auto"/>
          </w:tcPr>
          <w:p w14:paraId="3C6F7917"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10</w:t>
            </w:r>
          </w:p>
        </w:tc>
        <w:tc>
          <w:tcPr>
            <w:tcW w:w="4443" w:type="dxa"/>
            <w:gridSpan w:val="2"/>
            <w:shd w:val="clear" w:color="auto" w:fill="auto"/>
          </w:tcPr>
          <w:p w14:paraId="1B852F70" w14:textId="77777777" w:rsidR="002308BE" w:rsidRPr="00AB3580" w:rsidRDefault="002308BE" w:rsidP="002308BE">
            <w:pPr>
              <w:autoSpaceDE w:val="0"/>
              <w:autoSpaceDN w:val="0"/>
              <w:adjustRightInd w:val="0"/>
              <w:spacing w:after="0" w:line="240" w:lineRule="auto"/>
              <w:rPr>
                <w:rFonts w:ascii="Times New Roman" w:eastAsia="Times New Roman" w:hAnsi="Times New Roman" w:cs="Times New Roman"/>
                <w:sz w:val="20"/>
                <w:szCs w:val="20"/>
                <w:lang w:eastAsia="tr-TR"/>
              </w:rPr>
            </w:pPr>
            <w:r w:rsidRPr="00AB3580">
              <w:rPr>
                <w:rFonts w:ascii="Times New Roman" w:eastAsia="Times New Roman" w:hAnsi="Times New Roman" w:cs="Times New Roman"/>
                <w:b/>
                <w:sz w:val="20"/>
                <w:szCs w:val="20"/>
                <w:lang w:eastAsia="tr-TR"/>
              </w:rPr>
              <w:t>Ne kadar zamandır Katılım (faizsiz) bankacılığı hizmeti alıyorsunuz?</w:t>
            </w:r>
          </w:p>
        </w:tc>
        <w:tc>
          <w:tcPr>
            <w:tcW w:w="1317" w:type="dxa"/>
            <w:shd w:val="clear" w:color="auto" w:fill="auto"/>
          </w:tcPr>
          <w:p w14:paraId="5F79AB7C"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1-3 Yıl ()</w:t>
            </w:r>
          </w:p>
        </w:tc>
        <w:tc>
          <w:tcPr>
            <w:tcW w:w="1436" w:type="dxa"/>
            <w:shd w:val="clear" w:color="auto" w:fill="auto"/>
          </w:tcPr>
          <w:p w14:paraId="59B49F0B"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xml:space="preserve">3-5 Yıl </w:t>
            </w:r>
            <w:r w:rsidRPr="00AB3580">
              <w:rPr>
                <w:rFonts w:ascii="Times New Roman" w:eastAsia="Times New Roman" w:hAnsi="Times New Roman" w:cs="Times New Roman"/>
                <w:sz w:val="20"/>
                <w:szCs w:val="20"/>
                <w:lang w:eastAsia="tr-TR"/>
              </w:rPr>
              <w:tab/>
              <w:t>(  )</w:t>
            </w:r>
          </w:p>
          <w:p w14:paraId="01465186" w14:textId="77777777" w:rsidR="002308BE" w:rsidRPr="00AB3580" w:rsidRDefault="002308BE" w:rsidP="002308BE">
            <w:pPr>
              <w:autoSpaceDE w:val="0"/>
              <w:autoSpaceDN w:val="0"/>
              <w:adjustRightInd w:val="0"/>
              <w:spacing w:after="0" w:line="240" w:lineRule="auto"/>
              <w:ind w:left="708"/>
              <w:jc w:val="center"/>
              <w:rPr>
                <w:rFonts w:ascii="Times New Roman" w:eastAsia="Times New Roman" w:hAnsi="Times New Roman" w:cs="Times New Roman"/>
                <w:sz w:val="20"/>
                <w:szCs w:val="20"/>
                <w:lang w:eastAsia="tr-TR"/>
              </w:rPr>
            </w:pPr>
          </w:p>
        </w:tc>
        <w:tc>
          <w:tcPr>
            <w:tcW w:w="737" w:type="dxa"/>
            <w:shd w:val="clear" w:color="auto" w:fill="auto"/>
          </w:tcPr>
          <w:p w14:paraId="01B24412"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5-10 Yıl (  )</w:t>
            </w:r>
          </w:p>
          <w:p w14:paraId="2EEA1778"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r>
      <w:tr w:rsidR="002308BE" w:rsidRPr="00AB3580" w14:paraId="03ACD643" w14:textId="77777777" w:rsidTr="002308BE">
        <w:trPr>
          <w:trHeight w:hRule="exact" w:val="744"/>
        </w:trPr>
        <w:tc>
          <w:tcPr>
            <w:tcW w:w="444" w:type="dxa"/>
            <w:shd w:val="clear" w:color="auto" w:fill="auto"/>
          </w:tcPr>
          <w:p w14:paraId="5A3302E0"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11</w:t>
            </w:r>
          </w:p>
        </w:tc>
        <w:tc>
          <w:tcPr>
            <w:tcW w:w="3159" w:type="dxa"/>
            <w:shd w:val="clear" w:color="auto" w:fill="auto"/>
          </w:tcPr>
          <w:p w14:paraId="72023CAA"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Katılım Bankalarıyla çalışma sebebiniz nedir?</w:t>
            </w:r>
          </w:p>
          <w:p w14:paraId="5ADE382C"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p>
        </w:tc>
        <w:tc>
          <w:tcPr>
            <w:tcW w:w="1283" w:type="dxa"/>
            <w:shd w:val="clear" w:color="auto" w:fill="auto"/>
          </w:tcPr>
          <w:p w14:paraId="1A1DD7EA"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Dini Sebepler</w:t>
            </w:r>
          </w:p>
          <w:p w14:paraId="05F0DD04"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w:t>
            </w:r>
          </w:p>
        </w:tc>
        <w:tc>
          <w:tcPr>
            <w:tcW w:w="1317" w:type="dxa"/>
            <w:shd w:val="clear" w:color="auto" w:fill="auto"/>
          </w:tcPr>
          <w:p w14:paraId="045B8DFE"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Ekonomik Sebepler ( )</w:t>
            </w:r>
          </w:p>
        </w:tc>
        <w:tc>
          <w:tcPr>
            <w:tcW w:w="1436" w:type="dxa"/>
            <w:shd w:val="clear" w:color="auto" w:fill="auto"/>
          </w:tcPr>
          <w:p w14:paraId="4762EAD7"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Hizmet Kalitesi</w:t>
            </w:r>
          </w:p>
          <w:p w14:paraId="38D82255"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 )</w:t>
            </w:r>
          </w:p>
        </w:tc>
        <w:tc>
          <w:tcPr>
            <w:tcW w:w="737" w:type="dxa"/>
            <w:shd w:val="clear" w:color="auto" w:fill="auto"/>
          </w:tcPr>
          <w:p w14:paraId="56A9E3C1" w14:textId="77777777" w:rsidR="002308BE" w:rsidRPr="00AB3580" w:rsidRDefault="002308BE" w:rsidP="002308BE">
            <w:pPr>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Çoğunluğun Tercihi Olduğu İçin (  )</w:t>
            </w:r>
          </w:p>
          <w:p w14:paraId="4E934AE3"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r>
      <w:tr w:rsidR="002308BE" w:rsidRPr="00AB3580" w14:paraId="417D8702" w14:textId="77777777" w:rsidTr="002308BE">
        <w:trPr>
          <w:trHeight w:val="393"/>
        </w:trPr>
        <w:tc>
          <w:tcPr>
            <w:tcW w:w="444" w:type="dxa"/>
            <w:shd w:val="clear" w:color="auto" w:fill="auto"/>
          </w:tcPr>
          <w:p w14:paraId="18A47C1E"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12</w:t>
            </w:r>
          </w:p>
        </w:tc>
        <w:tc>
          <w:tcPr>
            <w:tcW w:w="5760" w:type="dxa"/>
            <w:gridSpan w:val="3"/>
            <w:shd w:val="clear" w:color="auto" w:fill="auto"/>
          </w:tcPr>
          <w:p w14:paraId="793A5214" w14:textId="77777777" w:rsidR="002308BE" w:rsidRPr="00AB3580" w:rsidRDefault="002308BE" w:rsidP="002308BE">
            <w:pPr>
              <w:spacing w:after="0" w:line="240" w:lineRule="auto"/>
              <w:rPr>
                <w:rFonts w:ascii="Times New Roman" w:eastAsia="Times New Roman" w:hAnsi="Times New Roman" w:cs="Times New Roman"/>
                <w:sz w:val="20"/>
                <w:szCs w:val="20"/>
                <w:lang w:eastAsia="tr-TR"/>
              </w:rPr>
            </w:pPr>
            <w:r w:rsidRPr="00AB3580">
              <w:rPr>
                <w:rFonts w:ascii="Times New Roman" w:eastAsia="Times New Roman" w:hAnsi="Times New Roman" w:cs="Times New Roman"/>
                <w:b/>
                <w:sz w:val="20"/>
                <w:szCs w:val="20"/>
                <w:lang w:eastAsia="tr-TR"/>
              </w:rPr>
              <w:t>Katılım Bankacılığı İle Çalışmak Maddi Açıdan Kârlı Mı?</w:t>
            </w:r>
          </w:p>
        </w:tc>
        <w:tc>
          <w:tcPr>
            <w:tcW w:w="1436" w:type="dxa"/>
            <w:shd w:val="clear" w:color="auto" w:fill="auto"/>
          </w:tcPr>
          <w:p w14:paraId="4D6BB889"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Evet (  )</w:t>
            </w:r>
          </w:p>
          <w:p w14:paraId="38932F92" w14:textId="77777777" w:rsidR="002308BE" w:rsidRPr="00AB3580" w:rsidRDefault="002308BE" w:rsidP="002308BE">
            <w:pPr>
              <w:spacing w:after="0" w:line="240" w:lineRule="auto"/>
              <w:ind w:left="720"/>
              <w:jc w:val="center"/>
              <w:rPr>
                <w:rFonts w:ascii="Times New Roman" w:eastAsia="Times New Roman" w:hAnsi="Times New Roman" w:cs="Times New Roman"/>
                <w:sz w:val="20"/>
                <w:szCs w:val="20"/>
                <w:lang w:eastAsia="tr-TR"/>
              </w:rPr>
            </w:pPr>
          </w:p>
        </w:tc>
        <w:tc>
          <w:tcPr>
            <w:tcW w:w="737" w:type="dxa"/>
            <w:shd w:val="clear" w:color="auto" w:fill="auto"/>
          </w:tcPr>
          <w:p w14:paraId="0194B8AD"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Hayır(  )</w:t>
            </w:r>
          </w:p>
        </w:tc>
      </w:tr>
      <w:tr w:rsidR="002308BE" w:rsidRPr="00AB3580" w14:paraId="5BFA0E14" w14:textId="77777777" w:rsidTr="002308BE">
        <w:trPr>
          <w:trHeight w:val="800"/>
        </w:trPr>
        <w:tc>
          <w:tcPr>
            <w:tcW w:w="444" w:type="dxa"/>
            <w:shd w:val="clear" w:color="auto" w:fill="auto"/>
          </w:tcPr>
          <w:p w14:paraId="07B1407B"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13</w:t>
            </w:r>
          </w:p>
        </w:tc>
        <w:tc>
          <w:tcPr>
            <w:tcW w:w="5760" w:type="dxa"/>
            <w:gridSpan w:val="3"/>
            <w:shd w:val="clear" w:color="auto" w:fill="auto"/>
          </w:tcPr>
          <w:p w14:paraId="36036B14" w14:textId="77777777" w:rsidR="002308BE" w:rsidRPr="00AB3580" w:rsidRDefault="002308BE" w:rsidP="002308BE">
            <w:pPr>
              <w:spacing w:after="0" w:line="240" w:lineRule="auto"/>
              <w:rPr>
                <w:rFonts w:ascii="Times New Roman" w:eastAsia="Times New Roman" w:hAnsi="Times New Roman" w:cs="Times New Roman"/>
                <w:sz w:val="20"/>
                <w:szCs w:val="20"/>
                <w:lang w:eastAsia="tr-TR"/>
              </w:rPr>
            </w:pPr>
            <w:r w:rsidRPr="00AB3580">
              <w:rPr>
                <w:rFonts w:ascii="Times New Roman" w:eastAsia="Times New Roman" w:hAnsi="Times New Roman" w:cs="Times New Roman"/>
                <w:b/>
                <w:sz w:val="20"/>
                <w:szCs w:val="20"/>
                <w:lang w:eastAsia="tr-TR"/>
              </w:rPr>
              <w:t>Katılım Bankacılığı İle Çalışmak Rasyonel Mi?</w:t>
            </w:r>
          </w:p>
        </w:tc>
        <w:tc>
          <w:tcPr>
            <w:tcW w:w="1436" w:type="dxa"/>
            <w:shd w:val="clear" w:color="auto" w:fill="auto"/>
          </w:tcPr>
          <w:p w14:paraId="3C2FA12D"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Evet (  )</w:t>
            </w:r>
          </w:p>
          <w:p w14:paraId="0A471D0F"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c>
          <w:tcPr>
            <w:tcW w:w="737" w:type="dxa"/>
            <w:shd w:val="clear" w:color="auto" w:fill="auto"/>
          </w:tcPr>
          <w:p w14:paraId="65327687"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Hayır Ama Faizsiz (  )</w:t>
            </w:r>
          </w:p>
        </w:tc>
      </w:tr>
      <w:tr w:rsidR="002308BE" w:rsidRPr="00AB3580" w14:paraId="199F0B09" w14:textId="77777777" w:rsidTr="002308BE">
        <w:trPr>
          <w:trHeight w:val="590"/>
        </w:trPr>
        <w:tc>
          <w:tcPr>
            <w:tcW w:w="444" w:type="dxa"/>
            <w:shd w:val="clear" w:color="auto" w:fill="auto"/>
          </w:tcPr>
          <w:p w14:paraId="22FB0AD5" w14:textId="77777777" w:rsidR="002308BE" w:rsidRPr="00AB3580" w:rsidRDefault="002308BE" w:rsidP="002308BE">
            <w:pPr>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14</w:t>
            </w:r>
          </w:p>
        </w:tc>
        <w:tc>
          <w:tcPr>
            <w:tcW w:w="5760" w:type="dxa"/>
            <w:gridSpan w:val="3"/>
            <w:shd w:val="clear" w:color="auto" w:fill="auto"/>
          </w:tcPr>
          <w:p w14:paraId="13DB40A2" w14:textId="77777777" w:rsidR="002308BE" w:rsidRPr="00AB3580" w:rsidRDefault="002308BE" w:rsidP="002308BE">
            <w:pPr>
              <w:autoSpaceDE w:val="0"/>
              <w:autoSpaceDN w:val="0"/>
              <w:adjustRightInd w:val="0"/>
              <w:spacing w:after="0" w:line="240" w:lineRule="auto"/>
              <w:rPr>
                <w:rFonts w:ascii="Times New Roman" w:eastAsia="Times New Roman" w:hAnsi="Times New Roman" w:cs="Times New Roman"/>
                <w:b/>
                <w:sz w:val="20"/>
                <w:szCs w:val="20"/>
                <w:lang w:eastAsia="tr-TR"/>
              </w:rPr>
            </w:pPr>
            <w:r w:rsidRPr="00AB3580">
              <w:rPr>
                <w:rFonts w:ascii="Times New Roman" w:eastAsia="Times New Roman" w:hAnsi="Times New Roman" w:cs="Times New Roman"/>
                <w:b/>
                <w:sz w:val="20"/>
                <w:szCs w:val="20"/>
                <w:lang w:eastAsia="tr-TR"/>
              </w:rPr>
              <w:t>Katılım Bankaları olmasaydı faizli bankacılığından hizmeti almaya devam eder miydiniz?</w:t>
            </w:r>
          </w:p>
          <w:p w14:paraId="5D4B439E"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c>
          <w:tcPr>
            <w:tcW w:w="1436" w:type="dxa"/>
            <w:shd w:val="clear" w:color="auto" w:fill="auto"/>
          </w:tcPr>
          <w:p w14:paraId="2B6DEA27"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Evet (  )</w:t>
            </w:r>
          </w:p>
          <w:p w14:paraId="32BCA745"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p>
        </w:tc>
        <w:tc>
          <w:tcPr>
            <w:tcW w:w="737" w:type="dxa"/>
            <w:shd w:val="clear" w:color="auto" w:fill="auto"/>
          </w:tcPr>
          <w:p w14:paraId="0A69D863" w14:textId="77777777" w:rsidR="002308BE" w:rsidRPr="00AB3580" w:rsidRDefault="002308BE" w:rsidP="002308BE">
            <w:pPr>
              <w:spacing w:after="0" w:line="240" w:lineRule="auto"/>
              <w:jc w:val="center"/>
              <w:rPr>
                <w:rFonts w:ascii="Times New Roman" w:eastAsia="Times New Roman" w:hAnsi="Times New Roman" w:cs="Times New Roman"/>
                <w:sz w:val="20"/>
                <w:szCs w:val="20"/>
                <w:lang w:eastAsia="tr-TR"/>
              </w:rPr>
            </w:pPr>
            <w:r w:rsidRPr="00AB3580">
              <w:rPr>
                <w:rFonts w:ascii="Times New Roman" w:eastAsia="Times New Roman" w:hAnsi="Times New Roman" w:cs="Times New Roman"/>
                <w:sz w:val="20"/>
                <w:szCs w:val="20"/>
                <w:lang w:eastAsia="tr-TR"/>
              </w:rPr>
              <w:t>Hayır(  )</w:t>
            </w:r>
          </w:p>
        </w:tc>
      </w:tr>
    </w:tbl>
    <w:p w14:paraId="448FF738" w14:textId="5067DFF6" w:rsidR="00C71DD9" w:rsidRPr="00AB3580" w:rsidRDefault="00C71DD9" w:rsidP="00272245">
      <w:pPr>
        <w:jc w:val="center"/>
        <w:rPr>
          <w:rFonts w:ascii="Times New Roman" w:hAnsi="Times New Roman" w:cs="Times New Roman"/>
          <w:b/>
          <w:bCs/>
          <w:sz w:val="24"/>
          <w:szCs w:val="24"/>
        </w:rPr>
      </w:pPr>
      <w:r w:rsidRPr="00AB3580">
        <w:rPr>
          <w:rFonts w:ascii="Times New Roman" w:hAnsi="Times New Roman" w:cs="Times New Roman"/>
          <w:b/>
          <w:bCs/>
          <w:sz w:val="24"/>
          <w:szCs w:val="24"/>
        </w:rPr>
        <w:t>İKİNCİ BÖLÜM</w:t>
      </w:r>
    </w:p>
    <w:p w14:paraId="3C07BC3B" w14:textId="0A923A12" w:rsidR="00C71DD9" w:rsidRPr="00AB3580" w:rsidRDefault="00C71DD9" w:rsidP="00C71DD9">
      <w:pPr>
        <w:jc w:val="center"/>
        <w:rPr>
          <w:rFonts w:ascii="Times New Roman" w:hAnsi="Times New Roman" w:cs="Times New Roman"/>
          <w:b/>
          <w:bCs/>
          <w:sz w:val="24"/>
          <w:szCs w:val="24"/>
        </w:rPr>
      </w:pPr>
    </w:p>
    <w:p w14:paraId="06603A74" w14:textId="5C5B2FE3" w:rsidR="00B81C6A" w:rsidRPr="00AB3580" w:rsidRDefault="00B81C6A" w:rsidP="000A7DEF">
      <w:pPr>
        <w:rPr>
          <w:rFonts w:ascii="Times New Roman" w:hAnsi="Times New Roman" w:cs="Times New Roman"/>
          <w:b/>
          <w:bCs/>
          <w:sz w:val="24"/>
          <w:szCs w:val="24"/>
        </w:rPr>
      </w:pPr>
    </w:p>
    <w:p w14:paraId="3148EF35" w14:textId="77777777" w:rsidR="002308BE" w:rsidRPr="00AB3580" w:rsidRDefault="002308BE" w:rsidP="000A7DEF">
      <w:pPr>
        <w:rPr>
          <w:rFonts w:ascii="Times New Roman" w:hAnsi="Times New Roman" w:cs="Times New Roman"/>
          <w:b/>
          <w:bCs/>
          <w:sz w:val="24"/>
          <w:szCs w:val="24"/>
        </w:rPr>
      </w:pPr>
    </w:p>
    <w:p w14:paraId="4D6FDDF5" w14:textId="77777777" w:rsidR="00C71DD9" w:rsidRPr="00AB3580" w:rsidRDefault="00C71DD9" w:rsidP="00A8711E">
      <w:pPr>
        <w:rPr>
          <w:rFonts w:ascii="Times New Roman" w:hAnsi="Times New Roman" w:cs="Times New Roman"/>
          <w:b/>
          <w:bCs/>
          <w:sz w:val="24"/>
          <w:szCs w:val="24"/>
        </w:rPr>
      </w:pPr>
    </w:p>
    <w:p w14:paraId="4D15B18A" w14:textId="6F5AAC75" w:rsidR="00C71DD9" w:rsidRPr="00AB3580" w:rsidRDefault="00C71DD9" w:rsidP="00272245">
      <w:pPr>
        <w:jc w:val="center"/>
        <w:rPr>
          <w:rFonts w:ascii="Times New Roman" w:hAnsi="Times New Roman" w:cs="Times New Roman"/>
          <w:b/>
          <w:bCs/>
          <w:sz w:val="24"/>
          <w:szCs w:val="24"/>
        </w:rPr>
      </w:pPr>
      <w:r w:rsidRPr="00AB3580">
        <w:rPr>
          <w:rFonts w:ascii="Times New Roman" w:hAnsi="Times New Roman" w:cs="Times New Roman"/>
          <w:b/>
          <w:bCs/>
          <w:sz w:val="24"/>
          <w:szCs w:val="24"/>
        </w:rPr>
        <w:t>ÜÇÜNCÜ BÖLÜM</w:t>
      </w:r>
    </w:p>
    <w:tbl>
      <w:tblPr>
        <w:tblpPr w:leftFromText="141" w:rightFromText="141" w:vertAnchor="page" w:horzAnchor="margin" w:tblpXSpec="center" w:tblpY="721"/>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5163"/>
        <w:gridCol w:w="360"/>
        <w:gridCol w:w="360"/>
        <w:gridCol w:w="360"/>
        <w:gridCol w:w="261"/>
        <w:gridCol w:w="498"/>
      </w:tblGrid>
      <w:tr w:rsidR="002308BE" w:rsidRPr="00AB3580" w14:paraId="674AE525" w14:textId="77777777" w:rsidTr="004455E9">
        <w:trPr>
          <w:cantSplit/>
          <w:trHeight w:val="1295"/>
        </w:trPr>
        <w:tc>
          <w:tcPr>
            <w:tcW w:w="3943" w:type="pct"/>
            <w:gridSpan w:val="2"/>
            <w:vAlign w:val="center"/>
          </w:tcPr>
          <w:p w14:paraId="4FF87953"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DAVRANIŞSAL FİNANS VE KATILIM BANKACILIĞI İLİŞKİSİ</w:t>
            </w:r>
          </w:p>
        </w:tc>
        <w:tc>
          <w:tcPr>
            <w:tcW w:w="207" w:type="pct"/>
            <w:shd w:val="clear" w:color="auto" w:fill="auto"/>
            <w:textDirection w:val="btLr"/>
          </w:tcPr>
          <w:p w14:paraId="0A53455D" w14:textId="77777777" w:rsidR="002308BE" w:rsidRPr="00AB3580" w:rsidRDefault="002308BE" w:rsidP="002308BE">
            <w:pPr>
              <w:spacing w:after="0" w:line="240" w:lineRule="auto"/>
              <w:ind w:left="113" w:right="113"/>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Kesinlikle Katılmıyorum</w:t>
            </w:r>
          </w:p>
        </w:tc>
        <w:tc>
          <w:tcPr>
            <w:tcW w:w="207" w:type="pct"/>
            <w:shd w:val="clear" w:color="auto" w:fill="auto"/>
            <w:textDirection w:val="btLr"/>
          </w:tcPr>
          <w:p w14:paraId="3798BCF4" w14:textId="77777777" w:rsidR="002308BE" w:rsidRPr="00AB3580" w:rsidRDefault="002308BE" w:rsidP="002308BE">
            <w:pPr>
              <w:spacing w:after="0" w:line="240" w:lineRule="auto"/>
              <w:ind w:left="113" w:right="113"/>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Katılmıyorum</w:t>
            </w:r>
          </w:p>
        </w:tc>
        <w:tc>
          <w:tcPr>
            <w:tcW w:w="207" w:type="pct"/>
            <w:shd w:val="clear" w:color="auto" w:fill="auto"/>
            <w:textDirection w:val="btLr"/>
          </w:tcPr>
          <w:p w14:paraId="7995B102" w14:textId="77777777" w:rsidR="002308BE" w:rsidRPr="00AB3580" w:rsidRDefault="002308BE" w:rsidP="002308BE">
            <w:pPr>
              <w:spacing w:after="0" w:line="240" w:lineRule="auto"/>
              <w:ind w:left="113" w:right="113"/>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Kararsızım</w:t>
            </w:r>
          </w:p>
        </w:tc>
        <w:tc>
          <w:tcPr>
            <w:tcW w:w="150" w:type="pct"/>
            <w:shd w:val="clear" w:color="auto" w:fill="auto"/>
            <w:textDirection w:val="btLr"/>
          </w:tcPr>
          <w:p w14:paraId="7EB487CB" w14:textId="77777777" w:rsidR="002308BE" w:rsidRPr="00AB3580" w:rsidRDefault="002308BE" w:rsidP="002308BE">
            <w:pPr>
              <w:spacing w:after="0" w:line="240" w:lineRule="auto"/>
              <w:ind w:left="113" w:right="113"/>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Katılıyorum</w:t>
            </w:r>
          </w:p>
        </w:tc>
        <w:tc>
          <w:tcPr>
            <w:tcW w:w="286" w:type="pct"/>
            <w:shd w:val="clear" w:color="auto" w:fill="auto"/>
            <w:textDirection w:val="btLr"/>
          </w:tcPr>
          <w:p w14:paraId="6ECA7081" w14:textId="77777777" w:rsidR="002308BE" w:rsidRPr="00AB3580" w:rsidRDefault="002308BE" w:rsidP="002308BE">
            <w:pPr>
              <w:spacing w:after="0" w:line="240" w:lineRule="auto"/>
              <w:ind w:left="113" w:right="113"/>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Kesinlikle Katılıyorum</w:t>
            </w:r>
          </w:p>
        </w:tc>
      </w:tr>
      <w:tr w:rsidR="002308BE" w:rsidRPr="00AB3580" w14:paraId="49826A88" w14:textId="77777777" w:rsidTr="004455E9">
        <w:trPr>
          <w:trHeight w:val="216"/>
        </w:trPr>
        <w:tc>
          <w:tcPr>
            <w:tcW w:w="977" w:type="pct"/>
          </w:tcPr>
          <w:p w14:paraId="3F45A604"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15</w:t>
            </w:r>
          </w:p>
        </w:tc>
        <w:tc>
          <w:tcPr>
            <w:tcW w:w="2966" w:type="pct"/>
            <w:shd w:val="clear" w:color="auto" w:fill="auto"/>
          </w:tcPr>
          <w:p w14:paraId="6DFEBEAB"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Dinen sakıncası olmayan bankaları getirisi düşük olsa bile, faizli bankalara tercih ederim.</w:t>
            </w:r>
          </w:p>
        </w:tc>
        <w:tc>
          <w:tcPr>
            <w:tcW w:w="207" w:type="pct"/>
            <w:shd w:val="clear" w:color="auto" w:fill="auto"/>
          </w:tcPr>
          <w:p w14:paraId="60E59071"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61E335A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648E82D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4A3E41E7"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517325EA"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03169047" w14:textId="77777777" w:rsidTr="004455E9">
        <w:trPr>
          <w:trHeight w:val="216"/>
        </w:trPr>
        <w:tc>
          <w:tcPr>
            <w:tcW w:w="977" w:type="pct"/>
          </w:tcPr>
          <w:p w14:paraId="2B3DCC28"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16</w:t>
            </w:r>
          </w:p>
        </w:tc>
        <w:tc>
          <w:tcPr>
            <w:tcW w:w="2966" w:type="pct"/>
            <w:shd w:val="clear" w:color="auto" w:fill="auto"/>
          </w:tcPr>
          <w:p w14:paraId="7CCDF1D2"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Faizi bankalar yüksek faiz verse bile yatırımları katılım bankalarına yaparım.</w:t>
            </w:r>
          </w:p>
        </w:tc>
        <w:tc>
          <w:tcPr>
            <w:tcW w:w="207" w:type="pct"/>
            <w:shd w:val="clear" w:color="auto" w:fill="auto"/>
          </w:tcPr>
          <w:p w14:paraId="03C2F69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697A7E2E"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1B47929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23CE6EB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417A122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4E84DCB4" w14:textId="77777777" w:rsidTr="004455E9">
        <w:trPr>
          <w:trHeight w:val="216"/>
        </w:trPr>
        <w:tc>
          <w:tcPr>
            <w:tcW w:w="977" w:type="pct"/>
          </w:tcPr>
          <w:p w14:paraId="13A992D1"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17</w:t>
            </w:r>
          </w:p>
        </w:tc>
        <w:tc>
          <w:tcPr>
            <w:tcW w:w="2966" w:type="pct"/>
            <w:shd w:val="clear" w:color="auto" w:fill="auto"/>
          </w:tcPr>
          <w:p w14:paraId="6B72170B"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Yatırım konusunda oluşacak en ufak dini sakınca bile beni sarsar.</w:t>
            </w:r>
          </w:p>
        </w:tc>
        <w:tc>
          <w:tcPr>
            <w:tcW w:w="207" w:type="pct"/>
            <w:shd w:val="clear" w:color="auto" w:fill="auto"/>
          </w:tcPr>
          <w:p w14:paraId="12EAFDE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5C1B58F7"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2030D19A"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0BE5BA92"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07331A4E"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2AAF51A3" w14:textId="77777777" w:rsidTr="004455E9">
        <w:trPr>
          <w:trHeight w:val="216"/>
        </w:trPr>
        <w:tc>
          <w:tcPr>
            <w:tcW w:w="977" w:type="pct"/>
          </w:tcPr>
          <w:p w14:paraId="5A13D256"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18</w:t>
            </w:r>
          </w:p>
        </w:tc>
        <w:tc>
          <w:tcPr>
            <w:tcW w:w="2966" w:type="pct"/>
            <w:shd w:val="clear" w:color="auto" w:fill="auto"/>
          </w:tcPr>
          <w:p w14:paraId="45790B21"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Yatırım yaparken en ufak dini sakınca olduğu durumda belirsizlikten dolayı kararımdan dönerim.</w:t>
            </w:r>
          </w:p>
        </w:tc>
        <w:tc>
          <w:tcPr>
            <w:tcW w:w="207" w:type="pct"/>
            <w:shd w:val="clear" w:color="auto" w:fill="auto"/>
          </w:tcPr>
          <w:p w14:paraId="4FACBB51"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309AF37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437AB1F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5509F7C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7A730C6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01F9497C" w14:textId="77777777" w:rsidTr="004455E9">
        <w:trPr>
          <w:trHeight w:val="216"/>
        </w:trPr>
        <w:tc>
          <w:tcPr>
            <w:tcW w:w="977" w:type="pct"/>
          </w:tcPr>
          <w:p w14:paraId="22DBB70E"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19</w:t>
            </w:r>
          </w:p>
        </w:tc>
        <w:tc>
          <w:tcPr>
            <w:tcW w:w="2966" w:type="pct"/>
            <w:shd w:val="clear" w:color="auto" w:fill="auto"/>
          </w:tcPr>
          <w:p w14:paraId="620A4995"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Faizli yatırım araçları daha fazla karlı görünse de getirse de faizsiz yatırım araçlarını tercih ederim.</w:t>
            </w:r>
          </w:p>
        </w:tc>
        <w:tc>
          <w:tcPr>
            <w:tcW w:w="207" w:type="pct"/>
            <w:shd w:val="clear" w:color="auto" w:fill="auto"/>
          </w:tcPr>
          <w:p w14:paraId="3FB5CD7E"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3C9937FC"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5D0596E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3A7A623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041703CC"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3EFF6DD4" w14:textId="77777777" w:rsidTr="004455E9">
        <w:trPr>
          <w:trHeight w:val="216"/>
        </w:trPr>
        <w:tc>
          <w:tcPr>
            <w:tcW w:w="977" w:type="pct"/>
          </w:tcPr>
          <w:p w14:paraId="5384B924"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p>
        </w:tc>
        <w:tc>
          <w:tcPr>
            <w:tcW w:w="4023" w:type="pct"/>
            <w:gridSpan w:val="6"/>
            <w:shd w:val="clear" w:color="auto" w:fill="auto"/>
          </w:tcPr>
          <w:p w14:paraId="25BF828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p>
        </w:tc>
      </w:tr>
      <w:tr w:rsidR="002308BE" w:rsidRPr="00AB3580" w14:paraId="0106BDBF" w14:textId="77777777" w:rsidTr="004455E9">
        <w:trPr>
          <w:trHeight w:val="452"/>
        </w:trPr>
        <w:tc>
          <w:tcPr>
            <w:tcW w:w="977" w:type="pct"/>
          </w:tcPr>
          <w:p w14:paraId="6825305C"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20</w:t>
            </w:r>
          </w:p>
        </w:tc>
        <w:tc>
          <w:tcPr>
            <w:tcW w:w="2966" w:type="pct"/>
            <w:shd w:val="clear" w:color="auto" w:fill="auto"/>
          </w:tcPr>
          <w:p w14:paraId="75BD2B29"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Çalıştığım katılım bankasında, faizli işlem riski gördüğüm an hemen yatırımları o bankadan çekerim.</w:t>
            </w:r>
          </w:p>
          <w:p w14:paraId="752DB9C1"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p>
        </w:tc>
        <w:tc>
          <w:tcPr>
            <w:tcW w:w="207" w:type="pct"/>
            <w:shd w:val="clear" w:color="auto" w:fill="auto"/>
          </w:tcPr>
          <w:p w14:paraId="763C16AC"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7A3EC48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5506A5F1"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7B18F73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07D13C6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240B81F9" w14:textId="77777777" w:rsidTr="004455E9">
        <w:trPr>
          <w:trHeight w:val="216"/>
        </w:trPr>
        <w:tc>
          <w:tcPr>
            <w:tcW w:w="977" w:type="pct"/>
          </w:tcPr>
          <w:p w14:paraId="7AA9EDB3"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21</w:t>
            </w:r>
          </w:p>
        </w:tc>
        <w:tc>
          <w:tcPr>
            <w:tcW w:w="2966" w:type="pct"/>
            <w:shd w:val="clear" w:color="auto" w:fill="auto"/>
          </w:tcPr>
          <w:p w14:paraId="6410D766"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Dinen sakınca gördüğüm bankada, yatırımlarım yükselme eğiliminde olsa bile çekerim.</w:t>
            </w:r>
          </w:p>
        </w:tc>
        <w:tc>
          <w:tcPr>
            <w:tcW w:w="207" w:type="pct"/>
            <w:shd w:val="clear" w:color="auto" w:fill="auto"/>
          </w:tcPr>
          <w:p w14:paraId="752454A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0DD1248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2B73F59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1AA15675"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3A7E8D9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2CECE808" w14:textId="77777777" w:rsidTr="004455E9">
        <w:trPr>
          <w:trHeight w:val="216"/>
        </w:trPr>
        <w:tc>
          <w:tcPr>
            <w:tcW w:w="977" w:type="pct"/>
          </w:tcPr>
          <w:p w14:paraId="6886014D"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22</w:t>
            </w:r>
          </w:p>
        </w:tc>
        <w:tc>
          <w:tcPr>
            <w:tcW w:w="2966" w:type="pct"/>
            <w:shd w:val="clear" w:color="auto" w:fill="auto"/>
          </w:tcPr>
          <w:p w14:paraId="77ECCAA0"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Dinen sakınca gördüğüm bankada, daha önce yatırım yapmamış olsam bile yatırımdan çekinirim.</w:t>
            </w:r>
          </w:p>
        </w:tc>
        <w:tc>
          <w:tcPr>
            <w:tcW w:w="207" w:type="pct"/>
            <w:shd w:val="clear" w:color="auto" w:fill="auto"/>
          </w:tcPr>
          <w:p w14:paraId="52264C4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2249AFF1"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7FEF6A1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1EC607BE"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2E23C297"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2815248A" w14:textId="77777777" w:rsidTr="004455E9">
        <w:trPr>
          <w:trHeight w:val="216"/>
        </w:trPr>
        <w:tc>
          <w:tcPr>
            <w:tcW w:w="977" w:type="pct"/>
          </w:tcPr>
          <w:p w14:paraId="178E5832"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23</w:t>
            </w:r>
          </w:p>
        </w:tc>
        <w:tc>
          <w:tcPr>
            <w:tcW w:w="2966" w:type="pct"/>
            <w:shd w:val="clear" w:color="auto" w:fill="auto"/>
          </w:tcPr>
          <w:p w14:paraId="4ADA2F1C"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 daha önce yapmadığı işlemi sonrasında yapmaya başlarsa yatırımlarımı çekerim.</w:t>
            </w:r>
          </w:p>
        </w:tc>
        <w:tc>
          <w:tcPr>
            <w:tcW w:w="207" w:type="pct"/>
            <w:shd w:val="clear" w:color="auto" w:fill="auto"/>
          </w:tcPr>
          <w:p w14:paraId="2F4E20CF"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634D84A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2FE70A9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4D8EB38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768A060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2DBC410E" w14:textId="77777777" w:rsidTr="004455E9">
        <w:trPr>
          <w:trHeight w:val="216"/>
        </w:trPr>
        <w:tc>
          <w:tcPr>
            <w:tcW w:w="977" w:type="pct"/>
          </w:tcPr>
          <w:p w14:paraId="4E278365"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24</w:t>
            </w:r>
          </w:p>
        </w:tc>
        <w:tc>
          <w:tcPr>
            <w:tcW w:w="2966" w:type="pct"/>
            <w:shd w:val="clear" w:color="auto" w:fill="auto"/>
          </w:tcPr>
          <w:p w14:paraId="5CE89B8C"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bankalarının işlemleri hakkında dinen olumsuz haberleri okumaktan kaçınırım.</w:t>
            </w:r>
          </w:p>
        </w:tc>
        <w:tc>
          <w:tcPr>
            <w:tcW w:w="207" w:type="pct"/>
            <w:shd w:val="clear" w:color="auto" w:fill="auto"/>
          </w:tcPr>
          <w:p w14:paraId="62A42C3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4F420CF5"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33F7E2F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47CA7D3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3E3260E7"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64FD94F3" w14:textId="77777777" w:rsidTr="004455E9">
        <w:trPr>
          <w:trHeight w:val="216"/>
        </w:trPr>
        <w:tc>
          <w:tcPr>
            <w:tcW w:w="977" w:type="pct"/>
          </w:tcPr>
          <w:p w14:paraId="2A188656"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p>
        </w:tc>
        <w:tc>
          <w:tcPr>
            <w:tcW w:w="4023" w:type="pct"/>
            <w:gridSpan w:val="6"/>
            <w:shd w:val="clear" w:color="auto" w:fill="auto"/>
          </w:tcPr>
          <w:p w14:paraId="09E6595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p>
        </w:tc>
      </w:tr>
      <w:tr w:rsidR="002308BE" w:rsidRPr="00AB3580" w14:paraId="7FC60C29" w14:textId="77777777" w:rsidTr="004455E9">
        <w:trPr>
          <w:trHeight w:val="216"/>
        </w:trPr>
        <w:tc>
          <w:tcPr>
            <w:tcW w:w="977" w:type="pct"/>
          </w:tcPr>
          <w:p w14:paraId="6F481946"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25</w:t>
            </w:r>
          </w:p>
        </w:tc>
        <w:tc>
          <w:tcPr>
            <w:tcW w:w="2966" w:type="pct"/>
            <w:shd w:val="clear" w:color="auto" w:fill="auto"/>
          </w:tcPr>
          <w:p w14:paraId="3BFE7AF5"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bankalarına güvenim tamdır.</w:t>
            </w:r>
          </w:p>
        </w:tc>
        <w:tc>
          <w:tcPr>
            <w:tcW w:w="207" w:type="pct"/>
            <w:shd w:val="clear" w:color="auto" w:fill="auto"/>
          </w:tcPr>
          <w:p w14:paraId="2CBFCB7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54ED727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344E1295"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322BAA8F"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503AEDEA"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4E05EE84" w14:textId="77777777" w:rsidTr="004455E9">
        <w:trPr>
          <w:trHeight w:val="216"/>
        </w:trPr>
        <w:tc>
          <w:tcPr>
            <w:tcW w:w="977" w:type="pct"/>
          </w:tcPr>
          <w:p w14:paraId="6BCD7F25"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26</w:t>
            </w:r>
          </w:p>
        </w:tc>
        <w:tc>
          <w:tcPr>
            <w:tcW w:w="2966" w:type="pct"/>
            <w:shd w:val="clear" w:color="auto" w:fill="auto"/>
          </w:tcPr>
          <w:p w14:paraId="4593B131"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bankalarına yaptığım yatırımdan çevremde memnundur.</w:t>
            </w:r>
          </w:p>
        </w:tc>
        <w:tc>
          <w:tcPr>
            <w:tcW w:w="207" w:type="pct"/>
            <w:shd w:val="clear" w:color="auto" w:fill="auto"/>
          </w:tcPr>
          <w:p w14:paraId="4E017D4A"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2A306D9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1EE89D9C"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5CF33127"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78B189F2"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1C28E5CE" w14:textId="77777777" w:rsidTr="004455E9">
        <w:trPr>
          <w:trHeight w:val="216"/>
        </w:trPr>
        <w:tc>
          <w:tcPr>
            <w:tcW w:w="977" w:type="pct"/>
          </w:tcPr>
          <w:p w14:paraId="549C237B"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27</w:t>
            </w:r>
          </w:p>
        </w:tc>
        <w:tc>
          <w:tcPr>
            <w:tcW w:w="2966" w:type="pct"/>
            <w:shd w:val="clear" w:color="auto" w:fill="auto"/>
          </w:tcPr>
          <w:p w14:paraId="050A043F"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bankasında daha önce yaptığım bir yatırımı daha sonrasında yine düşünmeden yaparım.</w:t>
            </w:r>
          </w:p>
        </w:tc>
        <w:tc>
          <w:tcPr>
            <w:tcW w:w="207" w:type="pct"/>
            <w:shd w:val="clear" w:color="auto" w:fill="auto"/>
          </w:tcPr>
          <w:p w14:paraId="6C51A13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12A22A3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7239A5F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28A1D55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6382635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7B808448" w14:textId="77777777" w:rsidTr="004455E9">
        <w:trPr>
          <w:trHeight w:val="216"/>
        </w:trPr>
        <w:tc>
          <w:tcPr>
            <w:tcW w:w="977" w:type="pct"/>
          </w:tcPr>
          <w:p w14:paraId="6804DF55"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28</w:t>
            </w:r>
          </w:p>
        </w:tc>
        <w:tc>
          <w:tcPr>
            <w:tcW w:w="2966" w:type="pct"/>
            <w:shd w:val="clear" w:color="auto" w:fill="auto"/>
          </w:tcPr>
          <w:p w14:paraId="1DF8B55E"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bankasına yatırım yaptıktan sonra, her hangi olumsuz bir haberi dikkate almam.</w:t>
            </w:r>
          </w:p>
        </w:tc>
        <w:tc>
          <w:tcPr>
            <w:tcW w:w="207" w:type="pct"/>
            <w:shd w:val="clear" w:color="auto" w:fill="auto"/>
          </w:tcPr>
          <w:p w14:paraId="6952A9C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2348B80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37C7970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7EF9451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3BDBD4D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6BE48B26" w14:textId="77777777" w:rsidTr="004455E9">
        <w:trPr>
          <w:trHeight w:val="216"/>
        </w:trPr>
        <w:tc>
          <w:tcPr>
            <w:tcW w:w="977" w:type="pct"/>
          </w:tcPr>
          <w:p w14:paraId="0C5FB200"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29</w:t>
            </w:r>
          </w:p>
        </w:tc>
        <w:tc>
          <w:tcPr>
            <w:tcW w:w="2966" w:type="pct"/>
            <w:shd w:val="clear" w:color="auto" w:fill="auto"/>
          </w:tcPr>
          <w:p w14:paraId="4E3C5695"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bankalarındaki çalışanlara güvenmekteyim.</w:t>
            </w:r>
          </w:p>
        </w:tc>
        <w:tc>
          <w:tcPr>
            <w:tcW w:w="207" w:type="pct"/>
            <w:shd w:val="clear" w:color="auto" w:fill="auto"/>
          </w:tcPr>
          <w:p w14:paraId="7BD26EE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52F4F5B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1A838C6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43AE2F3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0C56757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19728A21" w14:textId="77777777" w:rsidTr="004455E9">
        <w:trPr>
          <w:trHeight w:val="443"/>
        </w:trPr>
        <w:tc>
          <w:tcPr>
            <w:tcW w:w="977" w:type="pct"/>
          </w:tcPr>
          <w:p w14:paraId="39BB30DC"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p>
        </w:tc>
        <w:tc>
          <w:tcPr>
            <w:tcW w:w="4023" w:type="pct"/>
            <w:gridSpan w:val="6"/>
            <w:shd w:val="clear" w:color="auto" w:fill="auto"/>
          </w:tcPr>
          <w:p w14:paraId="5D4E2BB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p>
          <w:p w14:paraId="1AF08D8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p>
        </w:tc>
      </w:tr>
      <w:tr w:rsidR="002308BE" w:rsidRPr="00AB3580" w14:paraId="55F82503" w14:textId="77777777" w:rsidTr="004455E9">
        <w:trPr>
          <w:trHeight w:val="216"/>
        </w:trPr>
        <w:tc>
          <w:tcPr>
            <w:tcW w:w="977" w:type="pct"/>
          </w:tcPr>
          <w:p w14:paraId="5A29C0CB"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30</w:t>
            </w:r>
          </w:p>
        </w:tc>
        <w:tc>
          <w:tcPr>
            <w:tcW w:w="2966" w:type="pct"/>
            <w:shd w:val="clear" w:color="auto" w:fill="auto"/>
          </w:tcPr>
          <w:p w14:paraId="0ED61D6A"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bankalarında yöneticiler değiştiğinde, yatırımları çekerim.</w:t>
            </w:r>
          </w:p>
        </w:tc>
        <w:tc>
          <w:tcPr>
            <w:tcW w:w="207" w:type="pct"/>
            <w:shd w:val="clear" w:color="auto" w:fill="auto"/>
          </w:tcPr>
          <w:p w14:paraId="4733340A"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126036E2"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1026280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22D9BF8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1694651F"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310C1AB3" w14:textId="77777777" w:rsidTr="004455E9">
        <w:trPr>
          <w:trHeight w:val="432"/>
        </w:trPr>
        <w:tc>
          <w:tcPr>
            <w:tcW w:w="977" w:type="pct"/>
          </w:tcPr>
          <w:p w14:paraId="2BB0BA42"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31</w:t>
            </w:r>
          </w:p>
        </w:tc>
        <w:tc>
          <w:tcPr>
            <w:tcW w:w="2966" w:type="pct"/>
            <w:shd w:val="clear" w:color="auto" w:fill="auto"/>
          </w:tcPr>
          <w:p w14:paraId="35E64B78"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bankalarından finansman kullandığımda, finansman kullandığım oran düştüğü takdirde, toplu paraya ulaştığımda borcumu kapatır, erken kapama avantajından yararlanmaya çalışırım.</w:t>
            </w:r>
          </w:p>
        </w:tc>
        <w:tc>
          <w:tcPr>
            <w:tcW w:w="207" w:type="pct"/>
            <w:shd w:val="clear" w:color="auto" w:fill="auto"/>
          </w:tcPr>
          <w:p w14:paraId="5EEA1E1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5691875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2800E6EC"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45A7C3E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50142CE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266EF117" w14:textId="77777777" w:rsidTr="004455E9">
        <w:trPr>
          <w:trHeight w:val="216"/>
        </w:trPr>
        <w:tc>
          <w:tcPr>
            <w:tcW w:w="977" w:type="pct"/>
          </w:tcPr>
          <w:p w14:paraId="38690B03"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32</w:t>
            </w:r>
          </w:p>
        </w:tc>
        <w:tc>
          <w:tcPr>
            <w:tcW w:w="2966" w:type="pct"/>
            <w:shd w:val="clear" w:color="auto" w:fill="auto"/>
          </w:tcPr>
          <w:p w14:paraId="30D83E98"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bankasındaki yatırımımdan bir kez zarar ettiğim durumda bir daha asla katılım bankasını tercih etmem.</w:t>
            </w:r>
          </w:p>
        </w:tc>
        <w:tc>
          <w:tcPr>
            <w:tcW w:w="207" w:type="pct"/>
            <w:shd w:val="clear" w:color="auto" w:fill="auto"/>
          </w:tcPr>
          <w:p w14:paraId="72E6122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7F53403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37D2E33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30642E45"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0E4FCCC2"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6D20CC21" w14:textId="77777777" w:rsidTr="004455E9">
        <w:trPr>
          <w:trHeight w:val="216"/>
        </w:trPr>
        <w:tc>
          <w:tcPr>
            <w:tcW w:w="977" w:type="pct"/>
          </w:tcPr>
          <w:p w14:paraId="0923C531"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33</w:t>
            </w:r>
          </w:p>
        </w:tc>
        <w:tc>
          <w:tcPr>
            <w:tcW w:w="2966" w:type="pct"/>
            <w:shd w:val="clear" w:color="auto" w:fill="auto"/>
          </w:tcPr>
          <w:p w14:paraId="3C50A75E"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bankasında zarar etme ihtimali söz konusu olduğunda, zararımı amorti edene kadar bekler, amorti olduğunda hemen paramı çekerim.</w:t>
            </w:r>
          </w:p>
        </w:tc>
        <w:tc>
          <w:tcPr>
            <w:tcW w:w="207" w:type="pct"/>
            <w:shd w:val="clear" w:color="auto" w:fill="auto"/>
          </w:tcPr>
          <w:p w14:paraId="7D318E52"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712DE36F"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087B1F1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7663D837"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6F6ABEA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79D3E092" w14:textId="77777777" w:rsidTr="004455E9">
        <w:trPr>
          <w:trHeight w:val="338"/>
        </w:trPr>
        <w:tc>
          <w:tcPr>
            <w:tcW w:w="977" w:type="pct"/>
          </w:tcPr>
          <w:p w14:paraId="1E440880"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34</w:t>
            </w:r>
          </w:p>
        </w:tc>
        <w:tc>
          <w:tcPr>
            <w:tcW w:w="2966" w:type="pct"/>
            <w:shd w:val="clear" w:color="auto" w:fill="auto"/>
          </w:tcPr>
          <w:p w14:paraId="3306C961"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bankasına yatırdığım paradan kar ettiğim ilk anda paramı çekerim.</w:t>
            </w:r>
          </w:p>
        </w:tc>
        <w:tc>
          <w:tcPr>
            <w:tcW w:w="207" w:type="pct"/>
            <w:shd w:val="clear" w:color="auto" w:fill="auto"/>
          </w:tcPr>
          <w:p w14:paraId="26684E87"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0A99650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39C5FBD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7B5C0ED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15B2723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5B596017" w14:textId="77777777" w:rsidTr="004455E9">
        <w:trPr>
          <w:trHeight w:val="216"/>
        </w:trPr>
        <w:tc>
          <w:tcPr>
            <w:tcW w:w="977" w:type="pct"/>
          </w:tcPr>
          <w:p w14:paraId="505B3D45"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p>
        </w:tc>
        <w:tc>
          <w:tcPr>
            <w:tcW w:w="4023" w:type="pct"/>
            <w:gridSpan w:val="6"/>
            <w:shd w:val="clear" w:color="auto" w:fill="auto"/>
          </w:tcPr>
          <w:p w14:paraId="574A603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p>
        </w:tc>
      </w:tr>
      <w:tr w:rsidR="002308BE" w:rsidRPr="00AB3580" w14:paraId="307DB34C" w14:textId="77777777" w:rsidTr="004455E9">
        <w:trPr>
          <w:trHeight w:val="216"/>
        </w:trPr>
        <w:tc>
          <w:tcPr>
            <w:tcW w:w="977" w:type="pct"/>
          </w:tcPr>
          <w:p w14:paraId="0EC82AD9"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35</w:t>
            </w:r>
          </w:p>
        </w:tc>
        <w:tc>
          <w:tcPr>
            <w:tcW w:w="2966" w:type="pct"/>
            <w:shd w:val="clear" w:color="auto" w:fill="auto"/>
          </w:tcPr>
          <w:p w14:paraId="30208E2A"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bankacılığını tercih etmemdeki neden çevremin de katılım bankacılığını tercih etmesinden kaynaklıdır.</w:t>
            </w:r>
          </w:p>
        </w:tc>
        <w:tc>
          <w:tcPr>
            <w:tcW w:w="207" w:type="pct"/>
            <w:shd w:val="clear" w:color="auto" w:fill="auto"/>
          </w:tcPr>
          <w:p w14:paraId="6BFAB81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0C7584EE"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13795D07"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31F2A2B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44594A21"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0B92555E" w14:textId="77777777" w:rsidTr="004455E9">
        <w:trPr>
          <w:trHeight w:val="216"/>
        </w:trPr>
        <w:tc>
          <w:tcPr>
            <w:tcW w:w="977" w:type="pct"/>
          </w:tcPr>
          <w:p w14:paraId="6154463F"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36</w:t>
            </w:r>
          </w:p>
        </w:tc>
        <w:tc>
          <w:tcPr>
            <w:tcW w:w="2966" w:type="pct"/>
            <w:shd w:val="clear" w:color="auto" w:fill="auto"/>
          </w:tcPr>
          <w:p w14:paraId="7917BE58"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bankalarını tercih etmemde birden fazla hocanın fetvasına bakarım.</w:t>
            </w:r>
          </w:p>
        </w:tc>
        <w:tc>
          <w:tcPr>
            <w:tcW w:w="207" w:type="pct"/>
            <w:shd w:val="clear" w:color="auto" w:fill="auto"/>
          </w:tcPr>
          <w:p w14:paraId="1EEE1F8C"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303CEECA"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2CA1865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4BAA771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65A87B62"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2C3CC831" w14:textId="77777777" w:rsidTr="004455E9">
        <w:trPr>
          <w:trHeight w:val="216"/>
        </w:trPr>
        <w:tc>
          <w:tcPr>
            <w:tcW w:w="977" w:type="pct"/>
          </w:tcPr>
          <w:p w14:paraId="07E1A6CE"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37</w:t>
            </w:r>
          </w:p>
        </w:tc>
        <w:tc>
          <w:tcPr>
            <w:tcW w:w="2966" w:type="pct"/>
            <w:shd w:val="clear" w:color="auto" w:fill="auto"/>
          </w:tcPr>
          <w:p w14:paraId="76C8F464"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Çoğunluk parasını katılım bankasına yatırıyorsa bende yatırırım.</w:t>
            </w:r>
          </w:p>
        </w:tc>
        <w:tc>
          <w:tcPr>
            <w:tcW w:w="207" w:type="pct"/>
            <w:shd w:val="clear" w:color="auto" w:fill="auto"/>
          </w:tcPr>
          <w:p w14:paraId="16548C1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448E968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2D31D33F"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6B81EAAE"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72150A65"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3007FC79" w14:textId="77777777" w:rsidTr="004455E9">
        <w:trPr>
          <w:trHeight w:val="235"/>
        </w:trPr>
        <w:tc>
          <w:tcPr>
            <w:tcW w:w="977" w:type="pct"/>
          </w:tcPr>
          <w:p w14:paraId="32D8D140"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38</w:t>
            </w:r>
          </w:p>
        </w:tc>
        <w:tc>
          <w:tcPr>
            <w:tcW w:w="2966" w:type="pct"/>
            <w:shd w:val="clear" w:color="auto" w:fill="auto"/>
          </w:tcPr>
          <w:p w14:paraId="42E048BC"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bankalarının hizmetleri hakkında, uzman kişilerin yorumlarını dikkate alırım.</w:t>
            </w:r>
          </w:p>
        </w:tc>
        <w:tc>
          <w:tcPr>
            <w:tcW w:w="207" w:type="pct"/>
            <w:shd w:val="clear" w:color="auto" w:fill="auto"/>
          </w:tcPr>
          <w:p w14:paraId="31532EE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5F3A851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6310C042"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14AC9C5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3CF577F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6ED413D1" w14:textId="77777777" w:rsidTr="004455E9">
        <w:trPr>
          <w:trHeight w:val="216"/>
        </w:trPr>
        <w:tc>
          <w:tcPr>
            <w:tcW w:w="977" w:type="pct"/>
          </w:tcPr>
          <w:p w14:paraId="3D6D7B35"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39</w:t>
            </w:r>
          </w:p>
        </w:tc>
        <w:tc>
          <w:tcPr>
            <w:tcW w:w="2966" w:type="pct"/>
            <w:shd w:val="clear" w:color="auto" w:fill="auto"/>
          </w:tcPr>
          <w:p w14:paraId="2C1C8482"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Yatırımcıların çoğunlukla katılım bankalarında yatırımlarını kar payına yatırması durumunda bende paramı kar payına yatırırım.</w:t>
            </w:r>
          </w:p>
        </w:tc>
        <w:tc>
          <w:tcPr>
            <w:tcW w:w="207" w:type="pct"/>
            <w:shd w:val="clear" w:color="auto" w:fill="auto"/>
          </w:tcPr>
          <w:p w14:paraId="5D144A6A"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6E77A084"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7E55EA4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410894A8"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013BD12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18493B71" w14:textId="77777777" w:rsidTr="004455E9">
        <w:trPr>
          <w:trHeight w:val="216"/>
        </w:trPr>
        <w:tc>
          <w:tcPr>
            <w:tcW w:w="977" w:type="pct"/>
          </w:tcPr>
          <w:p w14:paraId="590937C8"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40</w:t>
            </w:r>
          </w:p>
        </w:tc>
        <w:tc>
          <w:tcPr>
            <w:tcW w:w="2966" w:type="pct"/>
            <w:shd w:val="clear" w:color="auto" w:fill="auto"/>
          </w:tcPr>
          <w:p w14:paraId="51ADC69A"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 ile daha önce çalışmış ve memnun kalmış kişilerin stratejilerini uygularım.</w:t>
            </w:r>
          </w:p>
        </w:tc>
        <w:tc>
          <w:tcPr>
            <w:tcW w:w="207" w:type="pct"/>
            <w:shd w:val="clear" w:color="auto" w:fill="auto"/>
          </w:tcPr>
          <w:p w14:paraId="12A8DEB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73749AA5"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5B5DA46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3279C66F"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04BE6C31"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19B697F4" w14:textId="77777777" w:rsidTr="004455E9">
        <w:trPr>
          <w:trHeight w:val="216"/>
        </w:trPr>
        <w:tc>
          <w:tcPr>
            <w:tcW w:w="977" w:type="pct"/>
          </w:tcPr>
          <w:p w14:paraId="4C7A14E6"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p>
        </w:tc>
        <w:tc>
          <w:tcPr>
            <w:tcW w:w="4023" w:type="pct"/>
            <w:gridSpan w:val="6"/>
            <w:shd w:val="clear" w:color="auto" w:fill="auto"/>
          </w:tcPr>
          <w:p w14:paraId="028093E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p>
        </w:tc>
      </w:tr>
      <w:tr w:rsidR="002308BE" w:rsidRPr="00AB3580" w14:paraId="0DAA63A5" w14:textId="77777777" w:rsidTr="004455E9">
        <w:trPr>
          <w:trHeight w:val="216"/>
        </w:trPr>
        <w:tc>
          <w:tcPr>
            <w:tcW w:w="977" w:type="pct"/>
          </w:tcPr>
          <w:p w14:paraId="0CF0245E"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41</w:t>
            </w:r>
          </w:p>
        </w:tc>
        <w:tc>
          <w:tcPr>
            <w:tcW w:w="2966" w:type="pct"/>
            <w:shd w:val="clear" w:color="auto" w:fill="auto"/>
          </w:tcPr>
          <w:p w14:paraId="73AFE185"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bankaları ile çalışmak beni mutlu eder.</w:t>
            </w:r>
          </w:p>
        </w:tc>
        <w:tc>
          <w:tcPr>
            <w:tcW w:w="207" w:type="pct"/>
            <w:shd w:val="clear" w:color="auto" w:fill="auto"/>
          </w:tcPr>
          <w:p w14:paraId="3D6B8E1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623631F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54279A02"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0E4C314C"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1C0BD9AC"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3A73BD56" w14:textId="77777777" w:rsidTr="004455E9">
        <w:trPr>
          <w:trHeight w:val="216"/>
        </w:trPr>
        <w:tc>
          <w:tcPr>
            <w:tcW w:w="977" w:type="pct"/>
          </w:tcPr>
          <w:p w14:paraId="5CBD6158"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42</w:t>
            </w:r>
          </w:p>
        </w:tc>
        <w:tc>
          <w:tcPr>
            <w:tcW w:w="2966" w:type="pct"/>
            <w:shd w:val="clear" w:color="auto" w:fill="auto"/>
          </w:tcPr>
          <w:p w14:paraId="684C53D8"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Bankacılıkta katılım bankaları dışında bir banka ile çalışmam.</w:t>
            </w:r>
          </w:p>
        </w:tc>
        <w:tc>
          <w:tcPr>
            <w:tcW w:w="207" w:type="pct"/>
            <w:shd w:val="clear" w:color="auto" w:fill="auto"/>
          </w:tcPr>
          <w:p w14:paraId="53396E5E"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5D4BF16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4577D8E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21C9C8E7"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552D005C"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7E8957A3" w14:textId="77777777" w:rsidTr="004455E9">
        <w:trPr>
          <w:trHeight w:val="216"/>
        </w:trPr>
        <w:tc>
          <w:tcPr>
            <w:tcW w:w="977" w:type="pct"/>
          </w:tcPr>
          <w:p w14:paraId="05336603"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43</w:t>
            </w:r>
          </w:p>
        </w:tc>
        <w:tc>
          <w:tcPr>
            <w:tcW w:w="2966" w:type="pct"/>
            <w:shd w:val="clear" w:color="auto" w:fill="auto"/>
          </w:tcPr>
          <w:p w14:paraId="1FDD256F"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bankasındaki personel, beni bankaya bağlar.</w:t>
            </w:r>
          </w:p>
        </w:tc>
        <w:tc>
          <w:tcPr>
            <w:tcW w:w="207" w:type="pct"/>
            <w:shd w:val="clear" w:color="auto" w:fill="auto"/>
          </w:tcPr>
          <w:p w14:paraId="01F1CA7A"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33F151CF"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4BDC417A"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5BC8B68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3E0FC87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062FA503" w14:textId="77777777" w:rsidTr="004455E9">
        <w:trPr>
          <w:trHeight w:val="216"/>
        </w:trPr>
        <w:tc>
          <w:tcPr>
            <w:tcW w:w="977" w:type="pct"/>
          </w:tcPr>
          <w:p w14:paraId="75F3F814"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44</w:t>
            </w:r>
          </w:p>
        </w:tc>
        <w:tc>
          <w:tcPr>
            <w:tcW w:w="2966" w:type="pct"/>
            <w:shd w:val="clear" w:color="auto" w:fill="auto"/>
          </w:tcPr>
          <w:p w14:paraId="2B811ED0"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Çevreden alacağım tepkiden dolayı katılım bankasını tercih edebilirim.</w:t>
            </w:r>
          </w:p>
        </w:tc>
        <w:tc>
          <w:tcPr>
            <w:tcW w:w="207" w:type="pct"/>
            <w:shd w:val="clear" w:color="auto" w:fill="auto"/>
          </w:tcPr>
          <w:p w14:paraId="1387DBAB"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5E02FB3F"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336D8EB5"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0D088209"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1A71434D"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r w:rsidR="002308BE" w:rsidRPr="00AB3580" w14:paraId="19320FF6" w14:textId="77777777" w:rsidTr="004455E9">
        <w:trPr>
          <w:trHeight w:val="216"/>
        </w:trPr>
        <w:tc>
          <w:tcPr>
            <w:tcW w:w="977" w:type="pct"/>
          </w:tcPr>
          <w:p w14:paraId="6CDA14DE"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45</w:t>
            </w:r>
          </w:p>
        </w:tc>
        <w:tc>
          <w:tcPr>
            <w:tcW w:w="2966" w:type="pct"/>
            <w:shd w:val="clear" w:color="auto" w:fill="auto"/>
          </w:tcPr>
          <w:p w14:paraId="055F6C02" w14:textId="77777777" w:rsidR="002308BE" w:rsidRPr="00AB3580" w:rsidRDefault="002308BE" w:rsidP="002308BE">
            <w:pPr>
              <w:spacing w:after="0" w:line="240" w:lineRule="auto"/>
              <w:jc w:val="both"/>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Katılım bankası ile çalışmak beni dini yönden tatmin eder.</w:t>
            </w:r>
          </w:p>
        </w:tc>
        <w:tc>
          <w:tcPr>
            <w:tcW w:w="207" w:type="pct"/>
            <w:shd w:val="clear" w:color="auto" w:fill="auto"/>
          </w:tcPr>
          <w:p w14:paraId="38BF36CF"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1</w:t>
            </w:r>
          </w:p>
        </w:tc>
        <w:tc>
          <w:tcPr>
            <w:tcW w:w="207" w:type="pct"/>
            <w:shd w:val="clear" w:color="auto" w:fill="auto"/>
          </w:tcPr>
          <w:p w14:paraId="1AA671E0"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2</w:t>
            </w:r>
          </w:p>
        </w:tc>
        <w:tc>
          <w:tcPr>
            <w:tcW w:w="207" w:type="pct"/>
            <w:shd w:val="clear" w:color="auto" w:fill="auto"/>
          </w:tcPr>
          <w:p w14:paraId="7E6B6D92"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3</w:t>
            </w:r>
          </w:p>
        </w:tc>
        <w:tc>
          <w:tcPr>
            <w:tcW w:w="150" w:type="pct"/>
            <w:shd w:val="clear" w:color="auto" w:fill="auto"/>
          </w:tcPr>
          <w:p w14:paraId="7A577A03"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4</w:t>
            </w:r>
          </w:p>
        </w:tc>
        <w:tc>
          <w:tcPr>
            <w:tcW w:w="286" w:type="pct"/>
            <w:shd w:val="clear" w:color="auto" w:fill="auto"/>
          </w:tcPr>
          <w:p w14:paraId="08F0CE96" w14:textId="77777777" w:rsidR="002308BE" w:rsidRPr="00AB3580" w:rsidRDefault="002308BE" w:rsidP="002308BE">
            <w:pPr>
              <w:spacing w:after="0" w:line="240" w:lineRule="auto"/>
              <w:jc w:val="center"/>
              <w:rPr>
                <w:rFonts w:ascii="Times New Roman" w:eastAsia="Times New Roman" w:hAnsi="Times New Roman" w:cs="Times New Roman"/>
                <w:b/>
                <w:sz w:val="16"/>
                <w:szCs w:val="16"/>
                <w:lang w:eastAsia="tr-TR"/>
              </w:rPr>
            </w:pPr>
            <w:r w:rsidRPr="00AB3580">
              <w:rPr>
                <w:rFonts w:ascii="Times New Roman" w:eastAsia="Times New Roman" w:hAnsi="Times New Roman" w:cs="Times New Roman"/>
                <w:b/>
                <w:sz w:val="16"/>
                <w:szCs w:val="16"/>
                <w:lang w:eastAsia="tr-TR"/>
              </w:rPr>
              <w:t>5</w:t>
            </w:r>
          </w:p>
        </w:tc>
      </w:tr>
    </w:tbl>
    <w:p w14:paraId="0925557B" w14:textId="702A50E4" w:rsidR="00C71DD9" w:rsidRPr="00AB3580" w:rsidRDefault="00C71DD9" w:rsidP="00C71DD9">
      <w:pPr>
        <w:jc w:val="center"/>
        <w:rPr>
          <w:rFonts w:ascii="Times New Roman" w:hAnsi="Times New Roman" w:cs="Times New Roman"/>
          <w:b/>
          <w:bCs/>
          <w:sz w:val="24"/>
          <w:szCs w:val="24"/>
        </w:rPr>
      </w:pPr>
    </w:p>
    <w:p w14:paraId="226E271A" w14:textId="58275327" w:rsidR="00F8296B" w:rsidRDefault="00F8296B" w:rsidP="00C71DD9">
      <w:pPr>
        <w:jc w:val="center"/>
        <w:rPr>
          <w:rFonts w:ascii="Times New Roman" w:hAnsi="Times New Roman" w:cs="Times New Roman"/>
          <w:b/>
          <w:bCs/>
          <w:sz w:val="24"/>
          <w:szCs w:val="24"/>
        </w:rPr>
      </w:pPr>
    </w:p>
    <w:p w14:paraId="1C7EF88A" w14:textId="0EE1F99F" w:rsidR="00D04376" w:rsidRDefault="00D04376" w:rsidP="00D04376">
      <w:pPr>
        <w:pStyle w:val="Balk1"/>
        <w:numPr>
          <w:ilvl w:val="0"/>
          <w:numId w:val="0"/>
        </w:numPr>
        <w:ind w:left="432" w:hanging="432"/>
        <w:jc w:val="center"/>
      </w:pPr>
      <w:bookmarkStart w:id="251" w:name="_Toc44427741"/>
      <w:r w:rsidRPr="00D04376">
        <w:t>EK 2. Bilimsel Araştırma ve Yayın Etiği Kurulu Onay Formu</w:t>
      </w:r>
      <w:bookmarkEnd w:id="251"/>
    </w:p>
    <w:p w14:paraId="0E31EF94" w14:textId="2CC0B7B1" w:rsidR="00D04376" w:rsidRDefault="00D04376" w:rsidP="00D04376">
      <w:pPr>
        <w:rPr>
          <w:lang w:eastAsia="tr-TR"/>
        </w:rPr>
      </w:pPr>
    </w:p>
    <w:p w14:paraId="7853BA3E" w14:textId="4CC810FC" w:rsidR="00D04376" w:rsidRPr="00D04376" w:rsidRDefault="00D04376" w:rsidP="00D04376">
      <w:pPr>
        <w:rPr>
          <w:lang w:eastAsia="tr-TR"/>
        </w:rPr>
      </w:pPr>
      <w:r>
        <w:rPr>
          <w:noProof/>
          <w:lang w:eastAsia="tr-TR"/>
        </w:rPr>
        <w:drawing>
          <wp:inline distT="0" distB="0" distL="0" distR="0" wp14:anchorId="00EAC9FF" wp14:editId="015C4B79">
            <wp:extent cx="5391150" cy="7191375"/>
            <wp:effectExtent l="0" t="0" r="0"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1150" cy="7191375"/>
                    </a:xfrm>
                    <a:prstGeom prst="rect">
                      <a:avLst/>
                    </a:prstGeom>
                    <a:noFill/>
                    <a:ln>
                      <a:noFill/>
                    </a:ln>
                  </pic:spPr>
                </pic:pic>
              </a:graphicData>
            </a:graphic>
          </wp:inline>
        </w:drawing>
      </w:r>
    </w:p>
    <w:p w14:paraId="77ADEBF6" w14:textId="664232AD" w:rsidR="00D04376" w:rsidRDefault="00D04376" w:rsidP="00C71DD9">
      <w:pPr>
        <w:jc w:val="center"/>
        <w:rPr>
          <w:rFonts w:ascii="Times New Roman" w:hAnsi="Times New Roman" w:cs="Times New Roman"/>
          <w:b/>
          <w:bCs/>
          <w:sz w:val="24"/>
          <w:szCs w:val="24"/>
        </w:rPr>
      </w:pPr>
    </w:p>
    <w:p w14:paraId="149F0FDC" w14:textId="3B8F287C" w:rsidR="00D04376" w:rsidRDefault="00D04376" w:rsidP="00C71DD9">
      <w:pPr>
        <w:jc w:val="center"/>
        <w:rPr>
          <w:rFonts w:ascii="Times New Roman" w:hAnsi="Times New Roman" w:cs="Times New Roman"/>
          <w:b/>
          <w:bCs/>
          <w:sz w:val="24"/>
          <w:szCs w:val="24"/>
        </w:rPr>
      </w:pPr>
      <w:r>
        <w:rPr>
          <w:rFonts w:ascii="Times New Roman" w:hAnsi="Times New Roman" w:cs="Times New Roman"/>
          <w:b/>
          <w:bCs/>
          <w:noProof/>
          <w:sz w:val="24"/>
          <w:szCs w:val="24"/>
          <w:lang w:eastAsia="tr-TR"/>
        </w:rPr>
        <w:drawing>
          <wp:inline distT="0" distB="0" distL="0" distR="0" wp14:anchorId="34743CB1" wp14:editId="4061224E">
            <wp:extent cx="5391150" cy="7191375"/>
            <wp:effectExtent l="0" t="0" r="0" b="952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1150" cy="7191375"/>
                    </a:xfrm>
                    <a:prstGeom prst="rect">
                      <a:avLst/>
                    </a:prstGeom>
                    <a:noFill/>
                    <a:ln>
                      <a:noFill/>
                    </a:ln>
                  </pic:spPr>
                </pic:pic>
              </a:graphicData>
            </a:graphic>
          </wp:inline>
        </w:drawing>
      </w:r>
      <w:r>
        <w:rPr>
          <w:rFonts w:ascii="Times New Roman" w:hAnsi="Times New Roman" w:cs="Times New Roman"/>
          <w:b/>
          <w:bCs/>
          <w:noProof/>
          <w:sz w:val="24"/>
          <w:szCs w:val="24"/>
          <w:lang w:eastAsia="tr-TR"/>
        </w:rPr>
        <w:drawing>
          <wp:inline distT="0" distB="0" distL="0" distR="0" wp14:anchorId="0A2164AC" wp14:editId="2A55E06B">
            <wp:extent cx="5391150" cy="7191375"/>
            <wp:effectExtent l="0" t="0" r="0" b="952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1150" cy="7191375"/>
                    </a:xfrm>
                    <a:prstGeom prst="rect">
                      <a:avLst/>
                    </a:prstGeom>
                    <a:noFill/>
                    <a:ln>
                      <a:noFill/>
                    </a:ln>
                  </pic:spPr>
                </pic:pic>
              </a:graphicData>
            </a:graphic>
          </wp:inline>
        </w:drawing>
      </w:r>
    </w:p>
    <w:p w14:paraId="1C4B97E4" w14:textId="18B93BDB" w:rsidR="00D04376" w:rsidRDefault="00D04376" w:rsidP="00C71DD9">
      <w:pPr>
        <w:jc w:val="center"/>
        <w:rPr>
          <w:rFonts w:ascii="Times New Roman" w:hAnsi="Times New Roman" w:cs="Times New Roman"/>
          <w:b/>
          <w:bCs/>
          <w:sz w:val="24"/>
          <w:szCs w:val="24"/>
        </w:rPr>
      </w:pPr>
    </w:p>
    <w:p w14:paraId="153A0F03" w14:textId="39B1D0D9" w:rsidR="00D04376" w:rsidRDefault="00D04376" w:rsidP="00C71DD9">
      <w:pPr>
        <w:jc w:val="center"/>
        <w:rPr>
          <w:rFonts w:ascii="Times New Roman" w:hAnsi="Times New Roman" w:cs="Times New Roman"/>
          <w:b/>
          <w:bCs/>
          <w:sz w:val="24"/>
          <w:szCs w:val="24"/>
        </w:rPr>
      </w:pPr>
    </w:p>
    <w:p w14:paraId="6889DD15" w14:textId="77777777" w:rsidR="00D04376" w:rsidRPr="00AB3580" w:rsidRDefault="00D04376" w:rsidP="00D04376">
      <w:pPr>
        <w:rPr>
          <w:rFonts w:ascii="Times New Roman" w:hAnsi="Times New Roman" w:cs="Times New Roman"/>
          <w:b/>
          <w:bCs/>
          <w:sz w:val="24"/>
          <w:szCs w:val="24"/>
        </w:rPr>
      </w:pPr>
    </w:p>
    <w:p w14:paraId="7F616A05" w14:textId="77777777" w:rsidR="00F8296B" w:rsidRPr="00AB3580" w:rsidRDefault="00F8296B" w:rsidP="00F8296B">
      <w:pPr>
        <w:pStyle w:val="Balk1"/>
        <w:numPr>
          <w:ilvl w:val="0"/>
          <w:numId w:val="0"/>
        </w:numPr>
        <w:ind w:left="432"/>
        <w:jc w:val="center"/>
        <w:rPr>
          <w:rFonts w:cs="Times New Roman"/>
        </w:rPr>
      </w:pPr>
      <w:bookmarkStart w:id="252" w:name="_Toc44427742"/>
      <w:r w:rsidRPr="00AB3580">
        <w:rPr>
          <w:rFonts w:cs="Times New Roman"/>
        </w:rPr>
        <w:t>ÖZGEÇMİŞ</w:t>
      </w:r>
      <w:bookmarkEnd w:id="252"/>
    </w:p>
    <w:p w14:paraId="572D3F3F" w14:textId="77777777" w:rsidR="00F8296B" w:rsidRPr="00AB3580" w:rsidRDefault="00F8296B" w:rsidP="00F8296B">
      <w:pPr>
        <w:rPr>
          <w:rFonts w:ascii="Times New Roman" w:hAnsi="Times New Roman" w:cs="Times New Roman"/>
          <w:lang w:eastAsia="tr-TR"/>
        </w:rPr>
      </w:pPr>
    </w:p>
    <w:p w14:paraId="7DE0306B" w14:textId="77777777" w:rsidR="00F8296B" w:rsidRPr="00AB3580" w:rsidRDefault="00F8296B" w:rsidP="00F8296B">
      <w:pPr>
        <w:ind w:firstLine="708"/>
        <w:jc w:val="both"/>
        <w:rPr>
          <w:rFonts w:ascii="Times New Roman" w:hAnsi="Times New Roman" w:cs="Times New Roman"/>
          <w:b/>
          <w:bCs/>
          <w:sz w:val="24"/>
          <w:szCs w:val="24"/>
        </w:rPr>
      </w:pPr>
      <w:r w:rsidRPr="00AB3580">
        <w:rPr>
          <w:rFonts w:ascii="Times New Roman" w:hAnsi="Times New Roman" w:cs="Times New Roman"/>
          <w:b/>
          <w:bCs/>
          <w:sz w:val="24"/>
          <w:szCs w:val="24"/>
        </w:rPr>
        <w:t>Kişisel Bilgiler</w:t>
      </w:r>
    </w:p>
    <w:p w14:paraId="1CAE8597"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Adı Soyadı: ÖMER ATEŞCİ</w:t>
      </w:r>
    </w:p>
    <w:p w14:paraId="6E47AA20"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Doğum Yeri ve Tarihi: Erzincan 01.01.1992</w:t>
      </w:r>
    </w:p>
    <w:p w14:paraId="4E567746" w14:textId="77777777" w:rsidR="00F8296B" w:rsidRPr="00AB3580" w:rsidRDefault="00F8296B" w:rsidP="00F8296B">
      <w:pPr>
        <w:ind w:firstLine="708"/>
        <w:jc w:val="both"/>
        <w:rPr>
          <w:rFonts w:ascii="Times New Roman" w:hAnsi="Times New Roman" w:cs="Times New Roman"/>
          <w:b/>
          <w:bCs/>
          <w:sz w:val="24"/>
          <w:szCs w:val="24"/>
        </w:rPr>
      </w:pPr>
      <w:r w:rsidRPr="00AB3580">
        <w:rPr>
          <w:rFonts w:ascii="Times New Roman" w:hAnsi="Times New Roman" w:cs="Times New Roman"/>
          <w:b/>
          <w:bCs/>
          <w:sz w:val="24"/>
          <w:szCs w:val="24"/>
        </w:rPr>
        <w:t>Eğitim Durumu</w:t>
      </w:r>
    </w:p>
    <w:p w14:paraId="662A96C3"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Lisans Öğrenimi: Erzincan Üniversitesi</w:t>
      </w:r>
    </w:p>
    <w:p w14:paraId="0AE6AAFB"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Yüksek Lisans Öğrenimi: Gümüşhane Üniversitesi</w:t>
      </w:r>
    </w:p>
    <w:p w14:paraId="4E3A277D"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Bildiği Yabancı Diller: İngilizce</w:t>
      </w:r>
    </w:p>
    <w:p w14:paraId="2809CB1E"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Bilimsel Faaliyetler: -</w:t>
      </w:r>
    </w:p>
    <w:p w14:paraId="1AC1F62C" w14:textId="77777777" w:rsidR="00F8296B" w:rsidRPr="00AB3580" w:rsidRDefault="00F8296B" w:rsidP="00F8296B">
      <w:pPr>
        <w:ind w:firstLine="708"/>
        <w:jc w:val="both"/>
        <w:rPr>
          <w:rFonts w:ascii="Times New Roman" w:hAnsi="Times New Roman" w:cs="Times New Roman"/>
          <w:b/>
          <w:bCs/>
          <w:sz w:val="24"/>
          <w:szCs w:val="24"/>
        </w:rPr>
      </w:pPr>
      <w:r w:rsidRPr="00AB3580">
        <w:rPr>
          <w:rFonts w:ascii="Times New Roman" w:hAnsi="Times New Roman" w:cs="Times New Roman"/>
          <w:b/>
          <w:bCs/>
          <w:sz w:val="24"/>
          <w:szCs w:val="24"/>
        </w:rPr>
        <w:t>İş Deneyimi</w:t>
      </w:r>
    </w:p>
    <w:p w14:paraId="1E0DB946"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Kuveyt Türk Katılım Bankası </w:t>
      </w:r>
    </w:p>
    <w:p w14:paraId="0F896A41"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Türkiye Diyanet Vakfı </w:t>
      </w:r>
    </w:p>
    <w:p w14:paraId="25BDFF74" w14:textId="77777777" w:rsidR="00F8296B" w:rsidRPr="00AB3580" w:rsidRDefault="00F8296B" w:rsidP="00F8296B">
      <w:pPr>
        <w:ind w:firstLine="708"/>
        <w:jc w:val="both"/>
        <w:rPr>
          <w:rFonts w:ascii="Times New Roman" w:hAnsi="Times New Roman" w:cs="Times New Roman"/>
          <w:b/>
          <w:bCs/>
          <w:sz w:val="24"/>
          <w:szCs w:val="24"/>
        </w:rPr>
      </w:pPr>
      <w:r w:rsidRPr="00AB3580">
        <w:rPr>
          <w:rFonts w:ascii="Times New Roman" w:hAnsi="Times New Roman" w:cs="Times New Roman"/>
          <w:b/>
          <w:bCs/>
          <w:sz w:val="24"/>
          <w:szCs w:val="24"/>
        </w:rPr>
        <w:t>İletişim</w:t>
      </w:r>
    </w:p>
    <w:p w14:paraId="04FDD5B1"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 xml:space="preserve">Telefon: 0545 205 52 63 </w:t>
      </w:r>
    </w:p>
    <w:p w14:paraId="18FBA4E5" w14:textId="77777777" w:rsidR="00F8296B" w:rsidRPr="00AB3580" w:rsidRDefault="00F8296B"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E-posta Adresi: atesciomer@gmail.com</w:t>
      </w:r>
    </w:p>
    <w:p w14:paraId="08F1A482" w14:textId="749A8135" w:rsidR="00F8296B" w:rsidRPr="00AB3580" w:rsidRDefault="004455E9" w:rsidP="00F8296B">
      <w:pPr>
        <w:ind w:firstLine="708"/>
        <w:jc w:val="both"/>
        <w:rPr>
          <w:rFonts w:ascii="Times New Roman" w:hAnsi="Times New Roman" w:cs="Times New Roman"/>
          <w:sz w:val="24"/>
          <w:szCs w:val="24"/>
        </w:rPr>
      </w:pPr>
      <w:r w:rsidRPr="00AB3580">
        <w:rPr>
          <w:rFonts w:ascii="Times New Roman" w:hAnsi="Times New Roman" w:cs="Times New Roman"/>
          <w:sz w:val="24"/>
          <w:szCs w:val="24"/>
        </w:rPr>
        <w:t>Tarih:-</w:t>
      </w:r>
    </w:p>
    <w:p w14:paraId="5F815331" w14:textId="77777777" w:rsidR="00F8296B" w:rsidRPr="00AB3580" w:rsidRDefault="00F8296B" w:rsidP="00C71DD9">
      <w:pPr>
        <w:jc w:val="center"/>
        <w:rPr>
          <w:rFonts w:ascii="Times New Roman" w:hAnsi="Times New Roman" w:cs="Times New Roman"/>
          <w:b/>
          <w:bCs/>
          <w:sz w:val="24"/>
          <w:szCs w:val="24"/>
        </w:rPr>
      </w:pPr>
    </w:p>
    <w:sectPr w:rsidR="00F8296B" w:rsidRPr="00AB3580" w:rsidSect="00C16BEB">
      <w:footerReference w:type="default" r:id="rId77"/>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08C726" w14:textId="77777777" w:rsidR="00F824D2" w:rsidRDefault="00F824D2" w:rsidP="00A85759">
      <w:pPr>
        <w:spacing w:after="0" w:line="240" w:lineRule="auto"/>
      </w:pPr>
      <w:r>
        <w:separator/>
      </w:r>
    </w:p>
  </w:endnote>
  <w:endnote w:type="continuationSeparator" w:id="0">
    <w:p w14:paraId="1F0A9360" w14:textId="77777777" w:rsidR="00F824D2" w:rsidRDefault="00F824D2" w:rsidP="00A857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TimesNewRomanPSM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EC3DBD" w14:textId="490B7E27" w:rsidR="009D7343" w:rsidRDefault="009D7343">
    <w:pPr>
      <w:pStyle w:val="AltBilgi"/>
      <w:jc w:val="center"/>
    </w:pPr>
  </w:p>
  <w:p w14:paraId="6886B603" w14:textId="77777777" w:rsidR="009D7343" w:rsidRDefault="009D7343">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3528724"/>
      <w:docPartObj>
        <w:docPartGallery w:val="Page Numbers (Bottom of Page)"/>
        <w:docPartUnique/>
      </w:docPartObj>
    </w:sdtPr>
    <w:sdtEndPr/>
    <w:sdtContent>
      <w:p w14:paraId="07CC8A53" w14:textId="47407428" w:rsidR="009D7343" w:rsidRDefault="009D7343">
        <w:pPr>
          <w:pStyle w:val="AltBilgi"/>
          <w:jc w:val="center"/>
        </w:pPr>
        <w:r>
          <w:fldChar w:fldCharType="begin"/>
        </w:r>
        <w:r>
          <w:instrText>PAGE   \* MERGEFORMAT</w:instrText>
        </w:r>
        <w:r>
          <w:fldChar w:fldCharType="separate"/>
        </w:r>
        <w:r>
          <w:rPr>
            <w:noProof/>
          </w:rPr>
          <w:t>XX</w:t>
        </w:r>
        <w:r>
          <w:fldChar w:fldCharType="end"/>
        </w:r>
      </w:p>
    </w:sdtContent>
  </w:sdt>
  <w:p w14:paraId="67A5BFD3" w14:textId="77777777" w:rsidR="009D7343" w:rsidRDefault="009D7343" w:rsidP="0010477B">
    <w:pPr>
      <w:pStyle w:val="AltBilgi"/>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01828685"/>
      <w:docPartObj>
        <w:docPartGallery w:val="Page Numbers (Bottom of Page)"/>
        <w:docPartUnique/>
      </w:docPartObj>
    </w:sdtPr>
    <w:sdtEndPr/>
    <w:sdtContent>
      <w:p w14:paraId="24E79B7C" w14:textId="38C026F8" w:rsidR="009D7343" w:rsidRDefault="009D7343">
        <w:pPr>
          <w:pStyle w:val="AltBilgi"/>
          <w:jc w:val="center"/>
        </w:pPr>
        <w:r>
          <w:fldChar w:fldCharType="begin"/>
        </w:r>
        <w:r>
          <w:instrText>PAGE   \* MERGEFORMAT</w:instrText>
        </w:r>
        <w:r>
          <w:fldChar w:fldCharType="separate"/>
        </w:r>
        <w:r>
          <w:rPr>
            <w:noProof/>
          </w:rPr>
          <w:t>154</w:t>
        </w:r>
        <w:r>
          <w:fldChar w:fldCharType="end"/>
        </w:r>
      </w:p>
    </w:sdtContent>
  </w:sdt>
  <w:p w14:paraId="4783E6D0" w14:textId="77777777" w:rsidR="009D7343" w:rsidRDefault="009D7343" w:rsidP="0010477B">
    <w:pPr>
      <w:pStyle w:val="AltBilgi"/>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B2DC73" w14:textId="77777777" w:rsidR="00F824D2" w:rsidRDefault="00F824D2" w:rsidP="00A85759">
      <w:pPr>
        <w:spacing w:after="0" w:line="240" w:lineRule="auto"/>
      </w:pPr>
      <w:r>
        <w:separator/>
      </w:r>
    </w:p>
  </w:footnote>
  <w:footnote w:type="continuationSeparator" w:id="0">
    <w:p w14:paraId="431ECFA8" w14:textId="77777777" w:rsidR="00F824D2" w:rsidRDefault="00F824D2" w:rsidP="00A8575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43FC0"/>
    <w:multiLevelType w:val="hybridMultilevel"/>
    <w:tmpl w:val="5E16E588"/>
    <w:lvl w:ilvl="0" w:tplc="041F000B">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1" w15:restartNumberingAfterBreak="0">
    <w:nsid w:val="052B6872"/>
    <w:multiLevelType w:val="multilevel"/>
    <w:tmpl w:val="C47A33A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57D30C3"/>
    <w:multiLevelType w:val="hybridMultilevel"/>
    <w:tmpl w:val="124A037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60763D1"/>
    <w:multiLevelType w:val="multilevel"/>
    <w:tmpl w:val="B12461C4"/>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b/>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 w15:restartNumberingAfterBreak="0">
    <w:nsid w:val="06757185"/>
    <w:multiLevelType w:val="hybridMultilevel"/>
    <w:tmpl w:val="6B481D2C"/>
    <w:lvl w:ilvl="0" w:tplc="041F0013">
      <w:start w:val="1"/>
      <w:numFmt w:val="upperRoman"/>
      <w:lvlText w:val="%1."/>
      <w:lvlJc w:val="right"/>
      <w:pPr>
        <w:ind w:left="765" w:hanging="360"/>
      </w:pPr>
    </w:lvl>
    <w:lvl w:ilvl="1" w:tplc="041F0019">
      <w:start w:val="1"/>
      <w:numFmt w:val="lowerLetter"/>
      <w:lvlText w:val="%2."/>
      <w:lvlJc w:val="left"/>
      <w:pPr>
        <w:ind w:left="1485" w:hanging="360"/>
      </w:pPr>
    </w:lvl>
    <w:lvl w:ilvl="2" w:tplc="041F001B" w:tentative="1">
      <w:start w:val="1"/>
      <w:numFmt w:val="lowerRoman"/>
      <w:lvlText w:val="%3."/>
      <w:lvlJc w:val="right"/>
      <w:pPr>
        <w:ind w:left="2205" w:hanging="180"/>
      </w:pPr>
    </w:lvl>
    <w:lvl w:ilvl="3" w:tplc="041F000F" w:tentative="1">
      <w:start w:val="1"/>
      <w:numFmt w:val="decimal"/>
      <w:lvlText w:val="%4."/>
      <w:lvlJc w:val="left"/>
      <w:pPr>
        <w:ind w:left="2925" w:hanging="360"/>
      </w:pPr>
    </w:lvl>
    <w:lvl w:ilvl="4" w:tplc="041F0019" w:tentative="1">
      <w:start w:val="1"/>
      <w:numFmt w:val="lowerLetter"/>
      <w:lvlText w:val="%5."/>
      <w:lvlJc w:val="left"/>
      <w:pPr>
        <w:ind w:left="3645" w:hanging="360"/>
      </w:pPr>
    </w:lvl>
    <w:lvl w:ilvl="5" w:tplc="041F001B" w:tentative="1">
      <w:start w:val="1"/>
      <w:numFmt w:val="lowerRoman"/>
      <w:lvlText w:val="%6."/>
      <w:lvlJc w:val="right"/>
      <w:pPr>
        <w:ind w:left="4365" w:hanging="180"/>
      </w:pPr>
    </w:lvl>
    <w:lvl w:ilvl="6" w:tplc="041F000F" w:tentative="1">
      <w:start w:val="1"/>
      <w:numFmt w:val="decimal"/>
      <w:lvlText w:val="%7."/>
      <w:lvlJc w:val="left"/>
      <w:pPr>
        <w:ind w:left="5085" w:hanging="360"/>
      </w:pPr>
    </w:lvl>
    <w:lvl w:ilvl="7" w:tplc="041F0019" w:tentative="1">
      <w:start w:val="1"/>
      <w:numFmt w:val="lowerLetter"/>
      <w:lvlText w:val="%8."/>
      <w:lvlJc w:val="left"/>
      <w:pPr>
        <w:ind w:left="5805" w:hanging="360"/>
      </w:pPr>
    </w:lvl>
    <w:lvl w:ilvl="8" w:tplc="041F001B" w:tentative="1">
      <w:start w:val="1"/>
      <w:numFmt w:val="lowerRoman"/>
      <w:lvlText w:val="%9."/>
      <w:lvlJc w:val="right"/>
      <w:pPr>
        <w:ind w:left="6525" w:hanging="180"/>
      </w:pPr>
    </w:lvl>
  </w:abstractNum>
  <w:abstractNum w:abstractNumId="5" w15:restartNumberingAfterBreak="0">
    <w:nsid w:val="08B77EF5"/>
    <w:multiLevelType w:val="hybridMultilevel"/>
    <w:tmpl w:val="715661A2"/>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5C72567"/>
    <w:multiLevelType w:val="multilevel"/>
    <w:tmpl w:val="1048DA6E"/>
    <w:lvl w:ilvl="0">
      <w:start w:val="1"/>
      <w:numFmt w:val="decimal"/>
      <w:pStyle w:val="Balk1"/>
      <w:lvlText w:val="%1"/>
      <w:lvlJc w:val="left"/>
      <w:pPr>
        <w:ind w:left="432" w:hanging="432"/>
      </w:pPr>
      <w:rPr>
        <w:rFonts w:hint="default"/>
      </w:rPr>
    </w:lvl>
    <w:lvl w:ilvl="1">
      <w:start w:val="1"/>
      <w:numFmt w:val="decimal"/>
      <w:pStyle w:val="Balk2"/>
      <w:lvlText w:val="%1.%2"/>
      <w:lvlJc w:val="left"/>
      <w:pPr>
        <w:ind w:left="576" w:hanging="576"/>
      </w:pPr>
    </w:lvl>
    <w:lvl w:ilvl="2">
      <w:start w:val="1"/>
      <w:numFmt w:val="decimal"/>
      <w:pStyle w:val="Balk3"/>
      <w:lvlText w:val="%1.%2.%3"/>
      <w:lvlJc w:val="left"/>
      <w:pPr>
        <w:ind w:left="720" w:hanging="720"/>
      </w:pPr>
    </w:lvl>
    <w:lvl w:ilvl="3">
      <w:start w:val="1"/>
      <w:numFmt w:val="decimal"/>
      <w:pStyle w:val="Balk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Balk5"/>
      <w:lvlText w:val="%1.%2.%3.%4.%5"/>
      <w:lvlJc w:val="left"/>
      <w:pPr>
        <w:ind w:left="1008" w:hanging="1008"/>
      </w:pPr>
    </w:lvl>
    <w:lvl w:ilvl="5">
      <w:start w:val="1"/>
      <w:numFmt w:val="decimal"/>
      <w:pStyle w:val="Balk6"/>
      <w:lvlText w:val="%1.%2.%3.%4.%5.%6"/>
      <w:lvlJc w:val="left"/>
      <w:pPr>
        <w:ind w:left="1152" w:hanging="1152"/>
      </w:pPr>
    </w:lvl>
    <w:lvl w:ilvl="6">
      <w:start w:val="1"/>
      <w:numFmt w:val="decimal"/>
      <w:pStyle w:val="Balk7"/>
      <w:lvlText w:val="%1.%2.%3.%4.%5.%6.%7"/>
      <w:lvlJc w:val="left"/>
      <w:pPr>
        <w:ind w:left="1296" w:hanging="1296"/>
      </w:pPr>
    </w:lvl>
    <w:lvl w:ilvl="7">
      <w:start w:val="1"/>
      <w:numFmt w:val="decimal"/>
      <w:pStyle w:val="Balk8"/>
      <w:lvlText w:val="%1.%2.%3.%4.%5.%6.%7.%8"/>
      <w:lvlJc w:val="left"/>
      <w:pPr>
        <w:ind w:left="1440" w:hanging="1440"/>
      </w:pPr>
    </w:lvl>
    <w:lvl w:ilvl="8">
      <w:start w:val="1"/>
      <w:numFmt w:val="decimal"/>
      <w:pStyle w:val="Balk9"/>
      <w:lvlText w:val="%1.%2.%3.%4.%5.%6.%7.%8.%9"/>
      <w:lvlJc w:val="left"/>
      <w:pPr>
        <w:ind w:left="1584" w:hanging="1584"/>
      </w:pPr>
    </w:lvl>
  </w:abstractNum>
  <w:abstractNum w:abstractNumId="7" w15:restartNumberingAfterBreak="0">
    <w:nsid w:val="16E93086"/>
    <w:multiLevelType w:val="hybridMultilevel"/>
    <w:tmpl w:val="C9F0879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18EA0715"/>
    <w:multiLevelType w:val="multilevel"/>
    <w:tmpl w:val="9F70F43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1F0D7618"/>
    <w:multiLevelType w:val="hybridMultilevel"/>
    <w:tmpl w:val="8F7609E6"/>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15:restartNumberingAfterBreak="0">
    <w:nsid w:val="243E23D0"/>
    <w:multiLevelType w:val="multilevel"/>
    <w:tmpl w:val="C47A33A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28173D7D"/>
    <w:multiLevelType w:val="multilevel"/>
    <w:tmpl w:val="36269DF0"/>
    <w:lvl w:ilvl="0">
      <w:start w:val="1"/>
      <w:numFmt w:val="decimal"/>
      <w:lvlText w:val="%1."/>
      <w:lvlJc w:val="left"/>
      <w:pPr>
        <w:ind w:left="1069" w:hanging="360"/>
      </w:pPr>
      <w:rPr>
        <w:rFonts w:hint="default"/>
      </w:rPr>
    </w:lvl>
    <w:lvl w:ilvl="1">
      <w:start w:val="1"/>
      <w:numFmt w:val="decimal"/>
      <w:isLgl/>
      <w:suff w:val="nothing"/>
      <w:lvlText w:val="%1.%2."/>
      <w:lvlJc w:val="left"/>
      <w:pPr>
        <w:ind w:left="1069" w:hanging="360"/>
      </w:pPr>
      <w:rPr>
        <w:rFonts w:hint="default"/>
      </w:rPr>
    </w:lvl>
    <w:lvl w:ilvl="2">
      <w:start w:val="1"/>
      <w:numFmt w:val="decimal"/>
      <w:isLgl/>
      <w:suff w:val="nothing"/>
      <w:lvlText w:val="%1.%2.%3."/>
      <w:lvlJc w:val="left"/>
      <w:pPr>
        <w:ind w:left="1429" w:hanging="720"/>
      </w:pPr>
      <w:rPr>
        <w:rFonts w:hint="default"/>
      </w:rPr>
    </w:lvl>
    <w:lvl w:ilvl="3">
      <w:start w:val="1"/>
      <w:numFmt w:val="decimal"/>
      <w:isLgl/>
      <w:suff w:val="nothing"/>
      <w:lvlText w:val="%1.%2.%3.%4."/>
      <w:lvlJc w:val="left"/>
      <w:pPr>
        <w:ind w:left="567" w:firstLine="142"/>
      </w:pPr>
      <w:rPr>
        <w:rFonts w:hint="default"/>
        <w:sz w:val="24"/>
        <w:szCs w:val="24"/>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2" w15:restartNumberingAfterBreak="0">
    <w:nsid w:val="284A4A4B"/>
    <w:multiLevelType w:val="hybridMultilevel"/>
    <w:tmpl w:val="6630AB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ADF7887"/>
    <w:multiLevelType w:val="multilevel"/>
    <w:tmpl w:val="49968FB8"/>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4" w15:restartNumberingAfterBreak="0">
    <w:nsid w:val="2FEA5D72"/>
    <w:multiLevelType w:val="hybridMultilevel"/>
    <w:tmpl w:val="003AF05E"/>
    <w:lvl w:ilvl="0" w:tplc="888E4C34">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5" w15:restartNumberingAfterBreak="0">
    <w:nsid w:val="37AB677E"/>
    <w:multiLevelType w:val="hybridMultilevel"/>
    <w:tmpl w:val="1C6E1D4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37BB4E70"/>
    <w:multiLevelType w:val="hybridMultilevel"/>
    <w:tmpl w:val="79AC6296"/>
    <w:lvl w:ilvl="0" w:tplc="BFA83728">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7" w15:restartNumberingAfterBreak="0">
    <w:nsid w:val="3985644C"/>
    <w:multiLevelType w:val="hybridMultilevel"/>
    <w:tmpl w:val="D310ACE0"/>
    <w:lvl w:ilvl="0" w:tplc="041F0013">
      <w:start w:val="1"/>
      <w:numFmt w:val="upperRoman"/>
      <w:lvlText w:val="%1."/>
      <w:lvlJc w:val="right"/>
      <w:pPr>
        <w:ind w:left="1635" w:hanging="360"/>
      </w:pPr>
    </w:lvl>
    <w:lvl w:ilvl="1" w:tplc="041F0019" w:tentative="1">
      <w:start w:val="1"/>
      <w:numFmt w:val="lowerLetter"/>
      <w:lvlText w:val="%2."/>
      <w:lvlJc w:val="left"/>
      <w:pPr>
        <w:ind w:left="2355" w:hanging="360"/>
      </w:pPr>
    </w:lvl>
    <w:lvl w:ilvl="2" w:tplc="041F001B" w:tentative="1">
      <w:start w:val="1"/>
      <w:numFmt w:val="lowerRoman"/>
      <w:lvlText w:val="%3."/>
      <w:lvlJc w:val="right"/>
      <w:pPr>
        <w:ind w:left="3075" w:hanging="180"/>
      </w:pPr>
    </w:lvl>
    <w:lvl w:ilvl="3" w:tplc="041F000F" w:tentative="1">
      <w:start w:val="1"/>
      <w:numFmt w:val="decimal"/>
      <w:lvlText w:val="%4."/>
      <w:lvlJc w:val="left"/>
      <w:pPr>
        <w:ind w:left="3795" w:hanging="360"/>
      </w:pPr>
    </w:lvl>
    <w:lvl w:ilvl="4" w:tplc="041F0019" w:tentative="1">
      <w:start w:val="1"/>
      <w:numFmt w:val="lowerLetter"/>
      <w:lvlText w:val="%5."/>
      <w:lvlJc w:val="left"/>
      <w:pPr>
        <w:ind w:left="4515" w:hanging="360"/>
      </w:pPr>
    </w:lvl>
    <w:lvl w:ilvl="5" w:tplc="041F001B" w:tentative="1">
      <w:start w:val="1"/>
      <w:numFmt w:val="lowerRoman"/>
      <w:lvlText w:val="%6."/>
      <w:lvlJc w:val="right"/>
      <w:pPr>
        <w:ind w:left="5235" w:hanging="180"/>
      </w:pPr>
    </w:lvl>
    <w:lvl w:ilvl="6" w:tplc="041F000F" w:tentative="1">
      <w:start w:val="1"/>
      <w:numFmt w:val="decimal"/>
      <w:lvlText w:val="%7."/>
      <w:lvlJc w:val="left"/>
      <w:pPr>
        <w:ind w:left="5955" w:hanging="360"/>
      </w:pPr>
    </w:lvl>
    <w:lvl w:ilvl="7" w:tplc="041F0019" w:tentative="1">
      <w:start w:val="1"/>
      <w:numFmt w:val="lowerLetter"/>
      <w:lvlText w:val="%8."/>
      <w:lvlJc w:val="left"/>
      <w:pPr>
        <w:ind w:left="6675" w:hanging="360"/>
      </w:pPr>
    </w:lvl>
    <w:lvl w:ilvl="8" w:tplc="041F001B" w:tentative="1">
      <w:start w:val="1"/>
      <w:numFmt w:val="lowerRoman"/>
      <w:lvlText w:val="%9."/>
      <w:lvlJc w:val="right"/>
      <w:pPr>
        <w:ind w:left="7395" w:hanging="180"/>
      </w:pPr>
    </w:lvl>
  </w:abstractNum>
  <w:abstractNum w:abstractNumId="18" w15:restartNumberingAfterBreak="0">
    <w:nsid w:val="39C9246A"/>
    <w:multiLevelType w:val="multilevel"/>
    <w:tmpl w:val="C47A33A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40CA3C64"/>
    <w:multiLevelType w:val="hybridMultilevel"/>
    <w:tmpl w:val="F260F820"/>
    <w:lvl w:ilvl="0" w:tplc="9A9861CA">
      <w:start w:val="1"/>
      <w:numFmt w:val="bullet"/>
      <w:lvlText w:val="-"/>
      <w:lvlJc w:val="left"/>
      <w:pPr>
        <w:ind w:left="1065" w:hanging="360"/>
      </w:pPr>
      <w:rPr>
        <w:rFonts w:ascii="Times New Roman" w:eastAsiaTheme="minorHAnsi" w:hAnsi="Times New Roman" w:cs="Times New Roman"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20" w15:restartNumberingAfterBreak="0">
    <w:nsid w:val="41D42450"/>
    <w:multiLevelType w:val="hybridMultilevel"/>
    <w:tmpl w:val="7FFEAE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3E45507"/>
    <w:multiLevelType w:val="hybridMultilevel"/>
    <w:tmpl w:val="6D7CAD66"/>
    <w:lvl w:ilvl="0" w:tplc="041F0013">
      <w:start w:val="1"/>
      <w:numFmt w:val="upperRoman"/>
      <w:lvlText w:val="%1."/>
      <w:lvlJc w:val="righ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22" w15:restartNumberingAfterBreak="0">
    <w:nsid w:val="44861D2E"/>
    <w:multiLevelType w:val="hybridMultilevel"/>
    <w:tmpl w:val="F5FED306"/>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49494080"/>
    <w:multiLevelType w:val="hybridMultilevel"/>
    <w:tmpl w:val="37A4E2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9A50EAC"/>
    <w:multiLevelType w:val="hybridMultilevel"/>
    <w:tmpl w:val="F9C801A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5" w15:restartNumberingAfterBreak="0">
    <w:nsid w:val="5E117080"/>
    <w:multiLevelType w:val="multilevel"/>
    <w:tmpl w:val="68C83C7E"/>
    <w:lvl w:ilvl="0">
      <w:start w:val="2"/>
      <w:numFmt w:val="decimal"/>
      <w:lvlText w:val="%1"/>
      <w:lvlJc w:val="left"/>
      <w:pPr>
        <w:ind w:left="600" w:hanging="600"/>
      </w:pPr>
      <w:rPr>
        <w:rFonts w:hint="default"/>
      </w:rPr>
    </w:lvl>
    <w:lvl w:ilvl="1">
      <w:start w:val="6"/>
      <w:numFmt w:val="decimal"/>
      <w:lvlText w:val="%1.%2"/>
      <w:lvlJc w:val="left"/>
      <w:pPr>
        <w:ind w:left="1320" w:hanging="600"/>
      </w:pPr>
      <w:rPr>
        <w:rFonts w:hint="default"/>
      </w:rPr>
    </w:lvl>
    <w:lvl w:ilvl="2">
      <w:start w:val="33"/>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68502555"/>
    <w:multiLevelType w:val="hybridMultilevel"/>
    <w:tmpl w:val="CF5449E2"/>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6B1D02B4"/>
    <w:multiLevelType w:val="hybridMultilevel"/>
    <w:tmpl w:val="2A2C2F9C"/>
    <w:lvl w:ilvl="0" w:tplc="041F000B">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8" w15:restartNumberingAfterBreak="0">
    <w:nsid w:val="6D4A0A31"/>
    <w:multiLevelType w:val="multilevel"/>
    <w:tmpl w:val="7BE8CF6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F1A0F8D"/>
    <w:multiLevelType w:val="hybridMultilevel"/>
    <w:tmpl w:val="D07227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6FEB6396"/>
    <w:multiLevelType w:val="hybridMultilevel"/>
    <w:tmpl w:val="FE42D6D0"/>
    <w:lvl w:ilvl="0" w:tplc="041F000B">
      <w:start w:val="1"/>
      <w:numFmt w:val="bullet"/>
      <w:lvlText w:val=""/>
      <w:lvlJc w:val="left"/>
      <w:pPr>
        <w:ind w:left="1770"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31" w15:restartNumberingAfterBreak="0">
    <w:nsid w:val="73472B0E"/>
    <w:multiLevelType w:val="multilevel"/>
    <w:tmpl w:val="F1DE8AA8"/>
    <w:lvl w:ilvl="0">
      <w:start w:val="3"/>
      <w:numFmt w:val="decimal"/>
      <w:lvlText w:val="%1"/>
      <w:lvlJc w:val="left"/>
      <w:pPr>
        <w:ind w:left="480" w:hanging="480"/>
      </w:pPr>
      <w:rPr>
        <w:rFonts w:hint="default"/>
      </w:rPr>
    </w:lvl>
    <w:lvl w:ilvl="1">
      <w:start w:val="4"/>
      <w:numFmt w:val="decimal"/>
      <w:lvlText w:val="%1.%2"/>
      <w:lvlJc w:val="left"/>
      <w:pPr>
        <w:ind w:left="660" w:hanging="48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2" w15:restartNumberingAfterBreak="0">
    <w:nsid w:val="74355D7B"/>
    <w:multiLevelType w:val="multilevel"/>
    <w:tmpl w:val="B12461C4"/>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b/>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3" w15:restartNumberingAfterBreak="0">
    <w:nsid w:val="743740C7"/>
    <w:multiLevelType w:val="hybridMultilevel"/>
    <w:tmpl w:val="7792AD22"/>
    <w:lvl w:ilvl="0" w:tplc="4578722C">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34" w15:restartNumberingAfterBreak="0">
    <w:nsid w:val="753F3CBF"/>
    <w:multiLevelType w:val="hybridMultilevel"/>
    <w:tmpl w:val="324A88EA"/>
    <w:lvl w:ilvl="0" w:tplc="93E06B2E">
      <w:numFmt w:val="bullet"/>
      <w:lvlText w:val="-"/>
      <w:lvlJc w:val="left"/>
      <w:pPr>
        <w:ind w:left="420" w:hanging="360"/>
      </w:pPr>
      <w:rPr>
        <w:rFonts w:ascii="Times New Roman" w:eastAsiaTheme="minorHAnsi" w:hAnsi="Times New Roman" w:cs="Times New Roman"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35" w15:restartNumberingAfterBreak="0">
    <w:nsid w:val="769870FE"/>
    <w:multiLevelType w:val="multilevel"/>
    <w:tmpl w:val="DDC46CE0"/>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3960" w:hanging="720"/>
      </w:pPr>
      <w:rPr>
        <w:rFonts w:hint="default"/>
        <w:b/>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6" w15:restartNumberingAfterBreak="0">
    <w:nsid w:val="794D4B3B"/>
    <w:multiLevelType w:val="hybridMultilevel"/>
    <w:tmpl w:val="C960235A"/>
    <w:lvl w:ilvl="0" w:tplc="041F000F">
      <w:start w:val="1"/>
      <w:numFmt w:val="decimal"/>
      <w:lvlText w:val="%1."/>
      <w:lvlJc w:val="left"/>
      <w:pPr>
        <w:ind w:left="927"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7"/>
  </w:num>
  <w:num w:numId="2">
    <w:abstractNumId w:val="22"/>
  </w:num>
  <w:num w:numId="3">
    <w:abstractNumId w:val="8"/>
  </w:num>
  <w:num w:numId="4">
    <w:abstractNumId w:val="35"/>
  </w:num>
  <w:num w:numId="5">
    <w:abstractNumId w:val="36"/>
  </w:num>
  <w:num w:numId="6">
    <w:abstractNumId w:val="28"/>
  </w:num>
  <w:num w:numId="7">
    <w:abstractNumId w:val="1"/>
  </w:num>
  <w:num w:numId="8">
    <w:abstractNumId w:val="19"/>
  </w:num>
  <w:num w:numId="9">
    <w:abstractNumId w:val="30"/>
  </w:num>
  <w:num w:numId="10">
    <w:abstractNumId w:val="24"/>
  </w:num>
  <w:num w:numId="11">
    <w:abstractNumId w:val="9"/>
  </w:num>
  <w:num w:numId="12">
    <w:abstractNumId w:val="27"/>
  </w:num>
  <w:num w:numId="13">
    <w:abstractNumId w:val="0"/>
  </w:num>
  <w:num w:numId="14">
    <w:abstractNumId w:val="10"/>
  </w:num>
  <w:num w:numId="15">
    <w:abstractNumId w:val="32"/>
  </w:num>
  <w:num w:numId="16">
    <w:abstractNumId w:val="12"/>
  </w:num>
  <w:num w:numId="17">
    <w:abstractNumId w:val="34"/>
  </w:num>
  <w:num w:numId="18">
    <w:abstractNumId w:val="23"/>
  </w:num>
  <w:num w:numId="19">
    <w:abstractNumId w:val="15"/>
  </w:num>
  <w:num w:numId="20">
    <w:abstractNumId w:val="20"/>
  </w:num>
  <w:num w:numId="21">
    <w:abstractNumId w:val="3"/>
  </w:num>
  <w:num w:numId="22">
    <w:abstractNumId w:val="25"/>
  </w:num>
  <w:num w:numId="23">
    <w:abstractNumId w:val="21"/>
  </w:num>
  <w:num w:numId="24">
    <w:abstractNumId w:val="26"/>
  </w:num>
  <w:num w:numId="25">
    <w:abstractNumId w:val="17"/>
  </w:num>
  <w:num w:numId="26">
    <w:abstractNumId w:val="4"/>
  </w:num>
  <w:num w:numId="27">
    <w:abstractNumId w:val="13"/>
  </w:num>
  <w:num w:numId="28">
    <w:abstractNumId w:val="18"/>
  </w:num>
  <w:num w:numId="29">
    <w:abstractNumId w:val="29"/>
  </w:num>
  <w:num w:numId="30">
    <w:abstractNumId w:val="31"/>
  </w:num>
  <w:num w:numId="31">
    <w:abstractNumId w:val="6"/>
  </w:num>
  <w:num w:numId="32">
    <w:abstractNumId w:val="33"/>
  </w:num>
  <w:num w:numId="33">
    <w:abstractNumId w:val="2"/>
  </w:num>
  <w:num w:numId="34">
    <w:abstractNumId w:val="11"/>
  </w:num>
  <w:num w:numId="35">
    <w:abstractNumId w:val="16"/>
  </w:num>
  <w:num w:numId="36">
    <w:abstractNumId w:val="14"/>
  </w:num>
  <w:num w:numId="37">
    <w:abstractNumId w:val="5"/>
  </w:num>
  <w:num w:numId="38">
    <w:abstractNumId w:val="6"/>
  </w:num>
  <w:num w:numId="39">
    <w:abstractNumId w:val="6"/>
  </w:num>
  <w:num w:numId="40">
    <w:abstractNumId w:val="6"/>
  </w:num>
  <w:num w:numId="41">
    <w:abstractNumId w:val="6"/>
  </w:num>
  <w:num w:numId="42">
    <w:abstractNumId w:val="6"/>
  </w:num>
  <w:num w:numId="43">
    <w:abstractNumId w:val="6"/>
  </w:num>
  <w:num w:numId="44">
    <w:abstractNumId w:val="11"/>
    <w:lvlOverride w:ilvl="0">
      <w:lvl w:ilvl="0">
        <w:start w:val="1"/>
        <w:numFmt w:val="decimal"/>
        <w:lvlText w:val="%1."/>
        <w:lvlJc w:val="left"/>
        <w:pPr>
          <w:ind w:left="1069" w:hanging="360"/>
        </w:pPr>
        <w:rPr>
          <w:rFonts w:hint="default"/>
        </w:rPr>
      </w:lvl>
    </w:lvlOverride>
    <w:lvlOverride w:ilvl="1">
      <w:lvl w:ilvl="1">
        <w:start w:val="1"/>
        <w:numFmt w:val="decimal"/>
        <w:isLgl/>
        <w:lvlText w:val="%1.%2."/>
        <w:lvlJc w:val="left"/>
        <w:pPr>
          <w:ind w:left="1069" w:hanging="360"/>
        </w:pPr>
        <w:rPr>
          <w:rFonts w:hint="default"/>
        </w:rPr>
      </w:lvl>
    </w:lvlOverride>
    <w:lvlOverride w:ilvl="2">
      <w:lvl w:ilvl="2">
        <w:start w:val="1"/>
        <w:numFmt w:val="decimal"/>
        <w:isLgl/>
        <w:lvlText w:val="%1.%2.%3."/>
        <w:lvlJc w:val="left"/>
        <w:pPr>
          <w:ind w:left="1429" w:hanging="720"/>
        </w:pPr>
        <w:rPr>
          <w:rFonts w:hint="default"/>
        </w:rPr>
      </w:lvl>
    </w:lvlOverride>
    <w:lvlOverride w:ilvl="3">
      <w:lvl w:ilvl="3">
        <w:start w:val="1"/>
        <w:numFmt w:val="decimal"/>
        <w:isLgl/>
        <w:suff w:val="nothing"/>
        <w:lvlText w:val="%1.%2.%3.%4."/>
        <w:lvlJc w:val="left"/>
        <w:pPr>
          <w:ind w:left="0" w:firstLine="709"/>
        </w:pPr>
        <w:rPr>
          <w:rFonts w:hint="default"/>
          <w:b/>
          <w:i w:val="0"/>
          <w:sz w:val="24"/>
          <w:szCs w:val="24"/>
        </w:rPr>
      </w:lvl>
    </w:lvlOverride>
    <w:lvlOverride w:ilvl="4">
      <w:lvl w:ilvl="4">
        <w:start w:val="1"/>
        <w:numFmt w:val="decimal"/>
        <w:isLgl/>
        <w:lvlText w:val="%1.%2.%3.%4.%5."/>
        <w:lvlJc w:val="left"/>
        <w:pPr>
          <w:ind w:left="1789" w:hanging="1080"/>
        </w:pPr>
        <w:rPr>
          <w:rFonts w:hint="default"/>
        </w:rPr>
      </w:lvl>
    </w:lvlOverride>
    <w:lvlOverride w:ilvl="5">
      <w:lvl w:ilvl="5">
        <w:start w:val="1"/>
        <w:numFmt w:val="decimal"/>
        <w:isLgl/>
        <w:lvlText w:val="%1.%2.%3.%4.%5.%6."/>
        <w:lvlJc w:val="left"/>
        <w:pPr>
          <w:ind w:left="1789" w:hanging="1080"/>
        </w:pPr>
        <w:rPr>
          <w:rFonts w:hint="default"/>
        </w:rPr>
      </w:lvl>
    </w:lvlOverride>
    <w:lvlOverride w:ilvl="6">
      <w:lvl w:ilvl="6">
        <w:start w:val="1"/>
        <w:numFmt w:val="decimal"/>
        <w:isLgl/>
        <w:lvlText w:val="%1.%2.%3.%4.%5.%6.%7."/>
        <w:lvlJc w:val="left"/>
        <w:pPr>
          <w:ind w:left="2149" w:hanging="1440"/>
        </w:pPr>
        <w:rPr>
          <w:rFonts w:hint="default"/>
        </w:rPr>
      </w:lvl>
    </w:lvlOverride>
    <w:lvlOverride w:ilvl="7">
      <w:lvl w:ilvl="7">
        <w:start w:val="1"/>
        <w:numFmt w:val="decimal"/>
        <w:isLgl/>
        <w:lvlText w:val="%1.%2.%3.%4.%5.%6.%7.%8."/>
        <w:lvlJc w:val="left"/>
        <w:pPr>
          <w:ind w:left="2149" w:hanging="1440"/>
        </w:pPr>
        <w:rPr>
          <w:rFonts w:hint="default"/>
        </w:rPr>
      </w:lvl>
    </w:lvlOverride>
    <w:lvlOverride w:ilvl="8">
      <w:lvl w:ilvl="8">
        <w:start w:val="1"/>
        <w:numFmt w:val="decimal"/>
        <w:isLgl/>
        <w:lvlText w:val="%1.%2.%3.%4.%5.%6.%7.%8.%9."/>
        <w:lvlJc w:val="left"/>
        <w:pPr>
          <w:ind w:left="2509" w:hanging="1800"/>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415C8"/>
    <w:rsid w:val="000101E5"/>
    <w:rsid w:val="00011D54"/>
    <w:rsid w:val="000121F8"/>
    <w:rsid w:val="00013FA3"/>
    <w:rsid w:val="0001423A"/>
    <w:rsid w:val="00015B9D"/>
    <w:rsid w:val="00017B8A"/>
    <w:rsid w:val="00017BDB"/>
    <w:rsid w:val="00022FC0"/>
    <w:rsid w:val="000234E1"/>
    <w:rsid w:val="00030BBA"/>
    <w:rsid w:val="000342BD"/>
    <w:rsid w:val="00034B1A"/>
    <w:rsid w:val="00036FA0"/>
    <w:rsid w:val="00040FC2"/>
    <w:rsid w:val="00041379"/>
    <w:rsid w:val="00041943"/>
    <w:rsid w:val="00041987"/>
    <w:rsid w:val="00041D00"/>
    <w:rsid w:val="0004210A"/>
    <w:rsid w:val="000476CF"/>
    <w:rsid w:val="00047DD6"/>
    <w:rsid w:val="00052A03"/>
    <w:rsid w:val="00052ADF"/>
    <w:rsid w:val="00054838"/>
    <w:rsid w:val="00054CE4"/>
    <w:rsid w:val="00055FA4"/>
    <w:rsid w:val="000603C0"/>
    <w:rsid w:val="00060BD6"/>
    <w:rsid w:val="00060C01"/>
    <w:rsid w:val="000617A5"/>
    <w:rsid w:val="00062A59"/>
    <w:rsid w:val="00064C15"/>
    <w:rsid w:val="00067AD0"/>
    <w:rsid w:val="000709A6"/>
    <w:rsid w:val="00071C51"/>
    <w:rsid w:val="00074DB8"/>
    <w:rsid w:val="00074E0B"/>
    <w:rsid w:val="00075228"/>
    <w:rsid w:val="00075399"/>
    <w:rsid w:val="0008006B"/>
    <w:rsid w:val="000811DF"/>
    <w:rsid w:val="0008153A"/>
    <w:rsid w:val="00090B0D"/>
    <w:rsid w:val="00094296"/>
    <w:rsid w:val="00094FBA"/>
    <w:rsid w:val="00096DAE"/>
    <w:rsid w:val="00096DF9"/>
    <w:rsid w:val="00096E29"/>
    <w:rsid w:val="00097636"/>
    <w:rsid w:val="00097A86"/>
    <w:rsid w:val="000A15B6"/>
    <w:rsid w:val="000A1A15"/>
    <w:rsid w:val="000A36E0"/>
    <w:rsid w:val="000A3BDF"/>
    <w:rsid w:val="000A5B8A"/>
    <w:rsid w:val="000A61FA"/>
    <w:rsid w:val="000A6D41"/>
    <w:rsid w:val="000A7DEF"/>
    <w:rsid w:val="000B06C5"/>
    <w:rsid w:val="000B223F"/>
    <w:rsid w:val="000B27C1"/>
    <w:rsid w:val="000B2C0F"/>
    <w:rsid w:val="000B4ED7"/>
    <w:rsid w:val="000B5437"/>
    <w:rsid w:val="000B6973"/>
    <w:rsid w:val="000C1FDA"/>
    <w:rsid w:val="000C2DD4"/>
    <w:rsid w:val="000C2E47"/>
    <w:rsid w:val="000C35F6"/>
    <w:rsid w:val="000C406F"/>
    <w:rsid w:val="000C533B"/>
    <w:rsid w:val="000D02C7"/>
    <w:rsid w:val="000D0983"/>
    <w:rsid w:val="000D0F17"/>
    <w:rsid w:val="000D2A21"/>
    <w:rsid w:val="000D33E5"/>
    <w:rsid w:val="000D5A03"/>
    <w:rsid w:val="000D75FF"/>
    <w:rsid w:val="000D7BD5"/>
    <w:rsid w:val="000E0A68"/>
    <w:rsid w:val="000E50C7"/>
    <w:rsid w:val="000E6AEF"/>
    <w:rsid w:val="000E6B84"/>
    <w:rsid w:val="000E7416"/>
    <w:rsid w:val="000F01E9"/>
    <w:rsid w:val="000F2AED"/>
    <w:rsid w:val="000F66A5"/>
    <w:rsid w:val="00100C8B"/>
    <w:rsid w:val="00100DF3"/>
    <w:rsid w:val="00100E12"/>
    <w:rsid w:val="001026BF"/>
    <w:rsid w:val="0010296D"/>
    <w:rsid w:val="00102F4D"/>
    <w:rsid w:val="001040F2"/>
    <w:rsid w:val="0010477B"/>
    <w:rsid w:val="00104C6E"/>
    <w:rsid w:val="0010562B"/>
    <w:rsid w:val="00106116"/>
    <w:rsid w:val="001068BE"/>
    <w:rsid w:val="00107931"/>
    <w:rsid w:val="00111910"/>
    <w:rsid w:val="00111D22"/>
    <w:rsid w:val="00112C53"/>
    <w:rsid w:val="0011331D"/>
    <w:rsid w:val="00116101"/>
    <w:rsid w:val="0011709D"/>
    <w:rsid w:val="00120596"/>
    <w:rsid w:val="00122FB2"/>
    <w:rsid w:val="00123388"/>
    <w:rsid w:val="001253DA"/>
    <w:rsid w:val="00125F7A"/>
    <w:rsid w:val="001267B7"/>
    <w:rsid w:val="00127DB0"/>
    <w:rsid w:val="001308BE"/>
    <w:rsid w:val="0013142B"/>
    <w:rsid w:val="00131581"/>
    <w:rsid w:val="00131721"/>
    <w:rsid w:val="00131C91"/>
    <w:rsid w:val="0013214A"/>
    <w:rsid w:val="00132AEE"/>
    <w:rsid w:val="00134546"/>
    <w:rsid w:val="00135D57"/>
    <w:rsid w:val="00145B7F"/>
    <w:rsid w:val="00147AEF"/>
    <w:rsid w:val="00152367"/>
    <w:rsid w:val="00152FB2"/>
    <w:rsid w:val="001530A0"/>
    <w:rsid w:val="00153AB6"/>
    <w:rsid w:val="001544D4"/>
    <w:rsid w:val="001564F9"/>
    <w:rsid w:val="00161823"/>
    <w:rsid w:val="001632A6"/>
    <w:rsid w:val="00165656"/>
    <w:rsid w:val="0016716E"/>
    <w:rsid w:val="001671F3"/>
    <w:rsid w:val="00170699"/>
    <w:rsid w:val="00170ECD"/>
    <w:rsid w:val="00170F6B"/>
    <w:rsid w:val="00171F32"/>
    <w:rsid w:val="0017231B"/>
    <w:rsid w:val="0017340C"/>
    <w:rsid w:val="0017403B"/>
    <w:rsid w:val="00175A75"/>
    <w:rsid w:val="00175EFB"/>
    <w:rsid w:val="00177159"/>
    <w:rsid w:val="0018072E"/>
    <w:rsid w:val="00182879"/>
    <w:rsid w:val="00182DEB"/>
    <w:rsid w:val="00184ADC"/>
    <w:rsid w:val="00185FC0"/>
    <w:rsid w:val="00186241"/>
    <w:rsid w:val="001912C5"/>
    <w:rsid w:val="00191407"/>
    <w:rsid w:val="00192BF3"/>
    <w:rsid w:val="00192DBB"/>
    <w:rsid w:val="00195470"/>
    <w:rsid w:val="00196C4E"/>
    <w:rsid w:val="001A0088"/>
    <w:rsid w:val="001A0179"/>
    <w:rsid w:val="001A0554"/>
    <w:rsid w:val="001A2B89"/>
    <w:rsid w:val="001A57FB"/>
    <w:rsid w:val="001A68BD"/>
    <w:rsid w:val="001B0DC3"/>
    <w:rsid w:val="001B0EDA"/>
    <w:rsid w:val="001B12D2"/>
    <w:rsid w:val="001B2715"/>
    <w:rsid w:val="001B2D89"/>
    <w:rsid w:val="001B45CF"/>
    <w:rsid w:val="001B5D7E"/>
    <w:rsid w:val="001B5F84"/>
    <w:rsid w:val="001B66F9"/>
    <w:rsid w:val="001B69EB"/>
    <w:rsid w:val="001B6B0D"/>
    <w:rsid w:val="001B7DE8"/>
    <w:rsid w:val="001C09E2"/>
    <w:rsid w:val="001C0BFA"/>
    <w:rsid w:val="001C1A66"/>
    <w:rsid w:val="001C1D53"/>
    <w:rsid w:val="001C6027"/>
    <w:rsid w:val="001C6EA7"/>
    <w:rsid w:val="001D03F7"/>
    <w:rsid w:val="001D06BF"/>
    <w:rsid w:val="001D0A8B"/>
    <w:rsid w:val="001D26F7"/>
    <w:rsid w:val="001D4B01"/>
    <w:rsid w:val="001D5842"/>
    <w:rsid w:val="001D58D3"/>
    <w:rsid w:val="001E0408"/>
    <w:rsid w:val="001E166E"/>
    <w:rsid w:val="001E181E"/>
    <w:rsid w:val="001E1B0D"/>
    <w:rsid w:val="001E218C"/>
    <w:rsid w:val="001E3368"/>
    <w:rsid w:val="001E4F89"/>
    <w:rsid w:val="001E5F10"/>
    <w:rsid w:val="001E62E9"/>
    <w:rsid w:val="001E65CE"/>
    <w:rsid w:val="001E6826"/>
    <w:rsid w:val="001E7AB4"/>
    <w:rsid w:val="001E7BEC"/>
    <w:rsid w:val="001F0E76"/>
    <w:rsid w:val="001F19BD"/>
    <w:rsid w:val="001F1AAB"/>
    <w:rsid w:val="001F2E4D"/>
    <w:rsid w:val="001F55E5"/>
    <w:rsid w:val="002033E7"/>
    <w:rsid w:val="002046F3"/>
    <w:rsid w:val="002063A9"/>
    <w:rsid w:val="0020738B"/>
    <w:rsid w:val="002111A1"/>
    <w:rsid w:val="0021254B"/>
    <w:rsid w:val="00212B74"/>
    <w:rsid w:val="00213242"/>
    <w:rsid w:val="00214E28"/>
    <w:rsid w:val="00216145"/>
    <w:rsid w:val="0022343C"/>
    <w:rsid w:val="00223F8F"/>
    <w:rsid w:val="002264DF"/>
    <w:rsid w:val="00226D4E"/>
    <w:rsid w:val="002308BE"/>
    <w:rsid w:val="00231203"/>
    <w:rsid w:val="00231BA9"/>
    <w:rsid w:val="0023294B"/>
    <w:rsid w:val="00232A04"/>
    <w:rsid w:val="00232C8C"/>
    <w:rsid w:val="00234709"/>
    <w:rsid w:val="00237527"/>
    <w:rsid w:val="002379B6"/>
    <w:rsid w:val="00241328"/>
    <w:rsid w:val="00242F3E"/>
    <w:rsid w:val="002433F4"/>
    <w:rsid w:val="002437F2"/>
    <w:rsid w:val="00244168"/>
    <w:rsid w:val="0024749D"/>
    <w:rsid w:val="00251344"/>
    <w:rsid w:val="0025276E"/>
    <w:rsid w:val="00253C41"/>
    <w:rsid w:val="00253F55"/>
    <w:rsid w:val="002541D9"/>
    <w:rsid w:val="002542AB"/>
    <w:rsid w:val="002558CE"/>
    <w:rsid w:val="0026291C"/>
    <w:rsid w:val="00263020"/>
    <w:rsid w:val="00264DCB"/>
    <w:rsid w:val="00270062"/>
    <w:rsid w:val="002718C0"/>
    <w:rsid w:val="00272151"/>
    <w:rsid w:val="00272245"/>
    <w:rsid w:val="00274AD9"/>
    <w:rsid w:val="0027672E"/>
    <w:rsid w:val="0027795B"/>
    <w:rsid w:val="002779A7"/>
    <w:rsid w:val="00277A76"/>
    <w:rsid w:val="00281653"/>
    <w:rsid w:val="00281777"/>
    <w:rsid w:val="00286DD5"/>
    <w:rsid w:val="00287128"/>
    <w:rsid w:val="00287E7C"/>
    <w:rsid w:val="00291C63"/>
    <w:rsid w:val="00291EAC"/>
    <w:rsid w:val="00292C11"/>
    <w:rsid w:val="00293B9D"/>
    <w:rsid w:val="00293D19"/>
    <w:rsid w:val="00294319"/>
    <w:rsid w:val="00294CE5"/>
    <w:rsid w:val="00294EC1"/>
    <w:rsid w:val="00295D8C"/>
    <w:rsid w:val="00296AAD"/>
    <w:rsid w:val="00296E87"/>
    <w:rsid w:val="0029750D"/>
    <w:rsid w:val="002A1576"/>
    <w:rsid w:val="002A17ED"/>
    <w:rsid w:val="002A2117"/>
    <w:rsid w:val="002A2BBA"/>
    <w:rsid w:val="002A4687"/>
    <w:rsid w:val="002A6778"/>
    <w:rsid w:val="002A6FA9"/>
    <w:rsid w:val="002C067B"/>
    <w:rsid w:val="002C081B"/>
    <w:rsid w:val="002C1A7D"/>
    <w:rsid w:val="002C271C"/>
    <w:rsid w:val="002C3864"/>
    <w:rsid w:val="002C3B8F"/>
    <w:rsid w:val="002C6A62"/>
    <w:rsid w:val="002C7B52"/>
    <w:rsid w:val="002D0D93"/>
    <w:rsid w:val="002D3152"/>
    <w:rsid w:val="002D42DD"/>
    <w:rsid w:val="002D45E7"/>
    <w:rsid w:val="002D582B"/>
    <w:rsid w:val="002D77F1"/>
    <w:rsid w:val="002D78A7"/>
    <w:rsid w:val="002D7F3A"/>
    <w:rsid w:val="002E0F97"/>
    <w:rsid w:val="002E1255"/>
    <w:rsid w:val="002E125B"/>
    <w:rsid w:val="002E1944"/>
    <w:rsid w:val="002E3A5E"/>
    <w:rsid w:val="002E45DF"/>
    <w:rsid w:val="002E4844"/>
    <w:rsid w:val="002E5059"/>
    <w:rsid w:val="002E686C"/>
    <w:rsid w:val="002F07C7"/>
    <w:rsid w:val="002F07FE"/>
    <w:rsid w:val="002F1136"/>
    <w:rsid w:val="002F2E53"/>
    <w:rsid w:val="002F3F97"/>
    <w:rsid w:val="002F50CA"/>
    <w:rsid w:val="002F529C"/>
    <w:rsid w:val="002F619D"/>
    <w:rsid w:val="002F7E76"/>
    <w:rsid w:val="00306730"/>
    <w:rsid w:val="00312209"/>
    <w:rsid w:val="00312586"/>
    <w:rsid w:val="003146A2"/>
    <w:rsid w:val="00314A96"/>
    <w:rsid w:val="0031609F"/>
    <w:rsid w:val="00317A00"/>
    <w:rsid w:val="00317CCA"/>
    <w:rsid w:val="00320342"/>
    <w:rsid w:val="00321852"/>
    <w:rsid w:val="00322FBA"/>
    <w:rsid w:val="0032337D"/>
    <w:rsid w:val="003236B9"/>
    <w:rsid w:val="003237A6"/>
    <w:rsid w:val="003237ED"/>
    <w:rsid w:val="003238AE"/>
    <w:rsid w:val="00323954"/>
    <w:rsid w:val="00323C48"/>
    <w:rsid w:val="003241A5"/>
    <w:rsid w:val="0032441B"/>
    <w:rsid w:val="00326596"/>
    <w:rsid w:val="003304CF"/>
    <w:rsid w:val="0033197A"/>
    <w:rsid w:val="003358BC"/>
    <w:rsid w:val="00336335"/>
    <w:rsid w:val="0033674E"/>
    <w:rsid w:val="00336D52"/>
    <w:rsid w:val="00337771"/>
    <w:rsid w:val="00341479"/>
    <w:rsid w:val="0034400C"/>
    <w:rsid w:val="00345DC1"/>
    <w:rsid w:val="00346B73"/>
    <w:rsid w:val="00350124"/>
    <w:rsid w:val="00350A7D"/>
    <w:rsid w:val="00350D3C"/>
    <w:rsid w:val="003510EC"/>
    <w:rsid w:val="0035337F"/>
    <w:rsid w:val="003535CC"/>
    <w:rsid w:val="00354894"/>
    <w:rsid w:val="003574B4"/>
    <w:rsid w:val="003577E3"/>
    <w:rsid w:val="00360837"/>
    <w:rsid w:val="003609D0"/>
    <w:rsid w:val="003642BD"/>
    <w:rsid w:val="00365CD7"/>
    <w:rsid w:val="003665CF"/>
    <w:rsid w:val="00366E87"/>
    <w:rsid w:val="00370986"/>
    <w:rsid w:val="00370C12"/>
    <w:rsid w:val="00372E5B"/>
    <w:rsid w:val="00374334"/>
    <w:rsid w:val="0037495C"/>
    <w:rsid w:val="00374D0C"/>
    <w:rsid w:val="00375AB3"/>
    <w:rsid w:val="003763CD"/>
    <w:rsid w:val="00384081"/>
    <w:rsid w:val="00387DA9"/>
    <w:rsid w:val="003916E9"/>
    <w:rsid w:val="00392232"/>
    <w:rsid w:val="003931BA"/>
    <w:rsid w:val="00395EFE"/>
    <w:rsid w:val="00396A4A"/>
    <w:rsid w:val="003A259F"/>
    <w:rsid w:val="003A28E2"/>
    <w:rsid w:val="003A3ECE"/>
    <w:rsid w:val="003A58DF"/>
    <w:rsid w:val="003A5BF1"/>
    <w:rsid w:val="003A5D12"/>
    <w:rsid w:val="003A6932"/>
    <w:rsid w:val="003B0EB8"/>
    <w:rsid w:val="003B2894"/>
    <w:rsid w:val="003B3CAF"/>
    <w:rsid w:val="003B71D6"/>
    <w:rsid w:val="003B7EDA"/>
    <w:rsid w:val="003C014E"/>
    <w:rsid w:val="003C0E25"/>
    <w:rsid w:val="003C37F1"/>
    <w:rsid w:val="003C4A76"/>
    <w:rsid w:val="003C7A32"/>
    <w:rsid w:val="003D0DD7"/>
    <w:rsid w:val="003D1848"/>
    <w:rsid w:val="003D34CD"/>
    <w:rsid w:val="003D6AED"/>
    <w:rsid w:val="003E0C00"/>
    <w:rsid w:val="003E22C1"/>
    <w:rsid w:val="003E247E"/>
    <w:rsid w:val="003E28CF"/>
    <w:rsid w:val="003E2E15"/>
    <w:rsid w:val="003E3593"/>
    <w:rsid w:val="003E35AC"/>
    <w:rsid w:val="003E37CC"/>
    <w:rsid w:val="003E5B1A"/>
    <w:rsid w:val="003E7245"/>
    <w:rsid w:val="003E7391"/>
    <w:rsid w:val="003F233A"/>
    <w:rsid w:val="003F28E5"/>
    <w:rsid w:val="003F453C"/>
    <w:rsid w:val="003F5B9B"/>
    <w:rsid w:val="003F715E"/>
    <w:rsid w:val="003F7214"/>
    <w:rsid w:val="003F7DE1"/>
    <w:rsid w:val="00400406"/>
    <w:rsid w:val="00400995"/>
    <w:rsid w:val="004017EE"/>
    <w:rsid w:val="00405F52"/>
    <w:rsid w:val="004070A3"/>
    <w:rsid w:val="00407CE9"/>
    <w:rsid w:val="00410903"/>
    <w:rsid w:val="00412682"/>
    <w:rsid w:val="00413BBE"/>
    <w:rsid w:val="00413BE4"/>
    <w:rsid w:val="0041683E"/>
    <w:rsid w:val="00420540"/>
    <w:rsid w:val="00420D1D"/>
    <w:rsid w:val="00421311"/>
    <w:rsid w:val="00421A2F"/>
    <w:rsid w:val="004235F3"/>
    <w:rsid w:val="00424B7F"/>
    <w:rsid w:val="004260A7"/>
    <w:rsid w:val="004262A5"/>
    <w:rsid w:val="004278E9"/>
    <w:rsid w:val="0043096E"/>
    <w:rsid w:val="0043223F"/>
    <w:rsid w:val="004328A4"/>
    <w:rsid w:val="004355DC"/>
    <w:rsid w:val="004373C0"/>
    <w:rsid w:val="004417A2"/>
    <w:rsid w:val="00441C35"/>
    <w:rsid w:val="004449C6"/>
    <w:rsid w:val="004455E9"/>
    <w:rsid w:val="00445F52"/>
    <w:rsid w:val="00450103"/>
    <w:rsid w:val="00450636"/>
    <w:rsid w:val="0045114C"/>
    <w:rsid w:val="00453795"/>
    <w:rsid w:val="00461F5D"/>
    <w:rsid w:val="00462784"/>
    <w:rsid w:val="00462B05"/>
    <w:rsid w:val="004655FD"/>
    <w:rsid w:val="00465922"/>
    <w:rsid w:val="00467E7F"/>
    <w:rsid w:val="00471192"/>
    <w:rsid w:val="004717ED"/>
    <w:rsid w:val="0047380E"/>
    <w:rsid w:val="00473D4F"/>
    <w:rsid w:val="0047718E"/>
    <w:rsid w:val="00480E39"/>
    <w:rsid w:val="00481FF5"/>
    <w:rsid w:val="004827F5"/>
    <w:rsid w:val="004836F2"/>
    <w:rsid w:val="00484F36"/>
    <w:rsid w:val="004876C5"/>
    <w:rsid w:val="00491422"/>
    <w:rsid w:val="0049244B"/>
    <w:rsid w:val="004930C6"/>
    <w:rsid w:val="00493E2F"/>
    <w:rsid w:val="00495C04"/>
    <w:rsid w:val="00495CAC"/>
    <w:rsid w:val="00496C0B"/>
    <w:rsid w:val="00497C3D"/>
    <w:rsid w:val="004A1783"/>
    <w:rsid w:val="004A2D9B"/>
    <w:rsid w:val="004A579E"/>
    <w:rsid w:val="004A6ECA"/>
    <w:rsid w:val="004A778B"/>
    <w:rsid w:val="004A79B8"/>
    <w:rsid w:val="004A7A26"/>
    <w:rsid w:val="004B15A5"/>
    <w:rsid w:val="004B3033"/>
    <w:rsid w:val="004B39B3"/>
    <w:rsid w:val="004B3B50"/>
    <w:rsid w:val="004B498C"/>
    <w:rsid w:val="004B60ED"/>
    <w:rsid w:val="004B634D"/>
    <w:rsid w:val="004C1366"/>
    <w:rsid w:val="004C5FE2"/>
    <w:rsid w:val="004C6A08"/>
    <w:rsid w:val="004C7859"/>
    <w:rsid w:val="004D091F"/>
    <w:rsid w:val="004D1239"/>
    <w:rsid w:val="004D5D6C"/>
    <w:rsid w:val="004E042E"/>
    <w:rsid w:val="004E14D4"/>
    <w:rsid w:val="004E2744"/>
    <w:rsid w:val="004E67EF"/>
    <w:rsid w:val="004E6B15"/>
    <w:rsid w:val="004E6F41"/>
    <w:rsid w:val="004E7A32"/>
    <w:rsid w:val="004F122B"/>
    <w:rsid w:val="004F1B4E"/>
    <w:rsid w:val="004F1F4E"/>
    <w:rsid w:val="004F3918"/>
    <w:rsid w:val="004F3C2D"/>
    <w:rsid w:val="004F4260"/>
    <w:rsid w:val="004F43EC"/>
    <w:rsid w:val="004F4544"/>
    <w:rsid w:val="004F5342"/>
    <w:rsid w:val="004F57E1"/>
    <w:rsid w:val="004F5805"/>
    <w:rsid w:val="004F6EBC"/>
    <w:rsid w:val="00500895"/>
    <w:rsid w:val="00501358"/>
    <w:rsid w:val="00502201"/>
    <w:rsid w:val="005040F1"/>
    <w:rsid w:val="005104A1"/>
    <w:rsid w:val="00510A0D"/>
    <w:rsid w:val="005110D1"/>
    <w:rsid w:val="00511967"/>
    <w:rsid w:val="005128CF"/>
    <w:rsid w:val="005136C6"/>
    <w:rsid w:val="00513B9A"/>
    <w:rsid w:val="0051651D"/>
    <w:rsid w:val="00517CFB"/>
    <w:rsid w:val="00521C8B"/>
    <w:rsid w:val="00523C57"/>
    <w:rsid w:val="00525464"/>
    <w:rsid w:val="00526E83"/>
    <w:rsid w:val="00527982"/>
    <w:rsid w:val="0053025B"/>
    <w:rsid w:val="00533724"/>
    <w:rsid w:val="00533D37"/>
    <w:rsid w:val="00535846"/>
    <w:rsid w:val="00535C0A"/>
    <w:rsid w:val="00535DAB"/>
    <w:rsid w:val="00535E6F"/>
    <w:rsid w:val="005367DE"/>
    <w:rsid w:val="00542797"/>
    <w:rsid w:val="005434B3"/>
    <w:rsid w:val="00547C90"/>
    <w:rsid w:val="0055191C"/>
    <w:rsid w:val="00553CF7"/>
    <w:rsid w:val="00555DE0"/>
    <w:rsid w:val="00557030"/>
    <w:rsid w:val="00557896"/>
    <w:rsid w:val="00560ABE"/>
    <w:rsid w:val="00560CE9"/>
    <w:rsid w:val="00561076"/>
    <w:rsid w:val="00561126"/>
    <w:rsid w:val="00561B55"/>
    <w:rsid w:val="00563635"/>
    <w:rsid w:val="00563C47"/>
    <w:rsid w:val="00563E30"/>
    <w:rsid w:val="005652CC"/>
    <w:rsid w:val="00565B16"/>
    <w:rsid w:val="0056761E"/>
    <w:rsid w:val="005702D2"/>
    <w:rsid w:val="005738D6"/>
    <w:rsid w:val="00574B8D"/>
    <w:rsid w:val="00575466"/>
    <w:rsid w:val="0057640E"/>
    <w:rsid w:val="00577FF4"/>
    <w:rsid w:val="00581403"/>
    <w:rsid w:val="0058384E"/>
    <w:rsid w:val="00583B92"/>
    <w:rsid w:val="005852ED"/>
    <w:rsid w:val="00585566"/>
    <w:rsid w:val="005855EC"/>
    <w:rsid w:val="00591720"/>
    <w:rsid w:val="00592080"/>
    <w:rsid w:val="00595563"/>
    <w:rsid w:val="00596F90"/>
    <w:rsid w:val="005A1995"/>
    <w:rsid w:val="005A5085"/>
    <w:rsid w:val="005A5DD6"/>
    <w:rsid w:val="005A73B8"/>
    <w:rsid w:val="005B3374"/>
    <w:rsid w:val="005B727D"/>
    <w:rsid w:val="005C2617"/>
    <w:rsid w:val="005C445B"/>
    <w:rsid w:val="005C56D5"/>
    <w:rsid w:val="005C6FF9"/>
    <w:rsid w:val="005C75D0"/>
    <w:rsid w:val="005C7A50"/>
    <w:rsid w:val="005D2862"/>
    <w:rsid w:val="005D2DF4"/>
    <w:rsid w:val="005D3045"/>
    <w:rsid w:val="005D3265"/>
    <w:rsid w:val="005D5F4F"/>
    <w:rsid w:val="005D615B"/>
    <w:rsid w:val="005D69FC"/>
    <w:rsid w:val="005D71C8"/>
    <w:rsid w:val="005D741F"/>
    <w:rsid w:val="005E13AA"/>
    <w:rsid w:val="005E5C9D"/>
    <w:rsid w:val="005E64E2"/>
    <w:rsid w:val="005F15A6"/>
    <w:rsid w:val="005F2850"/>
    <w:rsid w:val="005F39B1"/>
    <w:rsid w:val="005F3E99"/>
    <w:rsid w:val="005F43D7"/>
    <w:rsid w:val="005F44F1"/>
    <w:rsid w:val="005F771E"/>
    <w:rsid w:val="00601D63"/>
    <w:rsid w:val="00603F07"/>
    <w:rsid w:val="00610401"/>
    <w:rsid w:val="00610A57"/>
    <w:rsid w:val="00610A69"/>
    <w:rsid w:val="00612BB1"/>
    <w:rsid w:val="006151BC"/>
    <w:rsid w:val="006177D7"/>
    <w:rsid w:val="006227FB"/>
    <w:rsid w:val="00622F7E"/>
    <w:rsid w:val="00624160"/>
    <w:rsid w:val="006247DB"/>
    <w:rsid w:val="00625E59"/>
    <w:rsid w:val="00625EDE"/>
    <w:rsid w:val="00630AC2"/>
    <w:rsid w:val="00631F67"/>
    <w:rsid w:val="00634343"/>
    <w:rsid w:val="0063611D"/>
    <w:rsid w:val="00637D02"/>
    <w:rsid w:val="00637DA2"/>
    <w:rsid w:val="006406FD"/>
    <w:rsid w:val="0064105C"/>
    <w:rsid w:val="00641E55"/>
    <w:rsid w:val="00642537"/>
    <w:rsid w:val="00642570"/>
    <w:rsid w:val="006512D8"/>
    <w:rsid w:val="0065278E"/>
    <w:rsid w:val="006527E5"/>
    <w:rsid w:val="00652EA3"/>
    <w:rsid w:val="00653886"/>
    <w:rsid w:val="00654830"/>
    <w:rsid w:val="00655D42"/>
    <w:rsid w:val="006606CA"/>
    <w:rsid w:val="006624D2"/>
    <w:rsid w:val="00662A98"/>
    <w:rsid w:val="00665915"/>
    <w:rsid w:val="0066699B"/>
    <w:rsid w:val="0066764C"/>
    <w:rsid w:val="00667721"/>
    <w:rsid w:val="006703C0"/>
    <w:rsid w:val="006719E7"/>
    <w:rsid w:val="00671B63"/>
    <w:rsid w:val="006726DB"/>
    <w:rsid w:val="006728AE"/>
    <w:rsid w:val="006759A0"/>
    <w:rsid w:val="00675A6D"/>
    <w:rsid w:val="00675E75"/>
    <w:rsid w:val="00677F56"/>
    <w:rsid w:val="00680733"/>
    <w:rsid w:val="00680A39"/>
    <w:rsid w:val="00680BF3"/>
    <w:rsid w:val="006826F7"/>
    <w:rsid w:val="00682F31"/>
    <w:rsid w:val="00683C5B"/>
    <w:rsid w:val="00684075"/>
    <w:rsid w:val="00685BE6"/>
    <w:rsid w:val="00686539"/>
    <w:rsid w:val="00686DFE"/>
    <w:rsid w:val="00687551"/>
    <w:rsid w:val="006930A0"/>
    <w:rsid w:val="00694295"/>
    <w:rsid w:val="00694AA1"/>
    <w:rsid w:val="0069558C"/>
    <w:rsid w:val="006956C8"/>
    <w:rsid w:val="006957FD"/>
    <w:rsid w:val="00696D8F"/>
    <w:rsid w:val="00697BA2"/>
    <w:rsid w:val="006A0366"/>
    <w:rsid w:val="006A24AB"/>
    <w:rsid w:val="006A3DF5"/>
    <w:rsid w:val="006A3EFF"/>
    <w:rsid w:val="006A4498"/>
    <w:rsid w:val="006A4A9A"/>
    <w:rsid w:val="006A4F69"/>
    <w:rsid w:val="006A7928"/>
    <w:rsid w:val="006B1C3D"/>
    <w:rsid w:val="006B23D8"/>
    <w:rsid w:val="006B358A"/>
    <w:rsid w:val="006B3B1B"/>
    <w:rsid w:val="006B4722"/>
    <w:rsid w:val="006B693A"/>
    <w:rsid w:val="006B6D13"/>
    <w:rsid w:val="006B7614"/>
    <w:rsid w:val="006C0C54"/>
    <w:rsid w:val="006C0DBA"/>
    <w:rsid w:val="006C1E82"/>
    <w:rsid w:val="006C2231"/>
    <w:rsid w:val="006C3A01"/>
    <w:rsid w:val="006C5854"/>
    <w:rsid w:val="006C6B9D"/>
    <w:rsid w:val="006C6DDA"/>
    <w:rsid w:val="006C7578"/>
    <w:rsid w:val="006D0C9A"/>
    <w:rsid w:val="006D10FD"/>
    <w:rsid w:val="006D1E0D"/>
    <w:rsid w:val="006D2ADC"/>
    <w:rsid w:val="006D2B7A"/>
    <w:rsid w:val="006D2F1F"/>
    <w:rsid w:val="006D37EE"/>
    <w:rsid w:val="006D391F"/>
    <w:rsid w:val="006D5203"/>
    <w:rsid w:val="006D5F04"/>
    <w:rsid w:val="006D67E5"/>
    <w:rsid w:val="006D752F"/>
    <w:rsid w:val="006E1DDC"/>
    <w:rsid w:val="006E48B3"/>
    <w:rsid w:val="006E4EC7"/>
    <w:rsid w:val="006E58AF"/>
    <w:rsid w:val="006E5D97"/>
    <w:rsid w:val="006E70CD"/>
    <w:rsid w:val="006E749B"/>
    <w:rsid w:val="006E76E7"/>
    <w:rsid w:val="006E7B8E"/>
    <w:rsid w:val="006F0756"/>
    <w:rsid w:val="006F54A9"/>
    <w:rsid w:val="006F72A1"/>
    <w:rsid w:val="0070009F"/>
    <w:rsid w:val="00702838"/>
    <w:rsid w:val="0070307C"/>
    <w:rsid w:val="00703A33"/>
    <w:rsid w:val="0070448F"/>
    <w:rsid w:val="00705C95"/>
    <w:rsid w:val="00711007"/>
    <w:rsid w:val="007111EA"/>
    <w:rsid w:val="007114D0"/>
    <w:rsid w:val="00713918"/>
    <w:rsid w:val="00713D31"/>
    <w:rsid w:val="0071504B"/>
    <w:rsid w:val="00715E78"/>
    <w:rsid w:val="007211A0"/>
    <w:rsid w:val="0072151D"/>
    <w:rsid w:val="00722E68"/>
    <w:rsid w:val="007316D1"/>
    <w:rsid w:val="00733892"/>
    <w:rsid w:val="00735BBD"/>
    <w:rsid w:val="007365D6"/>
    <w:rsid w:val="00737E89"/>
    <w:rsid w:val="00737EB0"/>
    <w:rsid w:val="007413BF"/>
    <w:rsid w:val="00741F10"/>
    <w:rsid w:val="00742411"/>
    <w:rsid w:val="00742986"/>
    <w:rsid w:val="00742D7E"/>
    <w:rsid w:val="007442A0"/>
    <w:rsid w:val="0075038F"/>
    <w:rsid w:val="007512C2"/>
    <w:rsid w:val="00752881"/>
    <w:rsid w:val="0075491C"/>
    <w:rsid w:val="0075685A"/>
    <w:rsid w:val="00757C1C"/>
    <w:rsid w:val="00760687"/>
    <w:rsid w:val="007630E2"/>
    <w:rsid w:val="00763B5B"/>
    <w:rsid w:val="00765291"/>
    <w:rsid w:val="00765BC4"/>
    <w:rsid w:val="00765F46"/>
    <w:rsid w:val="00766808"/>
    <w:rsid w:val="00766BE1"/>
    <w:rsid w:val="00771450"/>
    <w:rsid w:val="00772E4E"/>
    <w:rsid w:val="00772F08"/>
    <w:rsid w:val="00773778"/>
    <w:rsid w:val="0077387E"/>
    <w:rsid w:val="0077424B"/>
    <w:rsid w:val="00774D76"/>
    <w:rsid w:val="00775398"/>
    <w:rsid w:val="00776D6F"/>
    <w:rsid w:val="00776F84"/>
    <w:rsid w:val="007778E6"/>
    <w:rsid w:val="00777E0E"/>
    <w:rsid w:val="00782274"/>
    <w:rsid w:val="007840B0"/>
    <w:rsid w:val="00784170"/>
    <w:rsid w:val="007842A8"/>
    <w:rsid w:val="00784C4F"/>
    <w:rsid w:val="007858C0"/>
    <w:rsid w:val="00785AD5"/>
    <w:rsid w:val="00785DB1"/>
    <w:rsid w:val="007861DE"/>
    <w:rsid w:val="00786996"/>
    <w:rsid w:val="0079060C"/>
    <w:rsid w:val="00791AF9"/>
    <w:rsid w:val="00791C89"/>
    <w:rsid w:val="00793C72"/>
    <w:rsid w:val="00794985"/>
    <w:rsid w:val="00795935"/>
    <w:rsid w:val="007A16FD"/>
    <w:rsid w:val="007A1998"/>
    <w:rsid w:val="007A1D58"/>
    <w:rsid w:val="007A27F4"/>
    <w:rsid w:val="007A3452"/>
    <w:rsid w:val="007A575D"/>
    <w:rsid w:val="007A71FE"/>
    <w:rsid w:val="007A7289"/>
    <w:rsid w:val="007B0960"/>
    <w:rsid w:val="007B0D99"/>
    <w:rsid w:val="007B122F"/>
    <w:rsid w:val="007B1607"/>
    <w:rsid w:val="007B188E"/>
    <w:rsid w:val="007B299D"/>
    <w:rsid w:val="007B3FA2"/>
    <w:rsid w:val="007B6322"/>
    <w:rsid w:val="007B6A68"/>
    <w:rsid w:val="007B6E1B"/>
    <w:rsid w:val="007C3EBB"/>
    <w:rsid w:val="007C5735"/>
    <w:rsid w:val="007C6B22"/>
    <w:rsid w:val="007C6C76"/>
    <w:rsid w:val="007C7233"/>
    <w:rsid w:val="007C7B3C"/>
    <w:rsid w:val="007D16EE"/>
    <w:rsid w:val="007D4730"/>
    <w:rsid w:val="007D5D5B"/>
    <w:rsid w:val="007D6291"/>
    <w:rsid w:val="007D641E"/>
    <w:rsid w:val="007D7739"/>
    <w:rsid w:val="007E1088"/>
    <w:rsid w:val="007E11FF"/>
    <w:rsid w:val="007E4201"/>
    <w:rsid w:val="007E56B8"/>
    <w:rsid w:val="007E7EEF"/>
    <w:rsid w:val="007F21FE"/>
    <w:rsid w:val="007F396B"/>
    <w:rsid w:val="007F5C39"/>
    <w:rsid w:val="00802739"/>
    <w:rsid w:val="00806A71"/>
    <w:rsid w:val="0081029A"/>
    <w:rsid w:val="0081110B"/>
    <w:rsid w:val="008131DC"/>
    <w:rsid w:val="00813B32"/>
    <w:rsid w:val="0081556B"/>
    <w:rsid w:val="00815970"/>
    <w:rsid w:val="00815CB1"/>
    <w:rsid w:val="00815DE8"/>
    <w:rsid w:val="00824EF8"/>
    <w:rsid w:val="008258BD"/>
    <w:rsid w:val="008266BB"/>
    <w:rsid w:val="0083053B"/>
    <w:rsid w:val="00830E5B"/>
    <w:rsid w:val="00831135"/>
    <w:rsid w:val="008316DA"/>
    <w:rsid w:val="008354AA"/>
    <w:rsid w:val="00836214"/>
    <w:rsid w:val="0083737E"/>
    <w:rsid w:val="00840547"/>
    <w:rsid w:val="008407EE"/>
    <w:rsid w:val="00840A43"/>
    <w:rsid w:val="008411E0"/>
    <w:rsid w:val="00841BE0"/>
    <w:rsid w:val="00843E9F"/>
    <w:rsid w:val="0084738B"/>
    <w:rsid w:val="00847615"/>
    <w:rsid w:val="008479D7"/>
    <w:rsid w:val="008508A8"/>
    <w:rsid w:val="008510B7"/>
    <w:rsid w:val="008544D9"/>
    <w:rsid w:val="0085601A"/>
    <w:rsid w:val="00856972"/>
    <w:rsid w:val="00856A7F"/>
    <w:rsid w:val="008576C9"/>
    <w:rsid w:val="0086084E"/>
    <w:rsid w:val="00860AE3"/>
    <w:rsid w:val="00861AE4"/>
    <w:rsid w:val="008669FC"/>
    <w:rsid w:val="00866A7B"/>
    <w:rsid w:val="008670C3"/>
    <w:rsid w:val="0087250B"/>
    <w:rsid w:val="00872958"/>
    <w:rsid w:val="00873BEA"/>
    <w:rsid w:val="00874FCD"/>
    <w:rsid w:val="00875394"/>
    <w:rsid w:val="0087545D"/>
    <w:rsid w:val="00875DAB"/>
    <w:rsid w:val="00875DD3"/>
    <w:rsid w:val="0087654A"/>
    <w:rsid w:val="00877B66"/>
    <w:rsid w:val="008801FF"/>
    <w:rsid w:val="00882D4E"/>
    <w:rsid w:val="00882EF1"/>
    <w:rsid w:val="008832C3"/>
    <w:rsid w:val="008841E7"/>
    <w:rsid w:val="008844DA"/>
    <w:rsid w:val="00884BE4"/>
    <w:rsid w:val="008850D0"/>
    <w:rsid w:val="00887293"/>
    <w:rsid w:val="00890688"/>
    <w:rsid w:val="0089244A"/>
    <w:rsid w:val="008931B2"/>
    <w:rsid w:val="008941F3"/>
    <w:rsid w:val="00894893"/>
    <w:rsid w:val="00894B32"/>
    <w:rsid w:val="0089557A"/>
    <w:rsid w:val="0089730A"/>
    <w:rsid w:val="008A1003"/>
    <w:rsid w:val="008A14EA"/>
    <w:rsid w:val="008A4775"/>
    <w:rsid w:val="008A53F3"/>
    <w:rsid w:val="008A6B0F"/>
    <w:rsid w:val="008B0748"/>
    <w:rsid w:val="008B0DB1"/>
    <w:rsid w:val="008B19DB"/>
    <w:rsid w:val="008B1A0A"/>
    <w:rsid w:val="008B3A22"/>
    <w:rsid w:val="008B4F72"/>
    <w:rsid w:val="008B75E3"/>
    <w:rsid w:val="008C1497"/>
    <w:rsid w:val="008C1FA0"/>
    <w:rsid w:val="008C364E"/>
    <w:rsid w:val="008C3E32"/>
    <w:rsid w:val="008C55C2"/>
    <w:rsid w:val="008C5621"/>
    <w:rsid w:val="008C5797"/>
    <w:rsid w:val="008C5A9B"/>
    <w:rsid w:val="008C77A4"/>
    <w:rsid w:val="008D06C5"/>
    <w:rsid w:val="008D2A2D"/>
    <w:rsid w:val="008D2EFA"/>
    <w:rsid w:val="008D3F7C"/>
    <w:rsid w:val="008D5F85"/>
    <w:rsid w:val="008E38F7"/>
    <w:rsid w:val="008E645F"/>
    <w:rsid w:val="008F0AB9"/>
    <w:rsid w:val="008F202A"/>
    <w:rsid w:val="008F2BEA"/>
    <w:rsid w:val="008F4495"/>
    <w:rsid w:val="008F668F"/>
    <w:rsid w:val="008F67D1"/>
    <w:rsid w:val="008F6871"/>
    <w:rsid w:val="00900C85"/>
    <w:rsid w:val="009011A5"/>
    <w:rsid w:val="009013EF"/>
    <w:rsid w:val="0090158A"/>
    <w:rsid w:val="009015D9"/>
    <w:rsid w:val="00901AE1"/>
    <w:rsid w:val="0090255A"/>
    <w:rsid w:val="0090260F"/>
    <w:rsid w:val="00902D25"/>
    <w:rsid w:val="00903BF1"/>
    <w:rsid w:val="00904979"/>
    <w:rsid w:val="00905F76"/>
    <w:rsid w:val="009066CE"/>
    <w:rsid w:val="00907345"/>
    <w:rsid w:val="009102EA"/>
    <w:rsid w:val="00913341"/>
    <w:rsid w:val="0091464D"/>
    <w:rsid w:val="00916FAB"/>
    <w:rsid w:val="00920C4F"/>
    <w:rsid w:val="009218A8"/>
    <w:rsid w:val="00924D7F"/>
    <w:rsid w:val="00924E7F"/>
    <w:rsid w:val="00925CFB"/>
    <w:rsid w:val="009274DE"/>
    <w:rsid w:val="00930646"/>
    <w:rsid w:val="00930A2D"/>
    <w:rsid w:val="009315CB"/>
    <w:rsid w:val="009330D1"/>
    <w:rsid w:val="00933AF2"/>
    <w:rsid w:val="0093741E"/>
    <w:rsid w:val="009407E7"/>
    <w:rsid w:val="00940ADE"/>
    <w:rsid w:val="009415C8"/>
    <w:rsid w:val="00941C3F"/>
    <w:rsid w:val="009440F3"/>
    <w:rsid w:val="009444B7"/>
    <w:rsid w:val="00945BDB"/>
    <w:rsid w:val="00951084"/>
    <w:rsid w:val="00954166"/>
    <w:rsid w:val="009541E4"/>
    <w:rsid w:val="009545BE"/>
    <w:rsid w:val="0095488A"/>
    <w:rsid w:val="00954F90"/>
    <w:rsid w:val="009550D2"/>
    <w:rsid w:val="009567BB"/>
    <w:rsid w:val="00956BAB"/>
    <w:rsid w:val="00957584"/>
    <w:rsid w:val="00960FEF"/>
    <w:rsid w:val="00962510"/>
    <w:rsid w:val="009669B7"/>
    <w:rsid w:val="009671C1"/>
    <w:rsid w:val="0096775D"/>
    <w:rsid w:val="00971487"/>
    <w:rsid w:val="009719BB"/>
    <w:rsid w:val="00972029"/>
    <w:rsid w:val="009722A5"/>
    <w:rsid w:val="0097253A"/>
    <w:rsid w:val="0097333C"/>
    <w:rsid w:val="00974741"/>
    <w:rsid w:val="009747FB"/>
    <w:rsid w:val="0097485A"/>
    <w:rsid w:val="00975178"/>
    <w:rsid w:val="0097684D"/>
    <w:rsid w:val="009867B0"/>
    <w:rsid w:val="0099070F"/>
    <w:rsid w:val="0099141A"/>
    <w:rsid w:val="00993936"/>
    <w:rsid w:val="0099445C"/>
    <w:rsid w:val="00995C8D"/>
    <w:rsid w:val="00995D58"/>
    <w:rsid w:val="00997706"/>
    <w:rsid w:val="009978D6"/>
    <w:rsid w:val="009A0149"/>
    <w:rsid w:val="009A0431"/>
    <w:rsid w:val="009A216C"/>
    <w:rsid w:val="009A3F36"/>
    <w:rsid w:val="009A4C16"/>
    <w:rsid w:val="009A54DE"/>
    <w:rsid w:val="009A606C"/>
    <w:rsid w:val="009A7C4E"/>
    <w:rsid w:val="009B0143"/>
    <w:rsid w:val="009B0C14"/>
    <w:rsid w:val="009B31E4"/>
    <w:rsid w:val="009B4BF6"/>
    <w:rsid w:val="009B5747"/>
    <w:rsid w:val="009B5871"/>
    <w:rsid w:val="009B6CED"/>
    <w:rsid w:val="009C335A"/>
    <w:rsid w:val="009C3408"/>
    <w:rsid w:val="009C6D4B"/>
    <w:rsid w:val="009C7468"/>
    <w:rsid w:val="009C7858"/>
    <w:rsid w:val="009D0C8A"/>
    <w:rsid w:val="009D1794"/>
    <w:rsid w:val="009D4DC0"/>
    <w:rsid w:val="009D4E50"/>
    <w:rsid w:val="009D5961"/>
    <w:rsid w:val="009D5F46"/>
    <w:rsid w:val="009D60B0"/>
    <w:rsid w:val="009D7343"/>
    <w:rsid w:val="009E239B"/>
    <w:rsid w:val="009E3D7E"/>
    <w:rsid w:val="009E5E60"/>
    <w:rsid w:val="009E67D4"/>
    <w:rsid w:val="009E77E5"/>
    <w:rsid w:val="009E7CA5"/>
    <w:rsid w:val="009F1431"/>
    <w:rsid w:val="009F15D7"/>
    <w:rsid w:val="009F3269"/>
    <w:rsid w:val="009F3D58"/>
    <w:rsid w:val="009F3F27"/>
    <w:rsid w:val="00A00C12"/>
    <w:rsid w:val="00A00DBD"/>
    <w:rsid w:val="00A00F70"/>
    <w:rsid w:val="00A01F38"/>
    <w:rsid w:val="00A0215B"/>
    <w:rsid w:val="00A027C8"/>
    <w:rsid w:val="00A04211"/>
    <w:rsid w:val="00A050A7"/>
    <w:rsid w:val="00A05F20"/>
    <w:rsid w:val="00A06166"/>
    <w:rsid w:val="00A06994"/>
    <w:rsid w:val="00A069F9"/>
    <w:rsid w:val="00A06F34"/>
    <w:rsid w:val="00A1084C"/>
    <w:rsid w:val="00A122A1"/>
    <w:rsid w:val="00A12734"/>
    <w:rsid w:val="00A15AF3"/>
    <w:rsid w:val="00A177BD"/>
    <w:rsid w:val="00A200CC"/>
    <w:rsid w:val="00A211F4"/>
    <w:rsid w:val="00A220D4"/>
    <w:rsid w:val="00A228B9"/>
    <w:rsid w:val="00A241BC"/>
    <w:rsid w:val="00A25809"/>
    <w:rsid w:val="00A27EE4"/>
    <w:rsid w:val="00A314E7"/>
    <w:rsid w:val="00A31C9B"/>
    <w:rsid w:val="00A31CC1"/>
    <w:rsid w:val="00A33DB5"/>
    <w:rsid w:val="00A342C2"/>
    <w:rsid w:val="00A35FF1"/>
    <w:rsid w:val="00A360E2"/>
    <w:rsid w:val="00A36D8E"/>
    <w:rsid w:val="00A37667"/>
    <w:rsid w:val="00A37941"/>
    <w:rsid w:val="00A414DF"/>
    <w:rsid w:val="00A42444"/>
    <w:rsid w:val="00A42B79"/>
    <w:rsid w:val="00A434C0"/>
    <w:rsid w:val="00A43525"/>
    <w:rsid w:val="00A44403"/>
    <w:rsid w:val="00A53027"/>
    <w:rsid w:val="00A53D16"/>
    <w:rsid w:val="00A5544A"/>
    <w:rsid w:val="00A562F4"/>
    <w:rsid w:val="00A63171"/>
    <w:rsid w:val="00A63E46"/>
    <w:rsid w:val="00A71000"/>
    <w:rsid w:val="00A71101"/>
    <w:rsid w:val="00A75AA7"/>
    <w:rsid w:val="00A80CE5"/>
    <w:rsid w:val="00A81EED"/>
    <w:rsid w:val="00A82225"/>
    <w:rsid w:val="00A82C15"/>
    <w:rsid w:val="00A83D59"/>
    <w:rsid w:val="00A84613"/>
    <w:rsid w:val="00A84E04"/>
    <w:rsid w:val="00A85759"/>
    <w:rsid w:val="00A8711E"/>
    <w:rsid w:val="00A91F0C"/>
    <w:rsid w:val="00A9200E"/>
    <w:rsid w:val="00A93137"/>
    <w:rsid w:val="00A95A2E"/>
    <w:rsid w:val="00A95C44"/>
    <w:rsid w:val="00A96964"/>
    <w:rsid w:val="00A96DA3"/>
    <w:rsid w:val="00AA121E"/>
    <w:rsid w:val="00AA1D8A"/>
    <w:rsid w:val="00AA1DA7"/>
    <w:rsid w:val="00AA2532"/>
    <w:rsid w:val="00AA3B04"/>
    <w:rsid w:val="00AA644D"/>
    <w:rsid w:val="00AA68DD"/>
    <w:rsid w:val="00AB1301"/>
    <w:rsid w:val="00AB320E"/>
    <w:rsid w:val="00AB3580"/>
    <w:rsid w:val="00AB3DE4"/>
    <w:rsid w:val="00AB5E93"/>
    <w:rsid w:val="00AB6C8D"/>
    <w:rsid w:val="00AB7957"/>
    <w:rsid w:val="00AB7C04"/>
    <w:rsid w:val="00AC09E6"/>
    <w:rsid w:val="00AC0B3B"/>
    <w:rsid w:val="00AC2192"/>
    <w:rsid w:val="00AC5DF9"/>
    <w:rsid w:val="00AC5FAB"/>
    <w:rsid w:val="00AC6334"/>
    <w:rsid w:val="00AC6D0F"/>
    <w:rsid w:val="00AC7F21"/>
    <w:rsid w:val="00AD45A9"/>
    <w:rsid w:val="00AD4A14"/>
    <w:rsid w:val="00AD4C46"/>
    <w:rsid w:val="00AD4DE6"/>
    <w:rsid w:val="00AD7DC4"/>
    <w:rsid w:val="00AE1788"/>
    <w:rsid w:val="00AE283E"/>
    <w:rsid w:val="00AE2C48"/>
    <w:rsid w:val="00AE3C4C"/>
    <w:rsid w:val="00AE3CEE"/>
    <w:rsid w:val="00AE77BC"/>
    <w:rsid w:val="00AF0482"/>
    <w:rsid w:val="00AF0636"/>
    <w:rsid w:val="00AF17C9"/>
    <w:rsid w:val="00AF5ED2"/>
    <w:rsid w:val="00AF6B3F"/>
    <w:rsid w:val="00B001C7"/>
    <w:rsid w:val="00B00D16"/>
    <w:rsid w:val="00B01B17"/>
    <w:rsid w:val="00B041DE"/>
    <w:rsid w:val="00B0557C"/>
    <w:rsid w:val="00B0563F"/>
    <w:rsid w:val="00B1029D"/>
    <w:rsid w:val="00B11059"/>
    <w:rsid w:val="00B12D62"/>
    <w:rsid w:val="00B14F38"/>
    <w:rsid w:val="00B152D9"/>
    <w:rsid w:val="00B15679"/>
    <w:rsid w:val="00B16592"/>
    <w:rsid w:val="00B17090"/>
    <w:rsid w:val="00B213C4"/>
    <w:rsid w:val="00B21E68"/>
    <w:rsid w:val="00B22AE6"/>
    <w:rsid w:val="00B2378D"/>
    <w:rsid w:val="00B2392E"/>
    <w:rsid w:val="00B2413D"/>
    <w:rsid w:val="00B25CCE"/>
    <w:rsid w:val="00B26988"/>
    <w:rsid w:val="00B31749"/>
    <w:rsid w:val="00B3360D"/>
    <w:rsid w:val="00B34286"/>
    <w:rsid w:val="00B34854"/>
    <w:rsid w:val="00B35E7C"/>
    <w:rsid w:val="00B37149"/>
    <w:rsid w:val="00B37690"/>
    <w:rsid w:val="00B40967"/>
    <w:rsid w:val="00B410C7"/>
    <w:rsid w:val="00B4197B"/>
    <w:rsid w:val="00B42646"/>
    <w:rsid w:val="00B4371C"/>
    <w:rsid w:val="00B464AB"/>
    <w:rsid w:val="00B46773"/>
    <w:rsid w:val="00B46999"/>
    <w:rsid w:val="00B511FD"/>
    <w:rsid w:val="00B5367D"/>
    <w:rsid w:val="00B53E07"/>
    <w:rsid w:val="00B57C23"/>
    <w:rsid w:val="00B60D18"/>
    <w:rsid w:val="00B6189F"/>
    <w:rsid w:val="00B61C10"/>
    <w:rsid w:val="00B64A54"/>
    <w:rsid w:val="00B677AA"/>
    <w:rsid w:val="00B70070"/>
    <w:rsid w:val="00B703CF"/>
    <w:rsid w:val="00B7081E"/>
    <w:rsid w:val="00B7702E"/>
    <w:rsid w:val="00B81C6A"/>
    <w:rsid w:val="00B82A02"/>
    <w:rsid w:val="00B83221"/>
    <w:rsid w:val="00B83549"/>
    <w:rsid w:val="00B84C31"/>
    <w:rsid w:val="00B84E7A"/>
    <w:rsid w:val="00B85748"/>
    <w:rsid w:val="00B8654C"/>
    <w:rsid w:val="00B86597"/>
    <w:rsid w:val="00B869C0"/>
    <w:rsid w:val="00B91056"/>
    <w:rsid w:val="00B914E5"/>
    <w:rsid w:val="00B9162F"/>
    <w:rsid w:val="00B9333C"/>
    <w:rsid w:val="00B94273"/>
    <w:rsid w:val="00B943A2"/>
    <w:rsid w:val="00B94EF2"/>
    <w:rsid w:val="00B9526D"/>
    <w:rsid w:val="00B9680C"/>
    <w:rsid w:val="00B96BDC"/>
    <w:rsid w:val="00B979DB"/>
    <w:rsid w:val="00BA0AB3"/>
    <w:rsid w:val="00BA1B4A"/>
    <w:rsid w:val="00BA359F"/>
    <w:rsid w:val="00BA4EC8"/>
    <w:rsid w:val="00BA51D4"/>
    <w:rsid w:val="00BA5333"/>
    <w:rsid w:val="00BA576E"/>
    <w:rsid w:val="00BA64F8"/>
    <w:rsid w:val="00BA6647"/>
    <w:rsid w:val="00BA7D93"/>
    <w:rsid w:val="00BB028B"/>
    <w:rsid w:val="00BB039F"/>
    <w:rsid w:val="00BB08E7"/>
    <w:rsid w:val="00BB3083"/>
    <w:rsid w:val="00BB3115"/>
    <w:rsid w:val="00BB33C5"/>
    <w:rsid w:val="00BB41AF"/>
    <w:rsid w:val="00BB4FC3"/>
    <w:rsid w:val="00BB5316"/>
    <w:rsid w:val="00BB754F"/>
    <w:rsid w:val="00BC0155"/>
    <w:rsid w:val="00BC380F"/>
    <w:rsid w:val="00BC5805"/>
    <w:rsid w:val="00BC5E49"/>
    <w:rsid w:val="00BC7309"/>
    <w:rsid w:val="00BD1A1D"/>
    <w:rsid w:val="00BD31C3"/>
    <w:rsid w:val="00BD4005"/>
    <w:rsid w:val="00BD49C9"/>
    <w:rsid w:val="00BD519C"/>
    <w:rsid w:val="00BD5221"/>
    <w:rsid w:val="00BE3EEA"/>
    <w:rsid w:val="00BE4714"/>
    <w:rsid w:val="00BE541C"/>
    <w:rsid w:val="00BE5F95"/>
    <w:rsid w:val="00BE6027"/>
    <w:rsid w:val="00BF0303"/>
    <w:rsid w:val="00BF1003"/>
    <w:rsid w:val="00BF17E4"/>
    <w:rsid w:val="00BF2D1F"/>
    <w:rsid w:val="00BF353D"/>
    <w:rsid w:val="00BF39D7"/>
    <w:rsid w:val="00BF3A95"/>
    <w:rsid w:val="00BF3B2F"/>
    <w:rsid w:val="00C00660"/>
    <w:rsid w:val="00C01CC3"/>
    <w:rsid w:val="00C0266A"/>
    <w:rsid w:val="00C02E27"/>
    <w:rsid w:val="00C0358A"/>
    <w:rsid w:val="00C03828"/>
    <w:rsid w:val="00C03AC0"/>
    <w:rsid w:val="00C03E72"/>
    <w:rsid w:val="00C05A2E"/>
    <w:rsid w:val="00C0626F"/>
    <w:rsid w:val="00C065B7"/>
    <w:rsid w:val="00C066A1"/>
    <w:rsid w:val="00C06D76"/>
    <w:rsid w:val="00C07124"/>
    <w:rsid w:val="00C07DF5"/>
    <w:rsid w:val="00C07F8B"/>
    <w:rsid w:val="00C101EC"/>
    <w:rsid w:val="00C10F12"/>
    <w:rsid w:val="00C138FC"/>
    <w:rsid w:val="00C14C75"/>
    <w:rsid w:val="00C1502B"/>
    <w:rsid w:val="00C16BEB"/>
    <w:rsid w:val="00C246FF"/>
    <w:rsid w:val="00C269E1"/>
    <w:rsid w:val="00C34613"/>
    <w:rsid w:val="00C357CD"/>
    <w:rsid w:val="00C376B4"/>
    <w:rsid w:val="00C40130"/>
    <w:rsid w:val="00C4162F"/>
    <w:rsid w:val="00C4190D"/>
    <w:rsid w:val="00C419A8"/>
    <w:rsid w:val="00C41A7F"/>
    <w:rsid w:val="00C42193"/>
    <w:rsid w:val="00C42754"/>
    <w:rsid w:val="00C440D8"/>
    <w:rsid w:val="00C44D3D"/>
    <w:rsid w:val="00C44F69"/>
    <w:rsid w:val="00C460D2"/>
    <w:rsid w:val="00C472B5"/>
    <w:rsid w:val="00C513BD"/>
    <w:rsid w:val="00C518D4"/>
    <w:rsid w:val="00C52CBA"/>
    <w:rsid w:val="00C55666"/>
    <w:rsid w:val="00C55854"/>
    <w:rsid w:val="00C56128"/>
    <w:rsid w:val="00C5730B"/>
    <w:rsid w:val="00C5764D"/>
    <w:rsid w:val="00C61F15"/>
    <w:rsid w:val="00C640B6"/>
    <w:rsid w:val="00C6471A"/>
    <w:rsid w:val="00C670D8"/>
    <w:rsid w:val="00C715C1"/>
    <w:rsid w:val="00C71DD9"/>
    <w:rsid w:val="00C743A1"/>
    <w:rsid w:val="00C74A77"/>
    <w:rsid w:val="00C75478"/>
    <w:rsid w:val="00C76A3F"/>
    <w:rsid w:val="00C77A03"/>
    <w:rsid w:val="00C77CBC"/>
    <w:rsid w:val="00C80A18"/>
    <w:rsid w:val="00C813B9"/>
    <w:rsid w:val="00C8235B"/>
    <w:rsid w:val="00C8438B"/>
    <w:rsid w:val="00C8476A"/>
    <w:rsid w:val="00C857D6"/>
    <w:rsid w:val="00C8651B"/>
    <w:rsid w:val="00C87EBA"/>
    <w:rsid w:val="00C90428"/>
    <w:rsid w:val="00C912ED"/>
    <w:rsid w:val="00C934E8"/>
    <w:rsid w:val="00C93A71"/>
    <w:rsid w:val="00C9588D"/>
    <w:rsid w:val="00C970A4"/>
    <w:rsid w:val="00C97191"/>
    <w:rsid w:val="00CA0F1F"/>
    <w:rsid w:val="00CA1DDA"/>
    <w:rsid w:val="00CA34EB"/>
    <w:rsid w:val="00CA392E"/>
    <w:rsid w:val="00CA4052"/>
    <w:rsid w:val="00CA5264"/>
    <w:rsid w:val="00CA5E26"/>
    <w:rsid w:val="00CA60EA"/>
    <w:rsid w:val="00CA66FE"/>
    <w:rsid w:val="00CA6861"/>
    <w:rsid w:val="00CA78F3"/>
    <w:rsid w:val="00CA7C89"/>
    <w:rsid w:val="00CB1909"/>
    <w:rsid w:val="00CB19E6"/>
    <w:rsid w:val="00CB2025"/>
    <w:rsid w:val="00CB3EB8"/>
    <w:rsid w:val="00CB5B40"/>
    <w:rsid w:val="00CB6919"/>
    <w:rsid w:val="00CB7D55"/>
    <w:rsid w:val="00CC0F35"/>
    <w:rsid w:val="00CC14AB"/>
    <w:rsid w:val="00CC2D91"/>
    <w:rsid w:val="00CC3AE8"/>
    <w:rsid w:val="00CC3DAC"/>
    <w:rsid w:val="00CC3E24"/>
    <w:rsid w:val="00CC3F2A"/>
    <w:rsid w:val="00CC48CD"/>
    <w:rsid w:val="00CC6BED"/>
    <w:rsid w:val="00CC79AA"/>
    <w:rsid w:val="00CD2B05"/>
    <w:rsid w:val="00CD3292"/>
    <w:rsid w:val="00CD392D"/>
    <w:rsid w:val="00CD4252"/>
    <w:rsid w:val="00CD6CF0"/>
    <w:rsid w:val="00CE01D5"/>
    <w:rsid w:val="00CE0CED"/>
    <w:rsid w:val="00CE1093"/>
    <w:rsid w:val="00CE17BD"/>
    <w:rsid w:val="00CE1C00"/>
    <w:rsid w:val="00CE21C2"/>
    <w:rsid w:val="00CE6314"/>
    <w:rsid w:val="00CE6547"/>
    <w:rsid w:val="00CE655C"/>
    <w:rsid w:val="00CE6729"/>
    <w:rsid w:val="00CE6DC2"/>
    <w:rsid w:val="00CE6EC9"/>
    <w:rsid w:val="00CE771B"/>
    <w:rsid w:val="00CE7B93"/>
    <w:rsid w:val="00CF120C"/>
    <w:rsid w:val="00CF138C"/>
    <w:rsid w:val="00CF1806"/>
    <w:rsid w:val="00CF1E6D"/>
    <w:rsid w:val="00CF240C"/>
    <w:rsid w:val="00CF4145"/>
    <w:rsid w:val="00CF52CA"/>
    <w:rsid w:val="00CF5CF7"/>
    <w:rsid w:val="00CF62A9"/>
    <w:rsid w:val="00CF7476"/>
    <w:rsid w:val="00D00636"/>
    <w:rsid w:val="00D00FA0"/>
    <w:rsid w:val="00D01DD5"/>
    <w:rsid w:val="00D029E1"/>
    <w:rsid w:val="00D03DA4"/>
    <w:rsid w:val="00D0419B"/>
    <w:rsid w:val="00D04352"/>
    <w:rsid w:val="00D04376"/>
    <w:rsid w:val="00D04CD6"/>
    <w:rsid w:val="00D06DD8"/>
    <w:rsid w:val="00D06FCC"/>
    <w:rsid w:val="00D11EEB"/>
    <w:rsid w:val="00D11F15"/>
    <w:rsid w:val="00D14463"/>
    <w:rsid w:val="00D150A9"/>
    <w:rsid w:val="00D16B5D"/>
    <w:rsid w:val="00D2063C"/>
    <w:rsid w:val="00D20BB5"/>
    <w:rsid w:val="00D20D9D"/>
    <w:rsid w:val="00D221A9"/>
    <w:rsid w:val="00D22288"/>
    <w:rsid w:val="00D22A8B"/>
    <w:rsid w:val="00D239D6"/>
    <w:rsid w:val="00D24DE2"/>
    <w:rsid w:val="00D25C52"/>
    <w:rsid w:val="00D2642B"/>
    <w:rsid w:val="00D27BBC"/>
    <w:rsid w:val="00D319BE"/>
    <w:rsid w:val="00D33C34"/>
    <w:rsid w:val="00D341B1"/>
    <w:rsid w:val="00D34AB4"/>
    <w:rsid w:val="00D34EB1"/>
    <w:rsid w:val="00D416DA"/>
    <w:rsid w:val="00D4388A"/>
    <w:rsid w:val="00D46264"/>
    <w:rsid w:val="00D513A6"/>
    <w:rsid w:val="00D51963"/>
    <w:rsid w:val="00D521F5"/>
    <w:rsid w:val="00D5227F"/>
    <w:rsid w:val="00D52CAE"/>
    <w:rsid w:val="00D52EF6"/>
    <w:rsid w:val="00D53925"/>
    <w:rsid w:val="00D53C0B"/>
    <w:rsid w:val="00D53FD6"/>
    <w:rsid w:val="00D54691"/>
    <w:rsid w:val="00D5482E"/>
    <w:rsid w:val="00D557CB"/>
    <w:rsid w:val="00D56B6B"/>
    <w:rsid w:val="00D6153A"/>
    <w:rsid w:val="00D63213"/>
    <w:rsid w:val="00D64020"/>
    <w:rsid w:val="00D64906"/>
    <w:rsid w:val="00D653E4"/>
    <w:rsid w:val="00D65CB9"/>
    <w:rsid w:val="00D67672"/>
    <w:rsid w:val="00D67CF5"/>
    <w:rsid w:val="00D67D44"/>
    <w:rsid w:val="00D7051F"/>
    <w:rsid w:val="00D71CBA"/>
    <w:rsid w:val="00D73916"/>
    <w:rsid w:val="00D76B7B"/>
    <w:rsid w:val="00D77021"/>
    <w:rsid w:val="00D83DA1"/>
    <w:rsid w:val="00D84DB2"/>
    <w:rsid w:val="00D86895"/>
    <w:rsid w:val="00D86B9B"/>
    <w:rsid w:val="00D86C2C"/>
    <w:rsid w:val="00D87574"/>
    <w:rsid w:val="00D87EC7"/>
    <w:rsid w:val="00D93988"/>
    <w:rsid w:val="00D93DB2"/>
    <w:rsid w:val="00D964FE"/>
    <w:rsid w:val="00D97425"/>
    <w:rsid w:val="00DA08C4"/>
    <w:rsid w:val="00DA0A2E"/>
    <w:rsid w:val="00DA109D"/>
    <w:rsid w:val="00DA12F7"/>
    <w:rsid w:val="00DA216F"/>
    <w:rsid w:val="00DA2201"/>
    <w:rsid w:val="00DA3995"/>
    <w:rsid w:val="00DA6F91"/>
    <w:rsid w:val="00DA7D62"/>
    <w:rsid w:val="00DB0BCF"/>
    <w:rsid w:val="00DB298C"/>
    <w:rsid w:val="00DB4499"/>
    <w:rsid w:val="00DB4ED9"/>
    <w:rsid w:val="00DB5344"/>
    <w:rsid w:val="00DB7306"/>
    <w:rsid w:val="00DC55A9"/>
    <w:rsid w:val="00DC60C4"/>
    <w:rsid w:val="00DC708D"/>
    <w:rsid w:val="00DC7E74"/>
    <w:rsid w:val="00DC7EFA"/>
    <w:rsid w:val="00DD2A64"/>
    <w:rsid w:val="00DD2D1E"/>
    <w:rsid w:val="00DD4903"/>
    <w:rsid w:val="00DE031D"/>
    <w:rsid w:val="00DE0437"/>
    <w:rsid w:val="00DE607B"/>
    <w:rsid w:val="00DE65F6"/>
    <w:rsid w:val="00DE69C4"/>
    <w:rsid w:val="00DE789D"/>
    <w:rsid w:val="00DE7937"/>
    <w:rsid w:val="00DF0A03"/>
    <w:rsid w:val="00DF0E6A"/>
    <w:rsid w:val="00DF525B"/>
    <w:rsid w:val="00DF5A02"/>
    <w:rsid w:val="00DF5EAB"/>
    <w:rsid w:val="00DF6C6A"/>
    <w:rsid w:val="00DF706A"/>
    <w:rsid w:val="00E005A7"/>
    <w:rsid w:val="00E0092C"/>
    <w:rsid w:val="00E01E1A"/>
    <w:rsid w:val="00E02390"/>
    <w:rsid w:val="00E03C1F"/>
    <w:rsid w:val="00E04ED7"/>
    <w:rsid w:val="00E053A1"/>
    <w:rsid w:val="00E05425"/>
    <w:rsid w:val="00E1035B"/>
    <w:rsid w:val="00E11126"/>
    <w:rsid w:val="00E117EC"/>
    <w:rsid w:val="00E121B4"/>
    <w:rsid w:val="00E122CC"/>
    <w:rsid w:val="00E14A4B"/>
    <w:rsid w:val="00E178B9"/>
    <w:rsid w:val="00E21117"/>
    <w:rsid w:val="00E21571"/>
    <w:rsid w:val="00E21CE4"/>
    <w:rsid w:val="00E2223F"/>
    <w:rsid w:val="00E22B38"/>
    <w:rsid w:val="00E24311"/>
    <w:rsid w:val="00E25397"/>
    <w:rsid w:val="00E259FB"/>
    <w:rsid w:val="00E27831"/>
    <w:rsid w:val="00E31D4C"/>
    <w:rsid w:val="00E32285"/>
    <w:rsid w:val="00E32438"/>
    <w:rsid w:val="00E33521"/>
    <w:rsid w:val="00E350FD"/>
    <w:rsid w:val="00E44ABD"/>
    <w:rsid w:val="00E45F5C"/>
    <w:rsid w:val="00E46498"/>
    <w:rsid w:val="00E46EF6"/>
    <w:rsid w:val="00E4731D"/>
    <w:rsid w:val="00E47712"/>
    <w:rsid w:val="00E51195"/>
    <w:rsid w:val="00E5179A"/>
    <w:rsid w:val="00E53111"/>
    <w:rsid w:val="00E538D0"/>
    <w:rsid w:val="00E53991"/>
    <w:rsid w:val="00E56EBE"/>
    <w:rsid w:val="00E63071"/>
    <w:rsid w:val="00E633DC"/>
    <w:rsid w:val="00E6451B"/>
    <w:rsid w:val="00E6522F"/>
    <w:rsid w:val="00E6590E"/>
    <w:rsid w:val="00E671B8"/>
    <w:rsid w:val="00E6742D"/>
    <w:rsid w:val="00E6754A"/>
    <w:rsid w:val="00E67FB6"/>
    <w:rsid w:val="00E7109D"/>
    <w:rsid w:val="00E71BCF"/>
    <w:rsid w:val="00E72027"/>
    <w:rsid w:val="00E72349"/>
    <w:rsid w:val="00E73146"/>
    <w:rsid w:val="00E7455D"/>
    <w:rsid w:val="00E74A6B"/>
    <w:rsid w:val="00E76BA7"/>
    <w:rsid w:val="00E80D01"/>
    <w:rsid w:val="00E8455E"/>
    <w:rsid w:val="00E84B95"/>
    <w:rsid w:val="00E84FB0"/>
    <w:rsid w:val="00E85838"/>
    <w:rsid w:val="00E87256"/>
    <w:rsid w:val="00E90DF1"/>
    <w:rsid w:val="00E91790"/>
    <w:rsid w:val="00E93620"/>
    <w:rsid w:val="00E947C5"/>
    <w:rsid w:val="00E95761"/>
    <w:rsid w:val="00E9700A"/>
    <w:rsid w:val="00E97DD1"/>
    <w:rsid w:val="00EA28FE"/>
    <w:rsid w:val="00EA349C"/>
    <w:rsid w:val="00EA4918"/>
    <w:rsid w:val="00EA5837"/>
    <w:rsid w:val="00EA6A41"/>
    <w:rsid w:val="00EA6C5E"/>
    <w:rsid w:val="00EA78D9"/>
    <w:rsid w:val="00EA7A18"/>
    <w:rsid w:val="00EB20EF"/>
    <w:rsid w:val="00EB2323"/>
    <w:rsid w:val="00EB524F"/>
    <w:rsid w:val="00EB5F82"/>
    <w:rsid w:val="00EB7F1B"/>
    <w:rsid w:val="00EC0B11"/>
    <w:rsid w:val="00EC4404"/>
    <w:rsid w:val="00EC5C7A"/>
    <w:rsid w:val="00EC5D58"/>
    <w:rsid w:val="00EC6AFD"/>
    <w:rsid w:val="00EC6E9C"/>
    <w:rsid w:val="00EC7626"/>
    <w:rsid w:val="00EC7F37"/>
    <w:rsid w:val="00ED0D8B"/>
    <w:rsid w:val="00ED12B6"/>
    <w:rsid w:val="00ED2EE9"/>
    <w:rsid w:val="00ED4103"/>
    <w:rsid w:val="00ED44EE"/>
    <w:rsid w:val="00ED5055"/>
    <w:rsid w:val="00ED62F4"/>
    <w:rsid w:val="00EE0211"/>
    <w:rsid w:val="00EE127F"/>
    <w:rsid w:val="00EE56E5"/>
    <w:rsid w:val="00EE5B9B"/>
    <w:rsid w:val="00EE5D1C"/>
    <w:rsid w:val="00EE7F58"/>
    <w:rsid w:val="00EF0455"/>
    <w:rsid w:val="00EF0628"/>
    <w:rsid w:val="00EF0D9B"/>
    <w:rsid w:val="00EF136F"/>
    <w:rsid w:val="00EF248C"/>
    <w:rsid w:val="00EF3E62"/>
    <w:rsid w:val="00EF5933"/>
    <w:rsid w:val="00EF67D8"/>
    <w:rsid w:val="00EF6AAC"/>
    <w:rsid w:val="00F03703"/>
    <w:rsid w:val="00F03FB0"/>
    <w:rsid w:val="00F05055"/>
    <w:rsid w:val="00F05DF2"/>
    <w:rsid w:val="00F100A5"/>
    <w:rsid w:val="00F13635"/>
    <w:rsid w:val="00F13C08"/>
    <w:rsid w:val="00F1498F"/>
    <w:rsid w:val="00F1508A"/>
    <w:rsid w:val="00F16761"/>
    <w:rsid w:val="00F16CE2"/>
    <w:rsid w:val="00F2188B"/>
    <w:rsid w:val="00F23034"/>
    <w:rsid w:val="00F237F0"/>
    <w:rsid w:val="00F23A6D"/>
    <w:rsid w:val="00F25FDF"/>
    <w:rsid w:val="00F265EF"/>
    <w:rsid w:val="00F26DE8"/>
    <w:rsid w:val="00F26E62"/>
    <w:rsid w:val="00F318EB"/>
    <w:rsid w:val="00F32A6A"/>
    <w:rsid w:val="00F3340C"/>
    <w:rsid w:val="00F33770"/>
    <w:rsid w:val="00F35E2A"/>
    <w:rsid w:val="00F364C0"/>
    <w:rsid w:val="00F368A1"/>
    <w:rsid w:val="00F37C7E"/>
    <w:rsid w:val="00F403C3"/>
    <w:rsid w:val="00F45070"/>
    <w:rsid w:val="00F45F2A"/>
    <w:rsid w:val="00F46E8E"/>
    <w:rsid w:val="00F520E7"/>
    <w:rsid w:val="00F53F2F"/>
    <w:rsid w:val="00F542D6"/>
    <w:rsid w:val="00F54E1C"/>
    <w:rsid w:val="00F55838"/>
    <w:rsid w:val="00F5656D"/>
    <w:rsid w:val="00F604E9"/>
    <w:rsid w:val="00F60509"/>
    <w:rsid w:val="00F629D9"/>
    <w:rsid w:val="00F63134"/>
    <w:rsid w:val="00F64334"/>
    <w:rsid w:val="00F6439C"/>
    <w:rsid w:val="00F65453"/>
    <w:rsid w:val="00F675D5"/>
    <w:rsid w:val="00F703A6"/>
    <w:rsid w:val="00F77BE4"/>
    <w:rsid w:val="00F8001A"/>
    <w:rsid w:val="00F802A6"/>
    <w:rsid w:val="00F824D2"/>
    <w:rsid w:val="00F8296B"/>
    <w:rsid w:val="00F83225"/>
    <w:rsid w:val="00F8411B"/>
    <w:rsid w:val="00F873AE"/>
    <w:rsid w:val="00F903AF"/>
    <w:rsid w:val="00F91058"/>
    <w:rsid w:val="00F91CDF"/>
    <w:rsid w:val="00F91E19"/>
    <w:rsid w:val="00F92B95"/>
    <w:rsid w:val="00F92E10"/>
    <w:rsid w:val="00F94816"/>
    <w:rsid w:val="00F9536D"/>
    <w:rsid w:val="00FA3407"/>
    <w:rsid w:val="00FA39D6"/>
    <w:rsid w:val="00FA756A"/>
    <w:rsid w:val="00FB05E7"/>
    <w:rsid w:val="00FB2BD0"/>
    <w:rsid w:val="00FB4A86"/>
    <w:rsid w:val="00FB5361"/>
    <w:rsid w:val="00FB5B67"/>
    <w:rsid w:val="00FB7667"/>
    <w:rsid w:val="00FB7874"/>
    <w:rsid w:val="00FC288D"/>
    <w:rsid w:val="00FD0A92"/>
    <w:rsid w:val="00FD0BB1"/>
    <w:rsid w:val="00FD0D9C"/>
    <w:rsid w:val="00FD0FC0"/>
    <w:rsid w:val="00FD1895"/>
    <w:rsid w:val="00FD2BE4"/>
    <w:rsid w:val="00FD73DD"/>
    <w:rsid w:val="00FE028D"/>
    <w:rsid w:val="00FE0B28"/>
    <w:rsid w:val="00FE357D"/>
    <w:rsid w:val="00FE5A39"/>
    <w:rsid w:val="00FE6B00"/>
    <w:rsid w:val="00FE6C15"/>
    <w:rsid w:val="00FF4733"/>
    <w:rsid w:val="00FF569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32799A"/>
  <w15:docId w15:val="{BEC58D15-FCC6-49F7-A108-879B7AACB4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642B"/>
  </w:style>
  <w:style w:type="paragraph" w:styleId="Balk1">
    <w:name w:val="heading 1"/>
    <w:basedOn w:val="Normal"/>
    <w:next w:val="Normal"/>
    <w:link w:val="Balk1Char"/>
    <w:uiPriority w:val="9"/>
    <w:qFormat/>
    <w:rsid w:val="005855EC"/>
    <w:pPr>
      <w:keepNext/>
      <w:keepLines/>
      <w:numPr>
        <w:numId w:val="31"/>
      </w:numPr>
      <w:spacing w:before="240" w:after="0" w:line="259" w:lineRule="auto"/>
      <w:outlineLvl w:val="0"/>
    </w:pPr>
    <w:rPr>
      <w:rFonts w:ascii="Times New Roman" w:eastAsiaTheme="majorEastAsia" w:hAnsi="Times New Roman" w:cstheme="majorBidi"/>
      <w:b/>
      <w:sz w:val="24"/>
      <w:szCs w:val="32"/>
      <w:lang w:eastAsia="tr-TR"/>
    </w:rPr>
  </w:style>
  <w:style w:type="paragraph" w:styleId="Balk2">
    <w:name w:val="heading 2"/>
    <w:basedOn w:val="Normal"/>
    <w:next w:val="Normal"/>
    <w:link w:val="Balk2Char"/>
    <w:uiPriority w:val="9"/>
    <w:unhideWhenUsed/>
    <w:qFormat/>
    <w:rsid w:val="005855EC"/>
    <w:pPr>
      <w:keepNext/>
      <w:keepLines/>
      <w:numPr>
        <w:ilvl w:val="1"/>
        <w:numId w:val="31"/>
      </w:numPr>
      <w:spacing w:before="200" w:after="0"/>
      <w:outlineLvl w:val="1"/>
    </w:pPr>
    <w:rPr>
      <w:rFonts w:ascii="Times New Roman" w:eastAsiaTheme="majorEastAsia" w:hAnsi="Times New Roman" w:cstheme="majorBidi"/>
      <w:b/>
      <w:bCs/>
      <w:color w:val="000000" w:themeColor="text1"/>
      <w:sz w:val="24"/>
      <w:szCs w:val="26"/>
    </w:rPr>
  </w:style>
  <w:style w:type="paragraph" w:styleId="Balk3">
    <w:name w:val="heading 3"/>
    <w:basedOn w:val="Normal"/>
    <w:next w:val="Normal"/>
    <w:link w:val="Balk3Char"/>
    <w:uiPriority w:val="9"/>
    <w:unhideWhenUsed/>
    <w:qFormat/>
    <w:rsid w:val="005855EC"/>
    <w:pPr>
      <w:keepNext/>
      <w:keepLines/>
      <w:numPr>
        <w:ilvl w:val="2"/>
        <w:numId w:val="31"/>
      </w:numPr>
      <w:spacing w:before="200" w:after="0"/>
      <w:outlineLvl w:val="2"/>
    </w:pPr>
    <w:rPr>
      <w:rFonts w:ascii="Times New Roman" w:eastAsiaTheme="majorEastAsia" w:hAnsi="Times New Roman" w:cstheme="majorBidi"/>
      <w:b/>
      <w:bCs/>
      <w:color w:val="000000" w:themeColor="text1"/>
      <w:sz w:val="24"/>
    </w:rPr>
  </w:style>
  <w:style w:type="paragraph" w:styleId="Balk4">
    <w:name w:val="heading 4"/>
    <w:basedOn w:val="Normal"/>
    <w:next w:val="Normal"/>
    <w:link w:val="Balk4Char"/>
    <w:uiPriority w:val="9"/>
    <w:unhideWhenUsed/>
    <w:qFormat/>
    <w:rsid w:val="00D221A9"/>
    <w:pPr>
      <w:keepNext/>
      <w:keepLines/>
      <w:numPr>
        <w:ilvl w:val="3"/>
        <w:numId w:val="31"/>
      </w:numPr>
      <w:spacing w:before="200" w:after="0"/>
      <w:ind w:left="709" w:firstLine="709"/>
      <w:jc w:val="both"/>
      <w:outlineLvl w:val="3"/>
    </w:pPr>
    <w:rPr>
      <w:rFonts w:ascii="Times New Roman" w:eastAsiaTheme="majorEastAsia" w:hAnsi="Times New Roman" w:cstheme="majorBidi"/>
      <w:b/>
      <w:bCs/>
      <w:iCs/>
      <w:color w:val="000000" w:themeColor="text1"/>
      <w:sz w:val="24"/>
    </w:rPr>
  </w:style>
  <w:style w:type="paragraph" w:styleId="Balk5">
    <w:name w:val="heading 5"/>
    <w:basedOn w:val="Normal"/>
    <w:next w:val="Normal"/>
    <w:link w:val="Balk5Char"/>
    <w:uiPriority w:val="9"/>
    <w:semiHidden/>
    <w:unhideWhenUsed/>
    <w:qFormat/>
    <w:rsid w:val="00E117EC"/>
    <w:pPr>
      <w:keepNext/>
      <w:keepLines/>
      <w:numPr>
        <w:ilvl w:val="4"/>
        <w:numId w:val="31"/>
      </w:numPr>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E117EC"/>
    <w:pPr>
      <w:keepNext/>
      <w:keepLines/>
      <w:numPr>
        <w:ilvl w:val="5"/>
        <w:numId w:val="31"/>
      </w:numPr>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E117EC"/>
    <w:pPr>
      <w:keepNext/>
      <w:keepLines/>
      <w:numPr>
        <w:ilvl w:val="6"/>
        <w:numId w:val="31"/>
      </w:numPr>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E117EC"/>
    <w:pPr>
      <w:keepNext/>
      <w:keepLines/>
      <w:numPr>
        <w:ilvl w:val="7"/>
        <w:numId w:val="31"/>
      </w:numPr>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E117EC"/>
    <w:pPr>
      <w:keepNext/>
      <w:keepLines/>
      <w:numPr>
        <w:ilvl w:val="8"/>
        <w:numId w:val="3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5855EC"/>
    <w:rPr>
      <w:rFonts w:ascii="Times New Roman" w:eastAsiaTheme="majorEastAsia" w:hAnsi="Times New Roman" w:cstheme="majorBidi"/>
      <w:b/>
      <w:sz w:val="24"/>
      <w:szCs w:val="32"/>
      <w:lang w:eastAsia="tr-TR"/>
    </w:rPr>
  </w:style>
  <w:style w:type="character" w:customStyle="1" w:styleId="Balk2Char">
    <w:name w:val="Başlık 2 Char"/>
    <w:basedOn w:val="VarsaylanParagrafYazTipi"/>
    <w:link w:val="Balk2"/>
    <w:uiPriority w:val="9"/>
    <w:rsid w:val="005855EC"/>
    <w:rPr>
      <w:rFonts w:ascii="Times New Roman" w:eastAsiaTheme="majorEastAsia" w:hAnsi="Times New Roman" w:cstheme="majorBidi"/>
      <w:b/>
      <w:bCs/>
      <w:color w:val="000000" w:themeColor="text1"/>
      <w:sz w:val="24"/>
      <w:szCs w:val="26"/>
    </w:rPr>
  </w:style>
  <w:style w:type="character" w:customStyle="1" w:styleId="Balk3Char">
    <w:name w:val="Başlık 3 Char"/>
    <w:basedOn w:val="VarsaylanParagrafYazTipi"/>
    <w:link w:val="Balk3"/>
    <w:uiPriority w:val="9"/>
    <w:rsid w:val="005855EC"/>
    <w:rPr>
      <w:rFonts w:ascii="Times New Roman" w:eastAsiaTheme="majorEastAsia" w:hAnsi="Times New Roman" w:cstheme="majorBidi"/>
      <w:b/>
      <w:bCs/>
      <w:color w:val="000000" w:themeColor="text1"/>
      <w:sz w:val="24"/>
    </w:rPr>
  </w:style>
  <w:style w:type="character" w:customStyle="1" w:styleId="Balk4Char">
    <w:name w:val="Başlık 4 Char"/>
    <w:basedOn w:val="VarsaylanParagrafYazTipi"/>
    <w:link w:val="Balk4"/>
    <w:uiPriority w:val="9"/>
    <w:rsid w:val="00D221A9"/>
    <w:rPr>
      <w:rFonts w:ascii="Times New Roman" w:eastAsiaTheme="majorEastAsia" w:hAnsi="Times New Roman" w:cstheme="majorBidi"/>
      <w:b/>
      <w:bCs/>
      <w:iCs/>
      <w:color w:val="000000" w:themeColor="text1"/>
      <w:sz w:val="24"/>
    </w:rPr>
  </w:style>
  <w:style w:type="character" w:customStyle="1" w:styleId="Balk5Char">
    <w:name w:val="Başlık 5 Char"/>
    <w:basedOn w:val="VarsaylanParagrafYazTipi"/>
    <w:link w:val="Balk5"/>
    <w:uiPriority w:val="9"/>
    <w:semiHidden/>
    <w:rsid w:val="00E117EC"/>
    <w:rPr>
      <w:rFonts w:asciiTheme="majorHAnsi" w:eastAsiaTheme="majorEastAsia" w:hAnsiTheme="majorHAnsi" w:cstheme="majorBidi"/>
      <w:color w:val="243F60" w:themeColor="accent1" w:themeShade="7F"/>
    </w:rPr>
  </w:style>
  <w:style w:type="character" w:customStyle="1" w:styleId="Balk6Char">
    <w:name w:val="Başlık 6 Char"/>
    <w:basedOn w:val="VarsaylanParagrafYazTipi"/>
    <w:link w:val="Balk6"/>
    <w:uiPriority w:val="9"/>
    <w:semiHidden/>
    <w:rsid w:val="00E117EC"/>
    <w:rPr>
      <w:rFonts w:asciiTheme="majorHAnsi" w:eastAsiaTheme="majorEastAsia" w:hAnsiTheme="majorHAnsi" w:cstheme="majorBidi"/>
      <w:i/>
      <w:iCs/>
      <w:color w:val="243F60" w:themeColor="accent1" w:themeShade="7F"/>
    </w:rPr>
  </w:style>
  <w:style w:type="character" w:customStyle="1" w:styleId="Balk7Char">
    <w:name w:val="Başlık 7 Char"/>
    <w:basedOn w:val="VarsaylanParagrafYazTipi"/>
    <w:link w:val="Balk7"/>
    <w:uiPriority w:val="9"/>
    <w:semiHidden/>
    <w:rsid w:val="00E117EC"/>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semiHidden/>
    <w:rsid w:val="00E117EC"/>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E117EC"/>
    <w:rPr>
      <w:rFonts w:asciiTheme="majorHAnsi" w:eastAsiaTheme="majorEastAsia" w:hAnsiTheme="majorHAnsi" w:cstheme="majorBidi"/>
      <w:i/>
      <w:iCs/>
      <w:color w:val="404040" w:themeColor="text1" w:themeTint="BF"/>
      <w:sz w:val="20"/>
      <w:szCs w:val="20"/>
    </w:rPr>
  </w:style>
  <w:style w:type="paragraph" w:styleId="ListeParagraf">
    <w:name w:val="List Paragraph"/>
    <w:basedOn w:val="Normal"/>
    <w:uiPriority w:val="34"/>
    <w:qFormat/>
    <w:rsid w:val="009415C8"/>
    <w:pPr>
      <w:ind w:left="720"/>
      <w:contextualSpacing/>
    </w:pPr>
  </w:style>
  <w:style w:type="paragraph" w:styleId="ResimYazs">
    <w:name w:val="caption"/>
    <w:basedOn w:val="Normal"/>
    <w:next w:val="Normal"/>
    <w:uiPriority w:val="35"/>
    <w:unhideWhenUsed/>
    <w:qFormat/>
    <w:rsid w:val="00902D25"/>
    <w:pPr>
      <w:spacing w:line="240" w:lineRule="auto"/>
    </w:pPr>
    <w:rPr>
      <w:i/>
      <w:iCs/>
      <w:color w:val="1F497D" w:themeColor="text2"/>
      <w:sz w:val="18"/>
      <w:szCs w:val="18"/>
    </w:rPr>
  </w:style>
  <w:style w:type="paragraph" w:styleId="AralkYok">
    <w:name w:val="No Spacing"/>
    <w:uiPriority w:val="1"/>
    <w:qFormat/>
    <w:rsid w:val="001F1AAB"/>
    <w:pPr>
      <w:spacing w:after="0" w:line="240" w:lineRule="auto"/>
    </w:pPr>
  </w:style>
  <w:style w:type="character" w:styleId="Gl">
    <w:name w:val="Strong"/>
    <w:basedOn w:val="VarsaylanParagrafYazTipi"/>
    <w:uiPriority w:val="22"/>
    <w:qFormat/>
    <w:rsid w:val="00EC6AFD"/>
    <w:rPr>
      <w:b/>
      <w:bCs/>
    </w:rPr>
  </w:style>
  <w:style w:type="character" w:styleId="Kpr">
    <w:name w:val="Hyperlink"/>
    <w:basedOn w:val="VarsaylanParagrafYazTipi"/>
    <w:uiPriority w:val="99"/>
    <w:unhideWhenUsed/>
    <w:rsid w:val="001530A0"/>
    <w:rPr>
      <w:color w:val="0000FF"/>
      <w:u w:val="single"/>
    </w:rPr>
  </w:style>
  <w:style w:type="table" w:styleId="TabloKlavuzu">
    <w:name w:val="Table Grid"/>
    <w:basedOn w:val="NormalTablo"/>
    <w:uiPriority w:val="39"/>
    <w:rsid w:val="00D649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6B1C3D"/>
    <w:pPr>
      <w:outlineLvl w:val="9"/>
    </w:pPr>
  </w:style>
  <w:style w:type="paragraph" w:styleId="T2">
    <w:name w:val="toc 2"/>
    <w:basedOn w:val="Normal"/>
    <w:next w:val="Normal"/>
    <w:autoRedefine/>
    <w:uiPriority w:val="39"/>
    <w:unhideWhenUsed/>
    <w:rsid w:val="00A85759"/>
    <w:pPr>
      <w:spacing w:after="100" w:line="259" w:lineRule="auto"/>
      <w:ind w:left="220"/>
    </w:pPr>
    <w:rPr>
      <w:rFonts w:eastAsiaTheme="minorEastAsia" w:cs="Times New Roman"/>
      <w:lang w:eastAsia="tr-TR"/>
    </w:rPr>
  </w:style>
  <w:style w:type="paragraph" w:styleId="T1">
    <w:name w:val="toc 1"/>
    <w:basedOn w:val="Normal"/>
    <w:next w:val="Normal"/>
    <w:autoRedefine/>
    <w:uiPriority w:val="39"/>
    <w:unhideWhenUsed/>
    <w:rsid w:val="00D11F15"/>
    <w:pPr>
      <w:tabs>
        <w:tab w:val="left" w:pos="440"/>
        <w:tab w:val="right" w:leader="dot" w:pos="8494"/>
      </w:tabs>
      <w:spacing w:after="0"/>
    </w:pPr>
    <w:rPr>
      <w:rFonts w:eastAsiaTheme="minorEastAsia" w:cs="Times New Roman"/>
      <w:b/>
      <w:noProof/>
      <w:lang w:eastAsia="tr-TR"/>
    </w:rPr>
  </w:style>
  <w:style w:type="paragraph" w:styleId="T3">
    <w:name w:val="toc 3"/>
    <w:basedOn w:val="Normal"/>
    <w:next w:val="Normal"/>
    <w:autoRedefine/>
    <w:uiPriority w:val="39"/>
    <w:unhideWhenUsed/>
    <w:rsid w:val="00A85759"/>
    <w:pPr>
      <w:spacing w:after="100" w:line="259" w:lineRule="auto"/>
      <w:ind w:left="440"/>
    </w:pPr>
    <w:rPr>
      <w:rFonts w:eastAsiaTheme="minorEastAsia" w:cs="Times New Roman"/>
      <w:lang w:eastAsia="tr-TR"/>
    </w:rPr>
  </w:style>
  <w:style w:type="paragraph" w:styleId="stBilgi">
    <w:name w:val="header"/>
    <w:basedOn w:val="Normal"/>
    <w:link w:val="stBilgiChar"/>
    <w:uiPriority w:val="99"/>
    <w:unhideWhenUsed/>
    <w:rsid w:val="00A85759"/>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85759"/>
  </w:style>
  <w:style w:type="paragraph" w:styleId="AltBilgi">
    <w:name w:val="footer"/>
    <w:basedOn w:val="Normal"/>
    <w:link w:val="AltBilgiChar"/>
    <w:uiPriority w:val="99"/>
    <w:unhideWhenUsed/>
    <w:rsid w:val="00A85759"/>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85759"/>
  </w:style>
  <w:style w:type="table" w:customStyle="1" w:styleId="DzTablo11">
    <w:name w:val="Düz Tablo 11"/>
    <w:basedOn w:val="NormalTablo"/>
    <w:uiPriority w:val="41"/>
    <w:rsid w:val="00E97DD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DzTablo21">
    <w:name w:val="Düz Tablo 21"/>
    <w:basedOn w:val="NormalTablo"/>
    <w:uiPriority w:val="42"/>
    <w:rsid w:val="00102F4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DecimalAligned">
    <w:name w:val="Decimal Aligned"/>
    <w:basedOn w:val="Normal"/>
    <w:uiPriority w:val="40"/>
    <w:qFormat/>
    <w:rsid w:val="0075038F"/>
    <w:pPr>
      <w:tabs>
        <w:tab w:val="decimal" w:pos="360"/>
      </w:tabs>
      <w:spacing w:line="276" w:lineRule="auto"/>
    </w:pPr>
    <w:rPr>
      <w:rFonts w:eastAsiaTheme="minorEastAsia" w:cs="Times New Roman"/>
      <w:lang w:eastAsia="tr-TR"/>
    </w:rPr>
  </w:style>
  <w:style w:type="paragraph" w:styleId="DipnotMetni">
    <w:name w:val="footnote text"/>
    <w:basedOn w:val="Normal"/>
    <w:link w:val="DipnotMetniChar"/>
    <w:uiPriority w:val="99"/>
    <w:unhideWhenUsed/>
    <w:rsid w:val="0075038F"/>
    <w:pPr>
      <w:spacing w:after="0" w:line="240" w:lineRule="auto"/>
    </w:pPr>
    <w:rPr>
      <w:rFonts w:eastAsiaTheme="minorEastAsia" w:cs="Times New Roman"/>
      <w:sz w:val="20"/>
      <w:szCs w:val="20"/>
      <w:lang w:eastAsia="tr-TR"/>
    </w:rPr>
  </w:style>
  <w:style w:type="character" w:customStyle="1" w:styleId="DipnotMetniChar">
    <w:name w:val="Dipnot Metni Char"/>
    <w:basedOn w:val="VarsaylanParagrafYazTipi"/>
    <w:link w:val="DipnotMetni"/>
    <w:uiPriority w:val="99"/>
    <w:rsid w:val="0075038F"/>
    <w:rPr>
      <w:rFonts w:eastAsiaTheme="minorEastAsia" w:cs="Times New Roman"/>
      <w:sz w:val="20"/>
      <w:szCs w:val="20"/>
      <w:lang w:eastAsia="tr-TR"/>
    </w:rPr>
  </w:style>
  <w:style w:type="character" w:styleId="HafifVurgulama">
    <w:name w:val="Subtle Emphasis"/>
    <w:basedOn w:val="VarsaylanParagrafYazTipi"/>
    <w:uiPriority w:val="19"/>
    <w:qFormat/>
    <w:rsid w:val="0075038F"/>
    <w:rPr>
      <w:i/>
      <w:iCs/>
    </w:rPr>
  </w:style>
  <w:style w:type="table" w:customStyle="1" w:styleId="AkGlgeleme-Vurgu11">
    <w:name w:val="Açık Gölgeleme - Vurgu 11"/>
    <w:basedOn w:val="NormalTablo"/>
    <w:uiPriority w:val="60"/>
    <w:rsid w:val="0075038F"/>
    <w:pPr>
      <w:spacing w:after="0" w:line="240" w:lineRule="auto"/>
    </w:pPr>
    <w:rPr>
      <w:rFonts w:eastAsiaTheme="minorEastAsia"/>
      <w:color w:val="365F91" w:themeColor="accent1" w:themeShade="BF"/>
      <w:lang w:eastAsia="tr-T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zTablo31">
    <w:name w:val="Düz Tablo 31"/>
    <w:basedOn w:val="NormalTablo"/>
    <w:uiPriority w:val="43"/>
    <w:rsid w:val="00E67FB6"/>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oKlavuzuAk1">
    <w:name w:val="Tablo Kılavuzu Açık1"/>
    <w:basedOn w:val="NormalTablo"/>
    <w:uiPriority w:val="40"/>
    <w:rsid w:val="00E67F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ltyaz">
    <w:name w:val="Subtitle"/>
    <w:basedOn w:val="Normal"/>
    <w:next w:val="Normal"/>
    <w:link w:val="AltyazChar"/>
    <w:uiPriority w:val="11"/>
    <w:qFormat/>
    <w:rsid w:val="00E117E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yazChar">
    <w:name w:val="Altyazı Char"/>
    <w:basedOn w:val="VarsaylanParagrafYazTipi"/>
    <w:link w:val="Altyaz"/>
    <w:uiPriority w:val="11"/>
    <w:rsid w:val="00E117EC"/>
    <w:rPr>
      <w:rFonts w:asciiTheme="majorHAnsi" w:eastAsiaTheme="majorEastAsia" w:hAnsiTheme="majorHAnsi" w:cstheme="majorBidi"/>
      <w:i/>
      <w:iCs/>
      <w:color w:val="4F81BD" w:themeColor="accent1"/>
      <w:spacing w:val="15"/>
      <w:sz w:val="24"/>
      <w:szCs w:val="24"/>
    </w:rPr>
  </w:style>
  <w:style w:type="paragraph" w:styleId="KonuBal">
    <w:name w:val="Title"/>
    <w:basedOn w:val="Normal"/>
    <w:next w:val="Normal"/>
    <w:link w:val="KonuBalChar"/>
    <w:uiPriority w:val="10"/>
    <w:qFormat/>
    <w:rsid w:val="005855EC"/>
    <w:pPr>
      <w:pBdr>
        <w:bottom w:val="single" w:sz="8" w:space="4" w:color="4F81BD" w:themeColor="accent1"/>
      </w:pBdr>
      <w:spacing w:after="300" w:line="240" w:lineRule="auto"/>
      <w:contextualSpacing/>
    </w:pPr>
    <w:rPr>
      <w:rFonts w:ascii="Times New Roman" w:eastAsiaTheme="majorEastAsia" w:hAnsi="Times New Roman" w:cstheme="majorBidi"/>
      <w:b/>
      <w:color w:val="000000" w:themeColor="text1"/>
      <w:spacing w:val="5"/>
      <w:kern w:val="28"/>
      <w:sz w:val="24"/>
      <w:szCs w:val="52"/>
    </w:rPr>
  </w:style>
  <w:style w:type="character" w:customStyle="1" w:styleId="KonuBalChar">
    <w:name w:val="Konu Başlığı Char"/>
    <w:basedOn w:val="VarsaylanParagrafYazTipi"/>
    <w:link w:val="KonuBal"/>
    <w:uiPriority w:val="10"/>
    <w:rsid w:val="005855EC"/>
    <w:rPr>
      <w:rFonts w:ascii="Times New Roman" w:eastAsiaTheme="majorEastAsia" w:hAnsi="Times New Roman" w:cstheme="majorBidi"/>
      <w:b/>
      <w:color w:val="000000" w:themeColor="text1"/>
      <w:spacing w:val="5"/>
      <w:kern w:val="28"/>
      <w:sz w:val="24"/>
      <w:szCs w:val="52"/>
    </w:rPr>
  </w:style>
  <w:style w:type="paragraph" w:styleId="BalonMetni">
    <w:name w:val="Balloon Text"/>
    <w:basedOn w:val="Normal"/>
    <w:link w:val="BalonMetniChar"/>
    <w:uiPriority w:val="99"/>
    <w:semiHidden/>
    <w:unhideWhenUsed/>
    <w:rsid w:val="00375AB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75AB3"/>
    <w:rPr>
      <w:rFonts w:ascii="Tahoma" w:hAnsi="Tahoma" w:cs="Tahoma"/>
      <w:sz w:val="16"/>
      <w:szCs w:val="16"/>
    </w:rPr>
  </w:style>
  <w:style w:type="paragraph" w:customStyle="1" w:styleId="Default">
    <w:name w:val="Default"/>
    <w:rsid w:val="001A2B89"/>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KitapBal">
    <w:name w:val="Book Title"/>
    <w:basedOn w:val="VarsaylanParagrafYazTipi"/>
    <w:uiPriority w:val="33"/>
    <w:qFormat/>
    <w:rsid w:val="0085601A"/>
    <w:rPr>
      <w:b/>
      <w:bCs/>
      <w:smallCaps/>
      <w:spacing w:val="5"/>
    </w:rPr>
  </w:style>
  <w:style w:type="paragraph" w:styleId="ekillerTablosu">
    <w:name w:val="table of figures"/>
    <w:basedOn w:val="Normal"/>
    <w:next w:val="Normal"/>
    <w:uiPriority w:val="99"/>
    <w:unhideWhenUsed/>
    <w:rsid w:val="000D75FF"/>
    <w:pPr>
      <w:spacing w:after="0"/>
    </w:pPr>
  </w:style>
  <w:style w:type="character" w:styleId="AklamaBavurusu">
    <w:name w:val="annotation reference"/>
    <w:basedOn w:val="VarsaylanParagrafYazTipi"/>
    <w:uiPriority w:val="99"/>
    <w:semiHidden/>
    <w:unhideWhenUsed/>
    <w:rsid w:val="001040F2"/>
    <w:rPr>
      <w:sz w:val="16"/>
      <w:szCs w:val="16"/>
    </w:rPr>
  </w:style>
  <w:style w:type="paragraph" w:styleId="AklamaMetni">
    <w:name w:val="annotation text"/>
    <w:basedOn w:val="Normal"/>
    <w:link w:val="AklamaMetniChar"/>
    <w:uiPriority w:val="99"/>
    <w:semiHidden/>
    <w:unhideWhenUsed/>
    <w:rsid w:val="001040F2"/>
    <w:pPr>
      <w:spacing w:line="240" w:lineRule="auto"/>
    </w:pPr>
    <w:rPr>
      <w:sz w:val="20"/>
      <w:szCs w:val="20"/>
    </w:rPr>
  </w:style>
  <w:style w:type="character" w:customStyle="1" w:styleId="AklamaMetniChar">
    <w:name w:val="Açıklama Metni Char"/>
    <w:basedOn w:val="VarsaylanParagrafYazTipi"/>
    <w:link w:val="AklamaMetni"/>
    <w:uiPriority w:val="99"/>
    <w:semiHidden/>
    <w:rsid w:val="001040F2"/>
    <w:rPr>
      <w:sz w:val="20"/>
      <w:szCs w:val="20"/>
    </w:rPr>
  </w:style>
  <w:style w:type="paragraph" w:styleId="AklamaKonusu">
    <w:name w:val="annotation subject"/>
    <w:basedOn w:val="AklamaMetni"/>
    <w:next w:val="AklamaMetni"/>
    <w:link w:val="AklamaKonusuChar"/>
    <w:uiPriority w:val="99"/>
    <w:semiHidden/>
    <w:unhideWhenUsed/>
    <w:rsid w:val="001040F2"/>
    <w:rPr>
      <w:b/>
      <w:bCs/>
    </w:rPr>
  </w:style>
  <w:style w:type="character" w:customStyle="1" w:styleId="AklamaKonusuChar">
    <w:name w:val="Açıklama Konusu Char"/>
    <w:basedOn w:val="AklamaMetniChar"/>
    <w:link w:val="AklamaKonusu"/>
    <w:uiPriority w:val="99"/>
    <w:semiHidden/>
    <w:rsid w:val="001040F2"/>
    <w:rPr>
      <w:b/>
      <w:bCs/>
      <w:sz w:val="20"/>
      <w:szCs w:val="20"/>
    </w:rPr>
  </w:style>
  <w:style w:type="paragraph" w:styleId="Dzeltme">
    <w:name w:val="Revision"/>
    <w:hidden/>
    <w:uiPriority w:val="99"/>
    <w:semiHidden/>
    <w:rsid w:val="001040F2"/>
    <w:pPr>
      <w:spacing w:after="0" w:line="240" w:lineRule="auto"/>
    </w:pPr>
  </w:style>
  <w:style w:type="paragraph" w:styleId="T4">
    <w:name w:val="toc 4"/>
    <w:basedOn w:val="Normal"/>
    <w:next w:val="Normal"/>
    <w:autoRedefine/>
    <w:uiPriority w:val="39"/>
    <w:unhideWhenUsed/>
    <w:rsid w:val="00D11F15"/>
    <w:pPr>
      <w:tabs>
        <w:tab w:val="right" w:leader="dot" w:pos="8494"/>
      </w:tabs>
      <w:spacing w:after="100"/>
      <w:ind w:left="660"/>
    </w:pPr>
  </w:style>
  <w:style w:type="table" w:customStyle="1" w:styleId="DzTablo32">
    <w:name w:val="Düz Tablo 32"/>
    <w:basedOn w:val="NormalTablo"/>
    <w:uiPriority w:val="43"/>
    <w:rsid w:val="00B0557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DzTablo12">
    <w:name w:val="Düz Tablo 12"/>
    <w:basedOn w:val="NormalTablo"/>
    <w:uiPriority w:val="41"/>
    <w:rsid w:val="008F202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5">
    <w:name w:val="toc 5"/>
    <w:basedOn w:val="Normal"/>
    <w:next w:val="Normal"/>
    <w:autoRedefine/>
    <w:uiPriority w:val="39"/>
    <w:unhideWhenUsed/>
    <w:rsid w:val="0057640E"/>
    <w:pPr>
      <w:spacing w:after="100" w:line="259" w:lineRule="auto"/>
      <w:ind w:left="880"/>
    </w:pPr>
    <w:rPr>
      <w:rFonts w:eastAsiaTheme="minorEastAsia"/>
      <w:lang w:eastAsia="tr-TR"/>
    </w:rPr>
  </w:style>
  <w:style w:type="paragraph" w:styleId="T6">
    <w:name w:val="toc 6"/>
    <w:basedOn w:val="Normal"/>
    <w:next w:val="Normal"/>
    <w:autoRedefine/>
    <w:uiPriority w:val="39"/>
    <w:unhideWhenUsed/>
    <w:rsid w:val="0057640E"/>
    <w:pPr>
      <w:spacing w:after="100" w:line="259" w:lineRule="auto"/>
      <w:ind w:left="1100"/>
    </w:pPr>
    <w:rPr>
      <w:rFonts w:eastAsiaTheme="minorEastAsia"/>
      <w:lang w:eastAsia="tr-TR"/>
    </w:rPr>
  </w:style>
  <w:style w:type="paragraph" w:styleId="T7">
    <w:name w:val="toc 7"/>
    <w:basedOn w:val="Normal"/>
    <w:next w:val="Normal"/>
    <w:autoRedefine/>
    <w:uiPriority w:val="39"/>
    <w:unhideWhenUsed/>
    <w:rsid w:val="0057640E"/>
    <w:pPr>
      <w:spacing w:after="100" w:line="259" w:lineRule="auto"/>
      <w:ind w:left="1320"/>
    </w:pPr>
    <w:rPr>
      <w:rFonts w:eastAsiaTheme="minorEastAsia"/>
      <w:lang w:eastAsia="tr-TR"/>
    </w:rPr>
  </w:style>
  <w:style w:type="paragraph" w:styleId="T8">
    <w:name w:val="toc 8"/>
    <w:basedOn w:val="Normal"/>
    <w:next w:val="Normal"/>
    <w:autoRedefine/>
    <w:uiPriority w:val="39"/>
    <w:unhideWhenUsed/>
    <w:rsid w:val="0057640E"/>
    <w:pPr>
      <w:spacing w:after="100" w:line="259" w:lineRule="auto"/>
      <w:ind w:left="1540"/>
    </w:pPr>
    <w:rPr>
      <w:rFonts w:eastAsiaTheme="minorEastAsia"/>
      <w:lang w:eastAsia="tr-TR"/>
    </w:rPr>
  </w:style>
  <w:style w:type="paragraph" w:styleId="T9">
    <w:name w:val="toc 9"/>
    <w:basedOn w:val="Normal"/>
    <w:next w:val="Normal"/>
    <w:autoRedefine/>
    <w:uiPriority w:val="39"/>
    <w:unhideWhenUsed/>
    <w:rsid w:val="0057640E"/>
    <w:pPr>
      <w:spacing w:after="100" w:line="259" w:lineRule="auto"/>
      <w:ind w:left="1760"/>
    </w:pPr>
    <w:rPr>
      <w:rFonts w:eastAsiaTheme="minorEastAsia"/>
      <w:lang w:eastAsia="tr-TR"/>
    </w:rPr>
  </w:style>
  <w:style w:type="table" w:customStyle="1" w:styleId="TabloKlavuzu1">
    <w:name w:val="Tablo Kılavuzu1"/>
    <w:basedOn w:val="NormalTablo"/>
    <w:next w:val="TabloKlavuzu"/>
    <w:uiPriority w:val="59"/>
    <w:rsid w:val="00B409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lenmeyenBahsetme1">
    <w:name w:val="Çözümlenmeyen Bahsetme1"/>
    <w:basedOn w:val="VarsaylanParagrafYazTipi"/>
    <w:uiPriority w:val="99"/>
    <w:semiHidden/>
    <w:unhideWhenUsed/>
    <w:rsid w:val="00C8476A"/>
    <w:rPr>
      <w:color w:val="605E5C"/>
      <w:shd w:val="clear" w:color="auto" w:fill="E1DFDD"/>
    </w:rPr>
  </w:style>
  <w:style w:type="character" w:customStyle="1" w:styleId="zmlenmeyenBahsetme2">
    <w:name w:val="Çözümlenmeyen Bahsetme2"/>
    <w:basedOn w:val="VarsaylanParagrafYazTipi"/>
    <w:uiPriority w:val="99"/>
    <w:semiHidden/>
    <w:unhideWhenUsed/>
    <w:rsid w:val="00841BE0"/>
    <w:rPr>
      <w:color w:val="605E5C"/>
      <w:shd w:val="clear" w:color="auto" w:fill="E1DFDD"/>
    </w:rPr>
  </w:style>
  <w:style w:type="character" w:customStyle="1" w:styleId="zmlenmeyenBahsetme3">
    <w:name w:val="Çözümlenmeyen Bahsetme3"/>
    <w:basedOn w:val="VarsaylanParagrafYazTipi"/>
    <w:uiPriority w:val="99"/>
    <w:semiHidden/>
    <w:unhideWhenUsed/>
    <w:rsid w:val="00DE0437"/>
    <w:rPr>
      <w:color w:val="605E5C"/>
      <w:shd w:val="clear" w:color="auto" w:fill="E1DFDD"/>
    </w:rPr>
  </w:style>
  <w:style w:type="character" w:styleId="zmlenmeyenBahsetme">
    <w:name w:val="Unresolved Mention"/>
    <w:basedOn w:val="VarsaylanParagrafYazTipi"/>
    <w:uiPriority w:val="99"/>
    <w:semiHidden/>
    <w:unhideWhenUsed/>
    <w:rsid w:val="009D73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616987">
      <w:bodyDiv w:val="1"/>
      <w:marLeft w:val="0"/>
      <w:marRight w:val="0"/>
      <w:marTop w:val="0"/>
      <w:marBottom w:val="0"/>
      <w:divBdr>
        <w:top w:val="none" w:sz="0" w:space="0" w:color="auto"/>
        <w:left w:val="none" w:sz="0" w:space="0" w:color="auto"/>
        <w:bottom w:val="none" w:sz="0" w:space="0" w:color="auto"/>
        <w:right w:val="none" w:sz="0" w:space="0" w:color="auto"/>
      </w:divBdr>
    </w:div>
    <w:div w:id="110975711">
      <w:bodyDiv w:val="1"/>
      <w:marLeft w:val="0"/>
      <w:marRight w:val="0"/>
      <w:marTop w:val="0"/>
      <w:marBottom w:val="0"/>
      <w:divBdr>
        <w:top w:val="none" w:sz="0" w:space="0" w:color="auto"/>
        <w:left w:val="none" w:sz="0" w:space="0" w:color="auto"/>
        <w:bottom w:val="none" w:sz="0" w:space="0" w:color="auto"/>
        <w:right w:val="none" w:sz="0" w:space="0" w:color="auto"/>
      </w:divBdr>
    </w:div>
    <w:div w:id="147211471">
      <w:bodyDiv w:val="1"/>
      <w:marLeft w:val="0"/>
      <w:marRight w:val="0"/>
      <w:marTop w:val="0"/>
      <w:marBottom w:val="0"/>
      <w:divBdr>
        <w:top w:val="none" w:sz="0" w:space="0" w:color="auto"/>
        <w:left w:val="none" w:sz="0" w:space="0" w:color="auto"/>
        <w:bottom w:val="none" w:sz="0" w:space="0" w:color="auto"/>
        <w:right w:val="none" w:sz="0" w:space="0" w:color="auto"/>
      </w:divBdr>
    </w:div>
    <w:div w:id="156194295">
      <w:bodyDiv w:val="1"/>
      <w:marLeft w:val="0"/>
      <w:marRight w:val="0"/>
      <w:marTop w:val="0"/>
      <w:marBottom w:val="0"/>
      <w:divBdr>
        <w:top w:val="none" w:sz="0" w:space="0" w:color="auto"/>
        <w:left w:val="none" w:sz="0" w:space="0" w:color="auto"/>
        <w:bottom w:val="none" w:sz="0" w:space="0" w:color="auto"/>
        <w:right w:val="none" w:sz="0" w:space="0" w:color="auto"/>
      </w:divBdr>
    </w:div>
    <w:div w:id="225799634">
      <w:bodyDiv w:val="1"/>
      <w:marLeft w:val="0"/>
      <w:marRight w:val="0"/>
      <w:marTop w:val="0"/>
      <w:marBottom w:val="0"/>
      <w:divBdr>
        <w:top w:val="none" w:sz="0" w:space="0" w:color="auto"/>
        <w:left w:val="none" w:sz="0" w:space="0" w:color="auto"/>
        <w:bottom w:val="none" w:sz="0" w:space="0" w:color="auto"/>
        <w:right w:val="none" w:sz="0" w:space="0" w:color="auto"/>
      </w:divBdr>
    </w:div>
    <w:div w:id="239995329">
      <w:bodyDiv w:val="1"/>
      <w:marLeft w:val="0"/>
      <w:marRight w:val="0"/>
      <w:marTop w:val="0"/>
      <w:marBottom w:val="0"/>
      <w:divBdr>
        <w:top w:val="none" w:sz="0" w:space="0" w:color="auto"/>
        <w:left w:val="none" w:sz="0" w:space="0" w:color="auto"/>
        <w:bottom w:val="none" w:sz="0" w:space="0" w:color="auto"/>
        <w:right w:val="none" w:sz="0" w:space="0" w:color="auto"/>
      </w:divBdr>
    </w:div>
    <w:div w:id="315113515">
      <w:bodyDiv w:val="1"/>
      <w:marLeft w:val="0"/>
      <w:marRight w:val="0"/>
      <w:marTop w:val="0"/>
      <w:marBottom w:val="0"/>
      <w:divBdr>
        <w:top w:val="none" w:sz="0" w:space="0" w:color="auto"/>
        <w:left w:val="none" w:sz="0" w:space="0" w:color="auto"/>
        <w:bottom w:val="none" w:sz="0" w:space="0" w:color="auto"/>
        <w:right w:val="none" w:sz="0" w:space="0" w:color="auto"/>
      </w:divBdr>
    </w:div>
    <w:div w:id="343212135">
      <w:bodyDiv w:val="1"/>
      <w:marLeft w:val="0"/>
      <w:marRight w:val="0"/>
      <w:marTop w:val="0"/>
      <w:marBottom w:val="0"/>
      <w:divBdr>
        <w:top w:val="none" w:sz="0" w:space="0" w:color="auto"/>
        <w:left w:val="none" w:sz="0" w:space="0" w:color="auto"/>
        <w:bottom w:val="none" w:sz="0" w:space="0" w:color="auto"/>
        <w:right w:val="none" w:sz="0" w:space="0" w:color="auto"/>
      </w:divBdr>
    </w:div>
    <w:div w:id="412432403">
      <w:bodyDiv w:val="1"/>
      <w:marLeft w:val="0"/>
      <w:marRight w:val="0"/>
      <w:marTop w:val="0"/>
      <w:marBottom w:val="0"/>
      <w:divBdr>
        <w:top w:val="none" w:sz="0" w:space="0" w:color="auto"/>
        <w:left w:val="none" w:sz="0" w:space="0" w:color="auto"/>
        <w:bottom w:val="none" w:sz="0" w:space="0" w:color="auto"/>
        <w:right w:val="none" w:sz="0" w:space="0" w:color="auto"/>
      </w:divBdr>
    </w:div>
    <w:div w:id="420611339">
      <w:bodyDiv w:val="1"/>
      <w:marLeft w:val="0"/>
      <w:marRight w:val="0"/>
      <w:marTop w:val="0"/>
      <w:marBottom w:val="0"/>
      <w:divBdr>
        <w:top w:val="none" w:sz="0" w:space="0" w:color="auto"/>
        <w:left w:val="none" w:sz="0" w:space="0" w:color="auto"/>
        <w:bottom w:val="none" w:sz="0" w:space="0" w:color="auto"/>
        <w:right w:val="none" w:sz="0" w:space="0" w:color="auto"/>
      </w:divBdr>
    </w:div>
    <w:div w:id="437724082">
      <w:bodyDiv w:val="1"/>
      <w:marLeft w:val="0"/>
      <w:marRight w:val="0"/>
      <w:marTop w:val="0"/>
      <w:marBottom w:val="0"/>
      <w:divBdr>
        <w:top w:val="none" w:sz="0" w:space="0" w:color="auto"/>
        <w:left w:val="none" w:sz="0" w:space="0" w:color="auto"/>
        <w:bottom w:val="none" w:sz="0" w:space="0" w:color="auto"/>
        <w:right w:val="none" w:sz="0" w:space="0" w:color="auto"/>
      </w:divBdr>
    </w:div>
    <w:div w:id="516505673">
      <w:bodyDiv w:val="1"/>
      <w:marLeft w:val="0"/>
      <w:marRight w:val="0"/>
      <w:marTop w:val="0"/>
      <w:marBottom w:val="0"/>
      <w:divBdr>
        <w:top w:val="none" w:sz="0" w:space="0" w:color="auto"/>
        <w:left w:val="none" w:sz="0" w:space="0" w:color="auto"/>
        <w:bottom w:val="none" w:sz="0" w:space="0" w:color="auto"/>
        <w:right w:val="none" w:sz="0" w:space="0" w:color="auto"/>
      </w:divBdr>
    </w:div>
    <w:div w:id="542837574">
      <w:bodyDiv w:val="1"/>
      <w:marLeft w:val="0"/>
      <w:marRight w:val="0"/>
      <w:marTop w:val="0"/>
      <w:marBottom w:val="0"/>
      <w:divBdr>
        <w:top w:val="none" w:sz="0" w:space="0" w:color="auto"/>
        <w:left w:val="none" w:sz="0" w:space="0" w:color="auto"/>
        <w:bottom w:val="none" w:sz="0" w:space="0" w:color="auto"/>
        <w:right w:val="none" w:sz="0" w:space="0" w:color="auto"/>
      </w:divBdr>
    </w:div>
    <w:div w:id="544761532">
      <w:bodyDiv w:val="1"/>
      <w:marLeft w:val="0"/>
      <w:marRight w:val="0"/>
      <w:marTop w:val="0"/>
      <w:marBottom w:val="0"/>
      <w:divBdr>
        <w:top w:val="none" w:sz="0" w:space="0" w:color="auto"/>
        <w:left w:val="none" w:sz="0" w:space="0" w:color="auto"/>
        <w:bottom w:val="none" w:sz="0" w:space="0" w:color="auto"/>
        <w:right w:val="none" w:sz="0" w:space="0" w:color="auto"/>
      </w:divBdr>
    </w:div>
    <w:div w:id="591741733">
      <w:bodyDiv w:val="1"/>
      <w:marLeft w:val="0"/>
      <w:marRight w:val="0"/>
      <w:marTop w:val="0"/>
      <w:marBottom w:val="0"/>
      <w:divBdr>
        <w:top w:val="none" w:sz="0" w:space="0" w:color="auto"/>
        <w:left w:val="none" w:sz="0" w:space="0" w:color="auto"/>
        <w:bottom w:val="none" w:sz="0" w:space="0" w:color="auto"/>
        <w:right w:val="none" w:sz="0" w:space="0" w:color="auto"/>
      </w:divBdr>
    </w:div>
    <w:div w:id="603149720">
      <w:bodyDiv w:val="1"/>
      <w:marLeft w:val="0"/>
      <w:marRight w:val="0"/>
      <w:marTop w:val="0"/>
      <w:marBottom w:val="0"/>
      <w:divBdr>
        <w:top w:val="none" w:sz="0" w:space="0" w:color="auto"/>
        <w:left w:val="none" w:sz="0" w:space="0" w:color="auto"/>
        <w:bottom w:val="none" w:sz="0" w:space="0" w:color="auto"/>
        <w:right w:val="none" w:sz="0" w:space="0" w:color="auto"/>
      </w:divBdr>
    </w:div>
    <w:div w:id="616058599">
      <w:bodyDiv w:val="1"/>
      <w:marLeft w:val="0"/>
      <w:marRight w:val="0"/>
      <w:marTop w:val="0"/>
      <w:marBottom w:val="0"/>
      <w:divBdr>
        <w:top w:val="none" w:sz="0" w:space="0" w:color="auto"/>
        <w:left w:val="none" w:sz="0" w:space="0" w:color="auto"/>
        <w:bottom w:val="none" w:sz="0" w:space="0" w:color="auto"/>
        <w:right w:val="none" w:sz="0" w:space="0" w:color="auto"/>
      </w:divBdr>
    </w:div>
    <w:div w:id="679890776">
      <w:bodyDiv w:val="1"/>
      <w:marLeft w:val="0"/>
      <w:marRight w:val="0"/>
      <w:marTop w:val="0"/>
      <w:marBottom w:val="0"/>
      <w:divBdr>
        <w:top w:val="none" w:sz="0" w:space="0" w:color="auto"/>
        <w:left w:val="none" w:sz="0" w:space="0" w:color="auto"/>
        <w:bottom w:val="none" w:sz="0" w:space="0" w:color="auto"/>
        <w:right w:val="none" w:sz="0" w:space="0" w:color="auto"/>
      </w:divBdr>
    </w:div>
    <w:div w:id="682318571">
      <w:bodyDiv w:val="1"/>
      <w:marLeft w:val="0"/>
      <w:marRight w:val="0"/>
      <w:marTop w:val="0"/>
      <w:marBottom w:val="0"/>
      <w:divBdr>
        <w:top w:val="none" w:sz="0" w:space="0" w:color="auto"/>
        <w:left w:val="none" w:sz="0" w:space="0" w:color="auto"/>
        <w:bottom w:val="none" w:sz="0" w:space="0" w:color="auto"/>
        <w:right w:val="none" w:sz="0" w:space="0" w:color="auto"/>
      </w:divBdr>
    </w:div>
    <w:div w:id="685598585">
      <w:bodyDiv w:val="1"/>
      <w:marLeft w:val="0"/>
      <w:marRight w:val="0"/>
      <w:marTop w:val="0"/>
      <w:marBottom w:val="0"/>
      <w:divBdr>
        <w:top w:val="none" w:sz="0" w:space="0" w:color="auto"/>
        <w:left w:val="none" w:sz="0" w:space="0" w:color="auto"/>
        <w:bottom w:val="none" w:sz="0" w:space="0" w:color="auto"/>
        <w:right w:val="none" w:sz="0" w:space="0" w:color="auto"/>
      </w:divBdr>
    </w:div>
    <w:div w:id="722867547">
      <w:bodyDiv w:val="1"/>
      <w:marLeft w:val="0"/>
      <w:marRight w:val="0"/>
      <w:marTop w:val="0"/>
      <w:marBottom w:val="0"/>
      <w:divBdr>
        <w:top w:val="none" w:sz="0" w:space="0" w:color="auto"/>
        <w:left w:val="none" w:sz="0" w:space="0" w:color="auto"/>
        <w:bottom w:val="none" w:sz="0" w:space="0" w:color="auto"/>
        <w:right w:val="none" w:sz="0" w:space="0" w:color="auto"/>
      </w:divBdr>
    </w:div>
    <w:div w:id="797844176">
      <w:bodyDiv w:val="1"/>
      <w:marLeft w:val="0"/>
      <w:marRight w:val="0"/>
      <w:marTop w:val="0"/>
      <w:marBottom w:val="0"/>
      <w:divBdr>
        <w:top w:val="none" w:sz="0" w:space="0" w:color="auto"/>
        <w:left w:val="none" w:sz="0" w:space="0" w:color="auto"/>
        <w:bottom w:val="none" w:sz="0" w:space="0" w:color="auto"/>
        <w:right w:val="none" w:sz="0" w:space="0" w:color="auto"/>
      </w:divBdr>
    </w:div>
    <w:div w:id="823010695">
      <w:bodyDiv w:val="1"/>
      <w:marLeft w:val="0"/>
      <w:marRight w:val="0"/>
      <w:marTop w:val="0"/>
      <w:marBottom w:val="0"/>
      <w:divBdr>
        <w:top w:val="none" w:sz="0" w:space="0" w:color="auto"/>
        <w:left w:val="none" w:sz="0" w:space="0" w:color="auto"/>
        <w:bottom w:val="none" w:sz="0" w:space="0" w:color="auto"/>
        <w:right w:val="none" w:sz="0" w:space="0" w:color="auto"/>
      </w:divBdr>
    </w:div>
    <w:div w:id="892934777">
      <w:bodyDiv w:val="1"/>
      <w:marLeft w:val="0"/>
      <w:marRight w:val="0"/>
      <w:marTop w:val="0"/>
      <w:marBottom w:val="0"/>
      <w:divBdr>
        <w:top w:val="none" w:sz="0" w:space="0" w:color="auto"/>
        <w:left w:val="none" w:sz="0" w:space="0" w:color="auto"/>
        <w:bottom w:val="none" w:sz="0" w:space="0" w:color="auto"/>
        <w:right w:val="none" w:sz="0" w:space="0" w:color="auto"/>
      </w:divBdr>
    </w:div>
    <w:div w:id="956450583">
      <w:bodyDiv w:val="1"/>
      <w:marLeft w:val="0"/>
      <w:marRight w:val="0"/>
      <w:marTop w:val="0"/>
      <w:marBottom w:val="0"/>
      <w:divBdr>
        <w:top w:val="none" w:sz="0" w:space="0" w:color="auto"/>
        <w:left w:val="none" w:sz="0" w:space="0" w:color="auto"/>
        <w:bottom w:val="none" w:sz="0" w:space="0" w:color="auto"/>
        <w:right w:val="none" w:sz="0" w:space="0" w:color="auto"/>
      </w:divBdr>
    </w:div>
    <w:div w:id="981470926">
      <w:bodyDiv w:val="1"/>
      <w:marLeft w:val="0"/>
      <w:marRight w:val="0"/>
      <w:marTop w:val="0"/>
      <w:marBottom w:val="0"/>
      <w:divBdr>
        <w:top w:val="none" w:sz="0" w:space="0" w:color="auto"/>
        <w:left w:val="none" w:sz="0" w:space="0" w:color="auto"/>
        <w:bottom w:val="none" w:sz="0" w:space="0" w:color="auto"/>
        <w:right w:val="none" w:sz="0" w:space="0" w:color="auto"/>
      </w:divBdr>
    </w:div>
    <w:div w:id="1009215939">
      <w:bodyDiv w:val="1"/>
      <w:marLeft w:val="0"/>
      <w:marRight w:val="0"/>
      <w:marTop w:val="0"/>
      <w:marBottom w:val="0"/>
      <w:divBdr>
        <w:top w:val="none" w:sz="0" w:space="0" w:color="auto"/>
        <w:left w:val="none" w:sz="0" w:space="0" w:color="auto"/>
        <w:bottom w:val="none" w:sz="0" w:space="0" w:color="auto"/>
        <w:right w:val="none" w:sz="0" w:space="0" w:color="auto"/>
      </w:divBdr>
    </w:div>
    <w:div w:id="1046487647">
      <w:bodyDiv w:val="1"/>
      <w:marLeft w:val="0"/>
      <w:marRight w:val="0"/>
      <w:marTop w:val="0"/>
      <w:marBottom w:val="0"/>
      <w:divBdr>
        <w:top w:val="none" w:sz="0" w:space="0" w:color="auto"/>
        <w:left w:val="none" w:sz="0" w:space="0" w:color="auto"/>
        <w:bottom w:val="none" w:sz="0" w:space="0" w:color="auto"/>
        <w:right w:val="none" w:sz="0" w:space="0" w:color="auto"/>
      </w:divBdr>
    </w:div>
    <w:div w:id="1057706443">
      <w:bodyDiv w:val="1"/>
      <w:marLeft w:val="0"/>
      <w:marRight w:val="0"/>
      <w:marTop w:val="0"/>
      <w:marBottom w:val="0"/>
      <w:divBdr>
        <w:top w:val="none" w:sz="0" w:space="0" w:color="auto"/>
        <w:left w:val="none" w:sz="0" w:space="0" w:color="auto"/>
        <w:bottom w:val="none" w:sz="0" w:space="0" w:color="auto"/>
        <w:right w:val="none" w:sz="0" w:space="0" w:color="auto"/>
      </w:divBdr>
    </w:div>
    <w:div w:id="1071541787">
      <w:bodyDiv w:val="1"/>
      <w:marLeft w:val="0"/>
      <w:marRight w:val="0"/>
      <w:marTop w:val="0"/>
      <w:marBottom w:val="0"/>
      <w:divBdr>
        <w:top w:val="none" w:sz="0" w:space="0" w:color="auto"/>
        <w:left w:val="none" w:sz="0" w:space="0" w:color="auto"/>
        <w:bottom w:val="none" w:sz="0" w:space="0" w:color="auto"/>
        <w:right w:val="none" w:sz="0" w:space="0" w:color="auto"/>
      </w:divBdr>
    </w:div>
    <w:div w:id="1101417144">
      <w:bodyDiv w:val="1"/>
      <w:marLeft w:val="0"/>
      <w:marRight w:val="0"/>
      <w:marTop w:val="0"/>
      <w:marBottom w:val="0"/>
      <w:divBdr>
        <w:top w:val="none" w:sz="0" w:space="0" w:color="auto"/>
        <w:left w:val="none" w:sz="0" w:space="0" w:color="auto"/>
        <w:bottom w:val="none" w:sz="0" w:space="0" w:color="auto"/>
        <w:right w:val="none" w:sz="0" w:space="0" w:color="auto"/>
      </w:divBdr>
    </w:div>
    <w:div w:id="1101678986">
      <w:bodyDiv w:val="1"/>
      <w:marLeft w:val="0"/>
      <w:marRight w:val="0"/>
      <w:marTop w:val="0"/>
      <w:marBottom w:val="0"/>
      <w:divBdr>
        <w:top w:val="none" w:sz="0" w:space="0" w:color="auto"/>
        <w:left w:val="none" w:sz="0" w:space="0" w:color="auto"/>
        <w:bottom w:val="none" w:sz="0" w:space="0" w:color="auto"/>
        <w:right w:val="none" w:sz="0" w:space="0" w:color="auto"/>
      </w:divBdr>
    </w:div>
    <w:div w:id="1171876854">
      <w:bodyDiv w:val="1"/>
      <w:marLeft w:val="0"/>
      <w:marRight w:val="0"/>
      <w:marTop w:val="0"/>
      <w:marBottom w:val="0"/>
      <w:divBdr>
        <w:top w:val="none" w:sz="0" w:space="0" w:color="auto"/>
        <w:left w:val="none" w:sz="0" w:space="0" w:color="auto"/>
        <w:bottom w:val="none" w:sz="0" w:space="0" w:color="auto"/>
        <w:right w:val="none" w:sz="0" w:space="0" w:color="auto"/>
      </w:divBdr>
    </w:div>
    <w:div w:id="1198202112">
      <w:bodyDiv w:val="1"/>
      <w:marLeft w:val="0"/>
      <w:marRight w:val="0"/>
      <w:marTop w:val="0"/>
      <w:marBottom w:val="0"/>
      <w:divBdr>
        <w:top w:val="none" w:sz="0" w:space="0" w:color="auto"/>
        <w:left w:val="none" w:sz="0" w:space="0" w:color="auto"/>
        <w:bottom w:val="none" w:sz="0" w:space="0" w:color="auto"/>
        <w:right w:val="none" w:sz="0" w:space="0" w:color="auto"/>
      </w:divBdr>
    </w:div>
    <w:div w:id="1219826859">
      <w:bodyDiv w:val="1"/>
      <w:marLeft w:val="0"/>
      <w:marRight w:val="0"/>
      <w:marTop w:val="0"/>
      <w:marBottom w:val="0"/>
      <w:divBdr>
        <w:top w:val="none" w:sz="0" w:space="0" w:color="auto"/>
        <w:left w:val="none" w:sz="0" w:space="0" w:color="auto"/>
        <w:bottom w:val="none" w:sz="0" w:space="0" w:color="auto"/>
        <w:right w:val="none" w:sz="0" w:space="0" w:color="auto"/>
      </w:divBdr>
    </w:div>
    <w:div w:id="1235890822">
      <w:bodyDiv w:val="1"/>
      <w:marLeft w:val="0"/>
      <w:marRight w:val="0"/>
      <w:marTop w:val="0"/>
      <w:marBottom w:val="0"/>
      <w:divBdr>
        <w:top w:val="none" w:sz="0" w:space="0" w:color="auto"/>
        <w:left w:val="none" w:sz="0" w:space="0" w:color="auto"/>
        <w:bottom w:val="none" w:sz="0" w:space="0" w:color="auto"/>
        <w:right w:val="none" w:sz="0" w:space="0" w:color="auto"/>
      </w:divBdr>
    </w:div>
    <w:div w:id="1242518992">
      <w:bodyDiv w:val="1"/>
      <w:marLeft w:val="0"/>
      <w:marRight w:val="0"/>
      <w:marTop w:val="0"/>
      <w:marBottom w:val="0"/>
      <w:divBdr>
        <w:top w:val="none" w:sz="0" w:space="0" w:color="auto"/>
        <w:left w:val="none" w:sz="0" w:space="0" w:color="auto"/>
        <w:bottom w:val="none" w:sz="0" w:space="0" w:color="auto"/>
        <w:right w:val="none" w:sz="0" w:space="0" w:color="auto"/>
      </w:divBdr>
    </w:div>
    <w:div w:id="1259754587">
      <w:bodyDiv w:val="1"/>
      <w:marLeft w:val="0"/>
      <w:marRight w:val="0"/>
      <w:marTop w:val="0"/>
      <w:marBottom w:val="0"/>
      <w:divBdr>
        <w:top w:val="none" w:sz="0" w:space="0" w:color="auto"/>
        <w:left w:val="none" w:sz="0" w:space="0" w:color="auto"/>
        <w:bottom w:val="none" w:sz="0" w:space="0" w:color="auto"/>
        <w:right w:val="none" w:sz="0" w:space="0" w:color="auto"/>
      </w:divBdr>
    </w:div>
    <w:div w:id="1267999538">
      <w:bodyDiv w:val="1"/>
      <w:marLeft w:val="0"/>
      <w:marRight w:val="0"/>
      <w:marTop w:val="0"/>
      <w:marBottom w:val="0"/>
      <w:divBdr>
        <w:top w:val="none" w:sz="0" w:space="0" w:color="auto"/>
        <w:left w:val="none" w:sz="0" w:space="0" w:color="auto"/>
        <w:bottom w:val="none" w:sz="0" w:space="0" w:color="auto"/>
        <w:right w:val="none" w:sz="0" w:space="0" w:color="auto"/>
      </w:divBdr>
    </w:div>
    <w:div w:id="1288002254">
      <w:bodyDiv w:val="1"/>
      <w:marLeft w:val="0"/>
      <w:marRight w:val="0"/>
      <w:marTop w:val="0"/>
      <w:marBottom w:val="0"/>
      <w:divBdr>
        <w:top w:val="none" w:sz="0" w:space="0" w:color="auto"/>
        <w:left w:val="none" w:sz="0" w:space="0" w:color="auto"/>
        <w:bottom w:val="none" w:sz="0" w:space="0" w:color="auto"/>
        <w:right w:val="none" w:sz="0" w:space="0" w:color="auto"/>
      </w:divBdr>
    </w:div>
    <w:div w:id="1312514147">
      <w:bodyDiv w:val="1"/>
      <w:marLeft w:val="0"/>
      <w:marRight w:val="0"/>
      <w:marTop w:val="0"/>
      <w:marBottom w:val="0"/>
      <w:divBdr>
        <w:top w:val="none" w:sz="0" w:space="0" w:color="auto"/>
        <w:left w:val="none" w:sz="0" w:space="0" w:color="auto"/>
        <w:bottom w:val="none" w:sz="0" w:space="0" w:color="auto"/>
        <w:right w:val="none" w:sz="0" w:space="0" w:color="auto"/>
      </w:divBdr>
    </w:div>
    <w:div w:id="1317879492">
      <w:bodyDiv w:val="1"/>
      <w:marLeft w:val="0"/>
      <w:marRight w:val="0"/>
      <w:marTop w:val="0"/>
      <w:marBottom w:val="0"/>
      <w:divBdr>
        <w:top w:val="none" w:sz="0" w:space="0" w:color="auto"/>
        <w:left w:val="none" w:sz="0" w:space="0" w:color="auto"/>
        <w:bottom w:val="none" w:sz="0" w:space="0" w:color="auto"/>
        <w:right w:val="none" w:sz="0" w:space="0" w:color="auto"/>
      </w:divBdr>
    </w:div>
    <w:div w:id="1337146630">
      <w:bodyDiv w:val="1"/>
      <w:marLeft w:val="0"/>
      <w:marRight w:val="0"/>
      <w:marTop w:val="0"/>
      <w:marBottom w:val="0"/>
      <w:divBdr>
        <w:top w:val="none" w:sz="0" w:space="0" w:color="auto"/>
        <w:left w:val="none" w:sz="0" w:space="0" w:color="auto"/>
        <w:bottom w:val="none" w:sz="0" w:space="0" w:color="auto"/>
        <w:right w:val="none" w:sz="0" w:space="0" w:color="auto"/>
      </w:divBdr>
    </w:div>
    <w:div w:id="1410693458">
      <w:bodyDiv w:val="1"/>
      <w:marLeft w:val="0"/>
      <w:marRight w:val="0"/>
      <w:marTop w:val="0"/>
      <w:marBottom w:val="0"/>
      <w:divBdr>
        <w:top w:val="none" w:sz="0" w:space="0" w:color="auto"/>
        <w:left w:val="none" w:sz="0" w:space="0" w:color="auto"/>
        <w:bottom w:val="none" w:sz="0" w:space="0" w:color="auto"/>
        <w:right w:val="none" w:sz="0" w:space="0" w:color="auto"/>
      </w:divBdr>
    </w:div>
    <w:div w:id="1421416110">
      <w:bodyDiv w:val="1"/>
      <w:marLeft w:val="0"/>
      <w:marRight w:val="0"/>
      <w:marTop w:val="0"/>
      <w:marBottom w:val="0"/>
      <w:divBdr>
        <w:top w:val="none" w:sz="0" w:space="0" w:color="auto"/>
        <w:left w:val="none" w:sz="0" w:space="0" w:color="auto"/>
        <w:bottom w:val="none" w:sz="0" w:space="0" w:color="auto"/>
        <w:right w:val="none" w:sz="0" w:space="0" w:color="auto"/>
      </w:divBdr>
    </w:div>
    <w:div w:id="1431588531">
      <w:bodyDiv w:val="1"/>
      <w:marLeft w:val="0"/>
      <w:marRight w:val="0"/>
      <w:marTop w:val="0"/>
      <w:marBottom w:val="0"/>
      <w:divBdr>
        <w:top w:val="none" w:sz="0" w:space="0" w:color="auto"/>
        <w:left w:val="none" w:sz="0" w:space="0" w:color="auto"/>
        <w:bottom w:val="none" w:sz="0" w:space="0" w:color="auto"/>
        <w:right w:val="none" w:sz="0" w:space="0" w:color="auto"/>
      </w:divBdr>
    </w:div>
    <w:div w:id="1455635644">
      <w:bodyDiv w:val="1"/>
      <w:marLeft w:val="0"/>
      <w:marRight w:val="0"/>
      <w:marTop w:val="0"/>
      <w:marBottom w:val="0"/>
      <w:divBdr>
        <w:top w:val="none" w:sz="0" w:space="0" w:color="auto"/>
        <w:left w:val="none" w:sz="0" w:space="0" w:color="auto"/>
        <w:bottom w:val="none" w:sz="0" w:space="0" w:color="auto"/>
        <w:right w:val="none" w:sz="0" w:space="0" w:color="auto"/>
      </w:divBdr>
    </w:div>
    <w:div w:id="1474367471">
      <w:bodyDiv w:val="1"/>
      <w:marLeft w:val="0"/>
      <w:marRight w:val="0"/>
      <w:marTop w:val="0"/>
      <w:marBottom w:val="0"/>
      <w:divBdr>
        <w:top w:val="none" w:sz="0" w:space="0" w:color="auto"/>
        <w:left w:val="none" w:sz="0" w:space="0" w:color="auto"/>
        <w:bottom w:val="none" w:sz="0" w:space="0" w:color="auto"/>
        <w:right w:val="none" w:sz="0" w:space="0" w:color="auto"/>
      </w:divBdr>
    </w:div>
    <w:div w:id="1490629254">
      <w:bodyDiv w:val="1"/>
      <w:marLeft w:val="0"/>
      <w:marRight w:val="0"/>
      <w:marTop w:val="0"/>
      <w:marBottom w:val="0"/>
      <w:divBdr>
        <w:top w:val="none" w:sz="0" w:space="0" w:color="auto"/>
        <w:left w:val="none" w:sz="0" w:space="0" w:color="auto"/>
        <w:bottom w:val="none" w:sz="0" w:space="0" w:color="auto"/>
        <w:right w:val="none" w:sz="0" w:space="0" w:color="auto"/>
      </w:divBdr>
    </w:div>
    <w:div w:id="1524511249">
      <w:bodyDiv w:val="1"/>
      <w:marLeft w:val="0"/>
      <w:marRight w:val="0"/>
      <w:marTop w:val="0"/>
      <w:marBottom w:val="0"/>
      <w:divBdr>
        <w:top w:val="none" w:sz="0" w:space="0" w:color="auto"/>
        <w:left w:val="none" w:sz="0" w:space="0" w:color="auto"/>
        <w:bottom w:val="none" w:sz="0" w:space="0" w:color="auto"/>
        <w:right w:val="none" w:sz="0" w:space="0" w:color="auto"/>
      </w:divBdr>
    </w:div>
    <w:div w:id="1575628793">
      <w:bodyDiv w:val="1"/>
      <w:marLeft w:val="0"/>
      <w:marRight w:val="0"/>
      <w:marTop w:val="0"/>
      <w:marBottom w:val="0"/>
      <w:divBdr>
        <w:top w:val="none" w:sz="0" w:space="0" w:color="auto"/>
        <w:left w:val="none" w:sz="0" w:space="0" w:color="auto"/>
        <w:bottom w:val="none" w:sz="0" w:space="0" w:color="auto"/>
        <w:right w:val="none" w:sz="0" w:space="0" w:color="auto"/>
      </w:divBdr>
    </w:div>
    <w:div w:id="1576359173">
      <w:bodyDiv w:val="1"/>
      <w:marLeft w:val="0"/>
      <w:marRight w:val="0"/>
      <w:marTop w:val="0"/>
      <w:marBottom w:val="0"/>
      <w:divBdr>
        <w:top w:val="none" w:sz="0" w:space="0" w:color="auto"/>
        <w:left w:val="none" w:sz="0" w:space="0" w:color="auto"/>
        <w:bottom w:val="none" w:sz="0" w:space="0" w:color="auto"/>
        <w:right w:val="none" w:sz="0" w:space="0" w:color="auto"/>
      </w:divBdr>
    </w:div>
    <w:div w:id="1635717666">
      <w:bodyDiv w:val="1"/>
      <w:marLeft w:val="0"/>
      <w:marRight w:val="0"/>
      <w:marTop w:val="0"/>
      <w:marBottom w:val="0"/>
      <w:divBdr>
        <w:top w:val="none" w:sz="0" w:space="0" w:color="auto"/>
        <w:left w:val="none" w:sz="0" w:space="0" w:color="auto"/>
        <w:bottom w:val="none" w:sz="0" w:space="0" w:color="auto"/>
        <w:right w:val="none" w:sz="0" w:space="0" w:color="auto"/>
      </w:divBdr>
    </w:div>
    <w:div w:id="1648969272">
      <w:bodyDiv w:val="1"/>
      <w:marLeft w:val="0"/>
      <w:marRight w:val="0"/>
      <w:marTop w:val="0"/>
      <w:marBottom w:val="0"/>
      <w:divBdr>
        <w:top w:val="none" w:sz="0" w:space="0" w:color="auto"/>
        <w:left w:val="none" w:sz="0" w:space="0" w:color="auto"/>
        <w:bottom w:val="none" w:sz="0" w:space="0" w:color="auto"/>
        <w:right w:val="none" w:sz="0" w:space="0" w:color="auto"/>
      </w:divBdr>
    </w:div>
    <w:div w:id="1660573397">
      <w:bodyDiv w:val="1"/>
      <w:marLeft w:val="0"/>
      <w:marRight w:val="0"/>
      <w:marTop w:val="0"/>
      <w:marBottom w:val="0"/>
      <w:divBdr>
        <w:top w:val="none" w:sz="0" w:space="0" w:color="auto"/>
        <w:left w:val="none" w:sz="0" w:space="0" w:color="auto"/>
        <w:bottom w:val="none" w:sz="0" w:space="0" w:color="auto"/>
        <w:right w:val="none" w:sz="0" w:space="0" w:color="auto"/>
      </w:divBdr>
    </w:div>
    <w:div w:id="1684212033">
      <w:bodyDiv w:val="1"/>
      <w:marLeft w:val="0"/>
      <w:marRight w:val="0"/>
      <w:marTop w:val="0"/>
      <w:marBottom w:val="0"/>
      <w:divBdr>
        <w:top w:val="none" w:sz="0" w:space="0" w:color="auto"/>
        <w:left w:val="none" w:sz="0" w:space="0" w:color="auto"/>
        <w:bottom w:val="none" w:sz="0" w:space="0" w:color="auto"/>
        <w:right w:val="none" w:sz="0" w:space="0" w:color="auto"/>
      </w:divBdr>
    </w:div>
    <w:div w:id="1768621130">
      <w:bodyDiv w:val="1"/>
      <w:marLeft w:val="0"/>
      <w:marRight w:val="0"/>
      <w:marTop w:val="0"/>
      <w:marBottom w:val="0"/>
      <w:divBdr>
        <w:top w:val="none" w:sz="0" w:space="0" w:color="auto"/>
        <w:left w:val="none" w:sz="0" w:space="0" w:color="auto"/>
        <w:bottom w:val="none" w:sz="0" w:space="0" w:color="auto"/>
        <w:right w:val="none" w:sz="0" w:space="0" w:color="auto"/>
      </w:divBdr>
    </w:div>
    <w:div w:id="1782726300">
      <w:bodyDiv w:val="1"/>
      <w:marLeft w:val="0"/>
      <w:marRight w:val="0"/>
      <w:marTop w:val="0"/>
      <w:marBottom w:val="0"/>
      <w:divBdr>
        <w:top w:val="none" w:sz="0" w:space="0" w:color="auto"/>
        <w:left w:val="none" w:sz="0" w:space="0" w:color="auto"/>
        <w:bottom w:val="none" w:sz="0" w:space="0" w:color="auto"/>
        <w:right w:val="none" w:sz="0" w:space="0" w:color="auto"/>
      </w:divBdr>
    </w:div>
    <w:div w:id="1846742318">
      <w:bodyDiv w:val="1"/>
      <w:marLeft w:val="0"/>
      <w:marRight w:val="0"/>
      <w:marTop w:val="0"/>
      <w:marBottom w:val="0"/>
      <w:divBdr>
        <w:top w:val="none" w:sz="0" w:space="0" w:color="auto"/>
        <w:left w:val="none" w:sz="0" w:space="0" w:color="auto"/>
        <w:bottom w:val="none" w:sz="0" w:space="0" w:color="auto"/>
        <w:right w:val="none" w:sz="0" w:space="0" w:color="auto"/>
      </w:divBdr>
    </w:div>
    <w:div w:id="1887449336">
      <w:bodyDiv w:val="1"/>
      <w:marLeft w:val="0"/>
      <w:marRight w:val="0"/>
      <w:marTop w:val="0"/>
      <w:marBottom w:val="0"/>
      <w:divBdr>
        <w:top w:val="none" w:sz="0" w:space="0" w:color="auto"/>
        <w:left w:val="none" w:sz="0" w:space="0" w:color="auto"/>
        <w:bottom w:val="none" w:sz="0" w:space="0" w:color="auto"/>
        <w:right w:val="none" w:sz="0" w:space="0" w:color="auto"/>
      </w:divBdr>
    </w:div>
    <w:div w:id="1888374572">
      <w:bodyDiv w:val="1"/>
      <w:marLeft w:val="0"/>
      <w:marRight w:val="0"/>
      <w:marTop w:val="0"/>
      <w:marBottom w:val="0"/>
      <w:divBdr>
        <w:top w:val="none" w:sz="0" w:space="0" w:color="auto"/>
        <w:left w:val="none" w:sz="0" w:space="0" w:color="auto"/>
        <w:bottom w:val="none" w:sz="0" w:space="0" w:color="auto"/>
        <w:right w:val="none" w:sz="0" w:space="0" w:color="auto"/>
      </w:divBdr>
    </w:div>
    <w:div w:id="1894536743">
      <w:bodyDiv w:val="1"/>
      <w:marLeft w:val="0"/>
      <w:marRight w:val="0"/>
      <w:marTop w:val="0"/>
      <w:marBottom w:val="0"/>
      <w:divBdr>
        <w:top w:val="none" w:sz="0" w:space="0" w:color="auto"/>
        <w:left w:val="none" w:sz="0" w:space="0" w:color="auto"/>
        <w:bottom w:val="none" w:sz="0" w:space="0" w:color="auto"/>
        <w:right w:val="none" w:sz="0" w:space="0" w:color="auto"/>
      </w:divBdr>
    </w:div>
    <w:div w:id="1953978225">
      <w:bodyDiv w:val="1"/>
      <w:marLeft w:val="0"/>
      <w:marRight w:val="0"/>
      <w:marTop w:val="0"/>
      <w:marBottom w:val="0"/>
      <w:divBdr>
        <w:top w:val="none" w:sz="0" w:space="0" w:color="auto"/>
        <w:left w:val="none" w:sz="0" w:space="0" w:color="auto"/>
        <w:bottom w:val="none" w:sz="0" w:space="0" w:color="auto"/>
        <w:right w:val="none" w:sz="0" w:space="0" w:color="auto"/>
      </w:divBdr>
    </w:div>
    <w:div w:id="1970430095">
      <w:bodyDiv w:val="1"/>
      <w:marLeft w:val="0"/>
      <w:marRight w:val="0"/>
      <w:marTop w:val="0"/>
      <w:marBottom w:val="0"/>
      <w:divBdr>
        <w:top w:val="none" w:sz="0" w:space="0" w:color="auto"/>
        <w:left w:val="none" w:sz="0" w:space="0" w:color="auto"/>
        <w:bottom w:val="none" w:sz="0" w:space="0" w:color="auto"/>
        <w:right w:val="none" w:sz="0" w:space="0" w:color="auto"/>
      </w:divBdr>
    </w:div>
    <w:div w:id="2006013907">
      <w:bodyDiv w:val="1"/>
      <w:marLeft w:val="0"/>
      <w:marRight w:val="0"/>
      <w:marTop w:val="0"/>
      <w:marBottom w:val="0"/>
      <w:divBdr>
        <w:top w:val="none" w:sz="0" w:space="0" w:color="auto"/>
        <w:left w:val="none" w:sz="0" w:space="0" w:color="auto"/>
        <w:bottom w:val="none" w:sz="0" w:space="0" w:color="auto"/>
        <w:right w:val="none" w:sz="0" w:space="0" w:color="auto"/>
      </w:divBdr>
    </w:div>
    <w:div w:id="2021928398">
      <w:bodyDiv w:val="1"/>
      <w:marLeft w:val="0"/>
      <w:marRight w:val="0"/>
      <w:marTop w:val="0"/>
      <w:marBottom w:val="0"/>
      <w:divBdr>
        <w:top w:val="none" w:sz="0" w:space="0" w:color="auto"/>
        <w:left w:val="none" w:sz="0" w:space="0" w:color="auto"/>
        <w:bottom w:val="none" w:sz="0" w:space="0" w:color="auto"/>
        <w:right w:val="none" w:sz="0" w:space="0" w:color="auto"/>
      </w:divBdr>
    </w:div>
    <w:div w:id="2042245923">
      <w:bodyDiv w:val="1"/>
      <w:marLeft w:val="0"/>
      <w:marRight w:val="0"/>
      <w:marTop w:val="0"/>
      <w:marBottom w:val="0"/>
      <w:divBdr>
        <w:top w:val="none" w:sz="0" w:space="0" w:color="auto"/>
        <w:left w:val="none" w:sz="0" w:space="0" w:color="auto"/>
        <w:bottom w:val="none" w:sz="0" w:space="0" w:color="auto"/>
        <w:right w:val="none" w:sz="0" w:space="0" w:color="auto"/>
      </w:divBdr>
    </w:div>
    <w:div w:id="2055615341">
      <w:bodyDiv w:val="1"/>
      <w:marLeft w:val="0"/>
      <w:marRight w:val="0"/>
      <w:marTop w:val="0"/>
      <w:marBottom w:val="0"/>
      <w:divBdr>
        <w:top w:val="none" w:sz="0" w:space="0" w:color="auto"/>
        <w:left w:val="none" w:sz="0" w:space="0" w:color="auto"/>
        <w:bottom w:val="none" w:sz="0" w:space="0" w:color="auto"/>
        <w:right w:val="none" w:sz="0" w:space="0" w:color="auto"/>
      </w:divBdr>
    </w:div>
    <w:div w:id="2056346349">
      <w:bodyDiv w:val="1"/>
      <w:marLeft w:val="0"/>
      <w:marRight w:val="0"/>
      <w:marTop w:val="0"/>
      <w:marBottom w:val="0"/>
      <w:divBdr>
        <w:top w:val="none" w:sz="0" w:space="0" w:color="auto"/>
        <w:left w:val="none" w:sz="0" w:space="0" w:color="auto"/>
        <w:bottom w:val="none" w:sz="0" w:space="0" w:color="auto"/>
        <w:right w:val="none" w:sz="0" w:space="0" w:color="auto"/>
      </w:divBdr>
    </w:div>
    <w:div w:id="2066678308">
      <w:bodyDiv w:val="1"/>
      <w:marLeft w:val="0"/>
      <w:marRight w:val="0"/>
      <w:marTop w:val="0"/>
      <w:marBottom w:val="0"/>
      <w:divBdr>
        <w:top w:val="none" w:sz="0" w:space="0" w:color="auto"/>
        <w:left w:val="none" w:sz="0" w:space="0" w:color="auto"/>
        <w:bottom w:val="none" w:sz="0" w:space="0" w:color="auto"/>
        <w:right w:val="none" w:sz="0" w:space="0" w:color="auto"/>
      </w:divBdr>
    </w:div>
    <w:div w:id="2086410772">
      <w:bodyDiv w:val="1"/>
      <w:marLeft w:val="0"/>
      <w:marRight w:val="0"/>
      <w:marTop w:val="0"/>
      <w:marBottom w:val="0"/>
      <w:divBdr>
        <w:top w:val="none" w:sz="0" w:space="0" w:color="auto"/>
        <w:left w:val="none" w:sz="0" w:space="0" w:color="auto"/>
        <w:bottom w:val="none" w:sz="0" w:space="0" w:color="auto"/>
        <w:right w:val="none" w:sz="0" w:space="0" w:color="auto"/>
      </w:divBdr>
    </w:div>
    <w:div w:id="2100444570">
      <w:bodyDiv w:val="1"/>
      <w:marLeft w:val="0"/>
      <w:marRight w:val="0"/>
      <w:marTop w:val="0"/>
      <w:marBottom w:val="0"/>
      <w:divBdr>
        <w:top w:val="none" w:sz="0" w:space="0" w:color="auto"/>
        <w:left w:val="none" w:sz="0" w:space="0" w:color="auto"/>
        <w:bottom w:val="none" w:sz="0" w:space="0" w:color="auto"/>
        <w:right w:val="none" w:sz="0" w:space="0" w:color="auto"/>
      </w:divBdr>
    </w:div>
    <w:div w:id="2104758692">
      <w:bodyDiv w:val="1"/>
      <w:marLeft w:val="0"/>
      <w:marRight w:val="0"/>
      <w:marTop w:val="0"/>
      <w:marBottom w:val="0"/>
      <w:divBdr>
        <w:top w:val="none" w:sz="0" w:space="0" w:color="auto"/>
        <w:left w:val="none" w:sz="0" w:space="0" w:color="auto"/>
        <w:bottom w:val="none" w:sz="0" w:space="0" w:color="auto"/>
        <w:right w:val="none" w:sz="0" w:space="0" w:color="auto"/>
      </w:divBdr>
      <w:divsChild>
        <w:div w:id="395125568">
          <w:marLeft w:val="0"/>
          <w:marRight w:val="0"/>
          <w:marTop w:val="0"/>
          <w:marBottom w:val="0"/>
          <w:divBdr>
            <w:top w:val="none" w:sz="0" w:space="0" w:color="auto"/>
            <w:left w:val="none" w:sz="0" w:space="0" w:color="auto"/>
            <w:bottom w:val="none" w:sz="0" w:space="0" w:color="auto"/>
            <w:right w:val="none" w:sz="0" w:space="0" w:color="auto"/>
          </w:divBdr>
          <w:divsChild>
            <w:div w:id="1842815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87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jpeg"/><Relationship Id="rId21" Type="http://schemas.openxmlformats.org/officeDocument/2006/relationships/hyperlink" Target="file:///C:\Users\BT_SINIFI\Desktop\&#246;mer\KATILIM%20BANKACILI&#286;ININ%20DAVRANI&#350;SAL%20F&#304;NANS%20KAPSAMINDA%20DE&#286;ERLEND&#304;R&#304;LMES&#304;%20(1).docx" TargetMode="External"/><Relationship Id="rId42" Type="http://schemas.openxmlformats.org/officeDocument/2006/relationships/image" Target="media/image8.emf"/><Relationship Id="rId47" Type="http://schemas.openxmlformats.org/officeDocument/2006/relationships/image" Target="media/image12.png"/><Relationship Id="rId63" Type="http://schemas.openxmlformats.org/officeDocument/2006/relationships/hyperlink" Target="https://www.paragaranti.com/detay-kutuphane-sistematik-risk" TargetMode="External"/><Relationship Id="rId68" Type="http://schemas.openxmlformats.org/officeDocument/2006/relationships/hyperlink" Target="https://dergipark.org.tr/download/article-file/232516" TargetMode="External"/><Relationship Id="rId16" Type="http://schemas.openxmlformats.org/officeDocument/2006/relationships/hyperlink" Target="file:///C:\Users\BT_SINIFI\Desktop\&#246;mer\KATILIM%20BANKACILI&#286;ININ%20DAVRANI&#350;SAL%20F&#304;NANS%20KAPSAMINDA%20DE&#286;ERLEND&#304;R&#304;LMES&#304;%20(1).docx" TargetMode="External"/><Relationship Id="rId11" Type="http://schemas.openxmlformats.org/officeDocument/2006/relationships/hyperlink" Target="file:///C:\Users\&#246;mer%20ate&#351;ci\Desktop\tez%20son\tez%20son\tez%20son%20pdf%20-%20word\&#214;MER%20ATE&#350;&#199;&#304;%2025%20N&#304;SAN%5b6241%5d.docx" TargetMode="External"/><Relationship Id="rId24" Type="http://schemas.openxmlformats.org/officeDocument/2006/relationships/hyperlink" Target="file:///C:\Users\BT_SINIFI\Desktop\&#246;mer\KATILIM%20BANKACILI&#286;ININ%20DAVRANI&#350;SAL%20F&#304;NANS%20KAPSAMINDA%20DE&#286;ERLEND&#304;R&#304;LMES&#304;%20(1).docx" TargetMode="External"/><Relationship Id="rId32" Type="http://schemas.openxmlformats.org/officeDocument/2006/relationships/image" Target="media/image5.jpeg"/><Relationship Id="rId37" Type="http://schemas.openxmlformats.org/officeDocument/2006/relationships/image" Target="media/image6.jpeg"/><Relationship Id="rId40" Type="http://schemas.openxmlformats.org/officeDocument/2006/relationships/image" Target="media/image7.png"/><Relationship Id="rId45" Type="http://schemas.openxmlformats.org/officeDocument/2006/relationships/image" Target="media/image10.png"/><Relationship Id="rId53" Type="http://schemas.openxmlformats.org/officeDocument/2006/relationships/chart" Target="charts/chart4.xml"/><Relationship Id="rId58" Type="http://schemas.openxmlformats.org/officeDocument/2006/relationships/hyperlink" Target="http://www.okanacar.com/2012/10/finans-teorileri-modern-finansta-en.html" TargetMode="External"/><Relationship Id="rId66" Type="http://schemas.openxmlformats.org/officeDocument/2006/relationships/hyperlink" Target="http://www.resmigazete.gov.tr/eskiler/2006/11/20061101-10.htm" TargetMode="External"/><Relationship Id="rId74" Type="http://schemas.openxmlformats.org/officeDocument/2006/relationships/image" Target="media/image14.jpe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obcaglar.com/katilim-bankaciligi-enstrumanlari/" TargetMode="External"/><Relationship Id="rId19" Type="http://schemas.openxmlformats.org/officeDocument/2006/relationships/hyperlink" Target="file:///C:\Users\BT_SINIFI\Desktop\&#246;mer\KATILIM%20BANKACILI&#286;ININ%20DAVRANI&#350;SAL%20F&#304;NANS%20KAPSAMINDA%20DE&#286;ERLEND&#304;R&#304;LMES&#304;%20(1).docx" TargetMode="External"/><Relationship Id="rId14" Type="http://schemas.openxmlformats.org/officeDocument/2006/relationships/hyperlink" Target="file:///C:\Users\&#246;mer%20ate&#351;ci\Desktop\tez%20son\tez%20son\tez%20son%20pdf%20-%20word\&#214;MER%20ATE&#350;&#199;&#304;%2025%20N&#304;SAN%5b6241%5d.docx" TargetMode="External"/><Relationship Id="rId22" Type="http://schemas.openxmlformats.org/officeDocument/2006/relationships/hyperlink" Target="file:///C:\Users\BT_SINIFI\Desktop\&#246;mer\KATILIM%20BANKACILI&#286;ININ%20DAVRANI&#350;SAL%20F&#304;NANS%20KAPSAMINDA%20DE&#286;ERLEND&#304;R&#304;LMES&#304;%20(1).docx" TargetMode="External"/><Relationship Id="rId27" Type="http://schemas.openxmlformats.org/officeDocument/2006/relationships/hyperlink" Target="http://www.tkbb.org.tr" TargetMode="External"/><Relationship Id="rId30" Type="http://schemas.openxmlformats.org/officeDocument/2006/relationships/image" Target="media/image4.png"/><Relationship Id="rId35" Type="http://schemas.openxmlformats.org/officeDocument/2006/relationships/hyperlink" Target="http://www.tmsf.org.tr" TargetMode="External"/><Relationship Id="rId43" Type="http://schemas.openxmlformats.org/officeDocument/2006/relationships/hyperlink" Target="http://www.piyasarehberi.org" TargetMode="External"/><Relationship Id="rId48" Type="http://schemas.openxmlformats.org/officeDocument/2006/relationships/image" Target="media/image13.png"/><Relationship Id="rId56" Type="http://schemas.openxmlformats.org/officeDocument/2006/relationships/chart" Target="charts/chart7.xml"/><Relationship Id="rId64" Type="http://schemas.openxmlformats.org/officeDocument/2006/relationships/hyperlink" Target="http://piyasarehberi.org/sozluk/beklenti-teorisi" TargetMode="External"/><Relationship Id="rId69" Type="http://schemas.openxmlformats.org/officeDocument/2006/relationships/hyperlink" Target="http://www.tdk.gov.tr/TDKSOZLUK/SOZBUL.%20ASP?kelime=finans" TargetMode="External"/><Relationship Id="rId77" Type="http://schemas.openxmlformats.org/officeDocument/2006/relationships/footer" Target="footer3.xml"/><Relationship Id="rId8" Type="http://schemas.openxmlformats.org/officeDocument/2006/relationships/footer" Target="footer1.xml"/><Relationship Id="rId51" Type="http://schemas.openxmlformats.org/officeDocument/2006/relationships/chart" Target="charts/chart2.xml"/><Relationship Id="rId72" Type="http://schemas.openxmlformats.org/officeDocument/2006/relationships/hyperlink" Target="http://www.tkbb.org.tr/Documents/Yonetmelikler/Kat%C4%B1l%C4%B1m%20bankalar%C4%B1n%C4%B1n%20T%C3%BCrkiye'de%20bankac%C4%B1l%C4%B1k%20sekt%C3%B6r%C3%BCndeki%20yeri,%20i%C5%9Fleyi%C5%9Fi%20ve%20performans%20analizi.pdf" TargetMode="External"/><Relationship Id="rId3" Type="http://schemas.openxmlformats.org/officeDocument/2006/relationships/styles" Target="styles.xml"/><Relationship Id="rId12" Type="http://schemas.openxmlformats.org/officeDocument/2006/relationships/hyperlink" Target="file:///C:\Users\&#246;mer%20ate&#351;ci\Desktop\tez%20son\tez%20son\tez%20son%20pdf%20-%20word\&#214;MER%20ATE&#350;&#199;&#304;%2025%20N&#304;SAN%5b6241%5d.docx" TargetMode="External"/><Relationship Id="rId17" Type="http://schemas.openxmlformats.org/officeDocument/2006/relationships/hyperlink" Target="file:///C:\Users\BT_SINIFI\Desktop\&#246;mer\KATILIM%20BANKACILI&#286;ININ%20DAVRANI&#350;SAL%20F&#304;NANS%20KAPSAMINDA%20DE&#286;ERLEND&#304;R&#304;LMES&#304;%20(1).docx" TargetMode="External"/><Relationship Id="rId25" Type="http://schemas.openxmlformats.org/officeDocument/2006/relationships/footer" Target="footer2.xml"/><Relationship Id="rId33" Type="http://schemas.openxmlformats.org/officeDocument/2006/relationships/hyperlink" Target="http://www.kobi.org.tr" TargetMode="External"/><Relationship Id="rId38" Type="http://schemas.openxmlformats.org/officeDocument/2006/relationships/hyperlink" Target="http://www.tekaful.net" TargetMode="External"/><Relationship Id="rId46" Type="http://schemas.openxmlformats.org/officeDocument/2006/relationships/image" Target="media/image11.png"/><Relationship Id="rId59" Type="http://schemas.openxmlformats.org/officeDocument/2006/relationships/hyperlink" Target="https://dergipark.org.tr/download/article-file/8457" TargetMode="External"/><Relationship Id="rId67" Type="http://schemas.openxmlformats.org/officeDocument/2006/relationships/hyperlink" Target="http://tekaful.net/?page_id=148" TargetMode="External"/><Relationship Id="rId20" Type="http://schemas.openxmlformats.org/officeDocument/2006/relationships/hyperlink" Target="file:///C:\Users\BT_SINIFI\Desktop\&#246;mer\KATILIM%20BANKACILI&#286;ININ%20DAVRANI&#350;SAL%20F&#304;NANS%20KAPSAMINDA%20DE&#286;ERLEND&#304;R&#304;LMES&#304;%20(1).docx" TargetMode="External"/><Relationship Id="rId41" Type="http://schemas.openxmlformats.org/officeDocument/2006/relationships/hyperlink" Target="http://www.dergipark.org.tr" TargetMode="External"/><Relationship Id="rId54" Type="http://schemas.openxmlformats.org/officeDocument/2006/relationships/chart" Target="charts/chart5.xml"/><Relationship Id="rId62" Type="http://schemas.openxmlformats.org/officeDocument/2006/relationships/hyperlink" Target="http://www.kobi.org.tr/index.php/bilgibankasi/statistikler" TargetMode="External"/><Relationship Id="rId70" Type="http://schemas.openxmlformats.org/officeDocument/2006/relationships/hyperlink" Target="http://www.tkbb.org.tr/banka-genel-bilgileri" TargetMode="External"/><Relationship Id="rId75"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BT_SINIFI\Desktop\&#246;mer\KATILIM%20BANKACILI&#286;ININ%20DAVRANI&#350;SAL%20F&#304;NANS%20KAPSAMINDA%20DE&#286;ERLEND&#304;R&#304;LMES&#304;%20(1).docx" TargetMode="External"/><Relationship Id="rId23" Type="http://schemas.openxmlformats.org/officeDocument/2006/relationships/hyperlink" Target="file:///C:\Users\BT_SINIFI\Desktop\&#246;mer\KATILIM%20BANKACILI&#286;ININ%20DAVRANI&#350;SAL%20F&#304;NANS%20KAPSAMINDA%20DE&#286;ERLEND&#304;R&#304;LMES&#304;%20(1).docx" TargetMode="External"/><Relationship Id="rId28" Type="http://schemas.openxmlformats.org/officeDocument/2006/relationships/hyperlink" Target="http://www.tkbb.org.tr" TargetMode="External"/><Relationship Id="rId36" Type="http://schemas.openxmlformats.org/officeDocument/2006/relationships/hyperlink" Target="http://www.resmigazete.gov.tr" TargetMode="External"/><Relationship Id="rId49" Type="http://schemas.openxmlformats.org/officeDocument/2006/relationships/hyperlink" Target="http://www.tuik.gov.tr" TargetMode="External"/><Relationship Id="rId57" Type="http://schemas.openxmlformats.org/officeDocument/2006/relationships/chart" Target="charts/chart8.xml"/><Relationship Id="rId10" Type="http://schemas.openxmlformats.org/officeDocument/2006/relationships/image" Target="media/image2.png"/><Relationship Id="rId31" Type="http://schemas.openxmlformats.org/officeDocument/2006/relationships/hyperlink" Target="http://www.tkbb.org.tr" TargetMode="External"/><Relationship Id="rId44" Type="http://schemas.openxmlformats.org/officeDocument/2006/relationships/image" Target="media/image9.png"/><Relationship Id="rId52" Type="http://schemas.openxmlformats.org/officeDocument/2006/relationships/chart" Target="charts/chart3.xml"/><Relationship Id="rId60" Type="http://schemas.openxmlformats.org/officeDocument/2006/relationships/hyperlink" Target="https://www.ilimvemedeniyet.com/katilim-bankaciligi-ile-konvansiyonel-bankacilik-arasindaki-farklar-ve-faizsiz-finans-&#252;r&#252;nleri.html" TargetMode="External"/><Relationship Id="rId65" Type="http://schemas.openxmlformats.org/officeDocument/2006/relationships/hyperlink" Target="http://www.resmigazete.gov.tr/eskiler/2005/11/20051101M1-1.htm" TargetMode="External"/><Relationship Id="rId73" Type="http://schemas.openxmlformats.org/officeDocument/2006/relationships/hyperlink" Target="http://www.tkbb.org.tr/"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yperlink" Target="file:///C:\Users\&#246;mer%20ate&#351;ci\Desktop\tez%20son\tez%20son\tez%20son%20pdf%20-%20word\&#214;MER%20ATE&#350;&#199;&#304;%2025%20N&#304;SAN%5b6241%5d.docx" TargetMode="External"/><Relationship Id="rId18" Type="http://schemas.openxmlformats.org/officeDocument/2006/relationships/hyperlink" Target="file:///C:\Users\BT_SINIFI\Desktop\&#246;mer\KATILIM%20BANKACILI&#286;ININ%20DAVRANI&#350;SAL%20F&#304;NANS%20KAPSAMINDA%20DE&#286;ERLEND&#304;R&#304;LMES&#304;%20(1).docx" TargetMode="External"/><Relationship Id="rId39" Type="http://schemas.openxmlformats.org/officeDocument/2006/relationships/hyperlink" Target="http://www.ilimvemedeniyet.com" TargetMode="External"/><Relationship Id="rId34" Type="http://schemas.openxmlformats.org/officeDocument/2006/relationships/hyperlink" Target="http://www.resmigazete.gov.tr" TargetMode="External"/><Relationship Id="rId50" Type="http://schemas.openxmlformats.org/officeDocument/2006/relationships/chart" Target="charts/chart1.xml"/><Relationship Id="rId55" Type="http://schemas.openxmlformats.org/officeDocument/2006/relationships/chart" Target="charts/chart6.xml"/><Relationship Id="rId76" Type="http://schemas.openxmlformats.org/officeDocument/2006/relationships/image" Target="media/image16.jpeg"/><Relationship Id="rId7" Type="http://schemas.openxmlformats.org/officeDocument/2006/relationships/endnotes" Target="endnotes.xml"/><Relationship Id="rId71" Type="http://schemas.openxmlformats.org/officeDocument/2006/relationships/hyperlink" Target="http://www.tkbb.org.tr/Documents/Yonetmelikler/Katilim-Bankalari-2018-.pdf" TargetMode="External"/><Relationship Id="rId2" Type="http://schemas.openxmlformats.org/officeDocument/2006/relationships/numbering" Target="numbering.xml"/><Relationship Id="rId29" Type="http://schemas.openxmlformats.org/officeDocument/2006/relationships/hyperlink" Target="http://www.tkbb.org.tr"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a:t>Katılım (faizsiz) bankalarının çalışma prensipleri konusunda bilgi sahibi misiniz?</a:t>
            </a:r>
          </a:p>
        </c:rich>
      </c:tx>
      <c:layout>
        <c:manualLayout>
          <c:xMode val="edge"/>
          <c:yMode val="edge"/>
          <c:x val="0.11488500220658258"/>
          <c:y val="2.4188671638782504E-2"/>
        </c:manualLayout>
      </c:layout>
      <c:overlay val="0"/>
      <c:spPr>
        <a:noFill/>
        <a:ln>
          <a:noFill/>
        </a:ln>
        <a:effectLst/>
      </c:spPr>
    </c:title>
    <c:autoTitleDeleted val="0"/>
    <c:plotArea>
      <c:layout/>
      <c:barChart>
        <c:barDir val="col"/>
        <c:grouping val="clustered"/>
        <c:varyColors val="0"/>
        <c:ser>
          <c:idx val="0"/>
          <c:order val="0"/>
          <c:tx>
            <c:strRef>
              <c:f>Sayfa1!$B$1</c:f>
              <c:strCache>
                <c:ptCount val="1"/>
                <c:pt idx="0">
                  <c:v>EVET</c:v>
                </c:pt>
              </c:strCache>
            </c:strRef>
          </c:tx>
          <c:spPr>
            <a:solidFill>
              <a:schemeClr val="accent1"/>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Sayfa1!$A$2:$A$3</c:f>
              <c:strCache>
                <c:ptCount val="2"/>
                <c:pt idx="0">
                  <c:v>79.2%</c:v>
                </c:pt>
                <c:pt idx="1">
                  <c:v>%20.8</c:v>
                </c:pt>
              </c:strCache>
            </c:strRef>
          </c:cat>
          <c:val>
            <c:numRef>
              <c:f>Sayfa1!$B$2:$B$3</c:f>
              <c:numCache>
                <c:formatCode>General</c:formatCode>
                <c:ptCount val="2"/>
                <c:pt idx="0">
                  <c:v>320</c:v>
                </c:pt>
              </c:numCache>
            </c:numRef>
          </c:val>
          <c:extLst>
            <c:ext xmlns:c16="http://schemas.microsoft.com/office/drawing/2014/chart" uri="{C3380CC4-5D6E-409C-BE32-E72D297353CC}">
              <c16:uniqueId val="{00000000-2B5D-4BF8-B9C5-0D48DB9CF87D}"/>
            </c:ext>
          </c:extLst>
        </c:ser>
        <c:ser>
          <c:idx val="1"/>
          <c:order val="1"/>
          <c:tx>
            <c:strRef>
              <c:f>Sayfa1!$C$1</c:f>
              <c:strCache>
                <c:ptCount val="1"/>
                <c:pt idx="0">
                  <c:v>HAYIR </c:v>
                </c:pt>
              </c:strCache>
            </c:strRef>
          </c:tx>
          <c:spPr>
            <a:solidFill>
              <a:schemeClr val="accent2"/>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Sayfa1!$A$2:$A$3</c:f>
              <c:strCache>
                <c:ptCount val="2"/>
                <c:pt idx="0">
                  <c:v>79.2%</c:v>
                </c:pt>
                <c:pt idx="1">
                  <c:v>%20.8</c:v>
                </c:pt>
              </c:strCache>
            </c:strRef>
          </c:cat>
          <c:val>
            <c:numRef>
              <c:f>Sayfa1!$C$2:$C$3</c:f>
              <c:numCache>
                <c:formatCode>General</c:formatCode>
                <c:ptCount val="2"/>
                <c:pt idx="1">
                  <c:v>84</c:v>
                </c:pt>
              </c:numCache>
            </c:numRef>
          </c:val>
          <c:extLst>
            <c:ext xmlns:c16="http://schemas.microsoft.com/office/drawing/2014/chart" uri="{C3380CC4-5D6E-409C-BE32-E72D297353CC}">
              <c16:uniqueId val="{00000001-2B5D-4BF8-B9C5-0D48DB9CF87D}"/>
            </c:ext>
          </c:extLst>
        </c:ser>
        <c:dLbls>
          <c:showLegendKey val="0"/>
          <c:showVal val="0"/>
          <c:showCatName val="0"/>
          <c:showSerName val="0"/>
          <c:showPercent val="0"/>
          <c:showBubbleSize val="0"/>
        </c:dLbls>
        <c:gapWidth val="219"/>
        <c:overlap val="-27"/>
        <c:axId val="95699712"/>
        <c:axId val="95701248"/>
      </c:barChart>
      <c:catAx>
        <c:axId val="95699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95701248"/>
        <c:crosses val="autoZero"/>
        <c:auto val="1"/>
        <c:lblAlgn val="ctr"/>
        <c:lblOffset val="100"/>
        <c:noMultiLvlLbl val="0"/>
      </c:catAx>
      <c:valAx>
        <c:axId val="95701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95699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a:t>Tasarruflarınızı Hangi Bankalarda Değerlendiriyorsunuz?</a:t>
            </a:r>
          </a:p>
        </c:rich>
      </c:tx>
      <c:overlay val="0"/>
      <c:spPr>
        <a:noFill/>
        <a:ln>
          <a:noFill/>
        </a:ln>
        <a:effectLst/>
      </c:spPr>
    </c:title>
    <c:autoTitleDeleted val="0"/>
    <c:plotArea>
      <c:layout/>
      <c:barChart>
        <c:barDir val="col"/>
        <c:grouping val="clustered"/>
        <c:varyColors val="0"/>
        <c:ser>
          <c:idx val="0"/>
          <c:order val="0"/>
          <c:tx>
            <c:strRef>
              <c:f>Sayfa1!$B$1</c:f>
              <c:strCache>
                <c:ptCount val="1"/>
                <c:pt idx="0">
                  <c:v>Katılım Bankalarında </c:v>
                </c:pt>
              </c:strCache>
            </c:strRef>
          </c:tx>
          <c:spPr>
            <a:solidFill>
              <a:schemeClr val="accent1"/>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Sayfa1!$A$2:$A$3</c:f>
              <c:strCache>
                <c:ptCount val="2"/>
                <c:pt idx="0">
                  <c:v>%84.2</c:v>
                </c:pt>
                <c:pt idx="1">
                  <c:v>%15.8</c:v>
                </c:pt>
              </c:strCache>
            </c:strRef>
          </c:cat>
          <c:val>
            <c:numRef>
              <c:f>Sayfa1!$B$2:$B$3</c:f>
              <c:numCache>
                <c:formatCode>General</c:formatCode>
                <c:ptCount val="2"/>
                <c:pt idx="0">
                  <c:v>340</c:v>
                </c:pt>
              </c:numCache>
            </c:numRef>
          </c:val>
          <c:extLst>
            <c:ext xmlns:c16="http://schemas.microsoft.com/office/drawing/2014/chart" uri="{C3380CC4-5D6E-409C-BE32-E72D297353CC}">
              <c16:uniqueId val="{00000000-C646-4409-8523-93A32D2C1356}"/>
            </c:ext>
          </c:extLst>
        </c:ser>
        <c:ser>
          <c:idx val="1"/>
          <c:order val="1"/>
          <c:tx>
            <c:strRef>
              <c:f>Sayfa1!$C$1</c:f>
              <c:strCache>
                <c:ptCount val="1"/>
                <c:pt idx="0">
                  <c:v>Faizli Bankalarda </c:v>
                </c:pt>
              </c:strCache>
            </c:strRef>
          </c:tx>
          <c:spPr>
            <a:solidFill>
              <a:schemeClr val="accent2"/>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Sayfa1!$A$2:$A$3</c:f>
              <c:strCache>
                <c:ptCount val="2"/>
                <c:pt idx="0">
                  <c:v>%84.2</c:v>
                </c:pt>
                <c:pt idx="1">
                  <c:v>%15.8</c:v>
                </c:pt>
              </c:strCache>
            </c:strRef>
          </c:cat>
          <c:val>
            <c:numRef>
              <c:f>Sayfa1!$C$2:$C$3</c:f>
              <c:numCache>
                <c:formatCode>General</c:formatCode>
                <c:ptCount val="2"/>
                <c:pt idx="1">
                  <c:v>64</c:v>
                </c:pt>
              </c:numCache>
            </c:numRef>
          </c:val>
          <c:extLst>
            <c:ext xmlns:c16="http://schemas.microsoft.com/office/drawing/2014/chart" uri="{C3380CC4-5D6E-409C-BE32-E72D297353CC}">
              <c16:uniqueId val="{00000001-C646-4409-8523-93A32D2C1356}"/>
            </c:ext>
          </c:extLst>
        </c:ser>
        <c:dLbls>
          <c:showLegendKey val="0"/>
          <c:showVal val="0"/>
          <c:showCatName val="0"/>
          <c:showSerName val="0"/>
          <c:showPercent val="0"/>
          <c:showBubbleSize val="0"/>
        </c:dLbls>
        <c:gapWidth val="219"/>
        <c:overlap val="-27"/>
        <c:axId val="68969600"/>
        <c:axId val="68971136"/>
      </c:barChart>
      <c:catAx>
        <c:axId val="68969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68971136"/>
        <c:crosses val="autoZero"/>
        <c:auto val="1"/>
        <c:lblAlgn val="ctr"/>
        <c:lblOffset val="100"/>
        <c:noMultiLvlLbl val="0"/>
      </c:catAx>
      <c:valAx>
        <c:axId val="68971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68969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a:t>Katılım Bankasından Finansman Kulllansaydınız Nedeni Ne Olurdu? </a:t>
            </a:r>
          </a:p>
        </c:rich>
      </c:tx>
      <c:layout>
        <c:manualLayout>
          <c:xMode val="edge"/>
          <c:yMode val="edge"/>
          <c:x val="0.16475174257968458"/>
          <c:y val="2.0157226365652078E-2"/>
        </c:manualLayout>
      </c:layout>
      <c:overlay val="0"/>
      <c:spPr>
        <a:noFill/>
        <a:ln>
          <a:noFill/>
        </a:ln>
        <a:effectLst/>
      </c:spPr>
    </c:title>
    <c:autoTitleDeleted val="0"/>
    <c:plotArea>
      <c:layout/>
      <c:barChart>
        <c:barDir val="col"/>
        <c:grouping val="clustered"/>
        <c:varyColors val="0"/>
        <c:ser>
          <c:idx val="0"/>
          <c:order val="0"/>
          <c:tx>
            <c:strRef>
              <c:f>Sayfa1!$B$1</c:f>
              <c:strCache>
                <c:ptCount val="1"/>
                <c:pt idx="0">
                  <c:v>Faizli Olmaması </c:v>
                </c:pt>
              </c:strCache>
            </c:strRef>
          </c:tx>
          <c:spPr>
            <a:solidFill>
              <a:schemeClr val="accent1"/>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Sayfa1!$A$2:$A$5</c:f>
              <c:strCache>
                <c:ptCount val="4"/>
                <c:pt idx="0">
                  <c:v>%75.2</c:v>
                </c:pt>
                <c:pt idx="1">
                  <c:v>%9.9</c:v>
                </c:pt>
                <c:pt idx="2">
                  <c:v>%5.2</c:v>
                </c:pt>
                <c:pt idx="3">
                  <c:v>%9.7</c:v>
                </c:pt>
              </c:strCache>
            </c:strRef>
          </c:cat>
          <c:val>
            <c:numRef>
              <c:f>Sayfa1!$B$2:$B$5</c:f>
              <c:numCache>
                <c:formatCode>General</c:formatCode>
                <c:ptCount val="4"/>
                <c:pt idx="0">
                  <c:v>304</c:v>
                </c:pt>
              </c:numCache>
            </c:numRef>
          </c:val>
          <c:extLst>
            <c:ext xmlns:c16="http://schemas.microsoft.com/office/drawing/2014/chart" uri="{C3380CC4-5D6E-409C-BE32-E72D297353CC}">
              <c16:uniqueId val="{00000000-4D55-4C01-8479-267B46C2DCF8}"/>
            </c:ext>
          </c:extLst>
        </c:ser>
        <c:ser>
          <c:idx val="1"/>
          <c:order val="1"/>
          <c:tx>
            <c:strRef>
              <c:f>Sayfa1!$C$1</c:f>
              <c:strCache>
                <c:ptCount val="1"/>
                <c:pt idx="0">
                  <c:v>Düşük Oranlarda Kredi Sağlaması</c:v>
                </c:pt>
              </c:strCache>
            </c:strRef>
          </c:tx>
          <c:spPr>
            <a:solidFill>
              <a:schemeClr val="accent2"/>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Sayfa1!$A$2:$A$5</c:f>
              <c:strCache>
                <c:ptCount val="4"/>
                <c:pt idx="0">
                  <c:v>%75.2</c:v>
                </c:pt>
                <c:pt idx="1">
                  <c:v>%9.9</c:v>
                </c:pt>
                <c:pt idx="2">
                  <c:v>%5.2</c:v>
                </c:pt>
                <c:pt idx="3">
                  <c:v>%9.7</c:v>
                </c:pt>
              </c:strCache>
            </c:strRef>
          </c:cat>
          <c:val>
            <c:numRef>
              <c:f>Sayfa1!$C$2:$C$5</c:f>
              <c:numCache>
                <c:formatCode>General</c:formatCode>
                <c:ptCount val="4"/>
                <c:pt idx="1">
                  <c:v>40</c:v>
                </c:pt>
              </c:numCache>
            </c:numRef>
          </c:val>
          <c:extLst>
            <c:ext xmlns:c16="http://schemas.microsoft.com/office/drawing/2014/chart" uri="{C3380CC4-5D6E-409C-BE32-E72D297353CC}">
              <c16:uniqueId val="{00000001-4D55-4C01-8479-267B46C2DCF8}"/>
            </c:ext>
          </c:extLst>
        </c:ser>
        <c:ser>
          <c:idx val="2"/>
          <c:order val="2"/>
          <c:tx>
            <c:strRef>
              <c:f>Sayfa1!$D$1</c:f>
              <c:strCache>
                <c:ptCount val="1"/>
                <c:pt idx="0">
                  <c:v>Çevrenin Tavsiyesi </c:v>
                </c:pt>
              </c:strCache>
            </c:strRef>
          </c:tx>
          <c:spPr>
            <a:solidFill>
              <a:schemeClr val="accent3"/>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Sayfa1!$A$2:$A$5</c:f>
              <c:strCache>
                <c:ptCount val="4"/>
                <c:pt idx="0">
                  <c:v>%75.2</c:v>
                </c:pt>
                <c:pt idx="1">
                  <c:v>%9.9</c:v>
                </c:pt>
                <c:pt idx="2">
                  <c:v>%5.2</c:v>
                </c:pt>
                <c:pt idx="3">
                  <c:v>%9.7</c:v>
                </c:pt>
              </c:strCache>
            </c:strRef>
          </c:cat>
          <c:val>
            <c:numRef>
              <c:f>Sayfa1!$D$2:$D$5</c:f>
              <c:numCache>
                <c:formatCode>General</c:formatCode>
                <c:ptCount val="4"/>
                <c:pt idx="2">
                  <c:v>21</c:v>
                </c:pt>
              </c:numCache>
            </c:numRef>
          </c:val>
          <c:extLst>
            <c:ext xmlns:c16="http://schemas.microsoft.com/office/drawing/2014/chart" uri="{C3380CC4-5D6E-409C-BE32-E72D297353CC}">
              <c16:uniqueId val="{00000002-4D55-4C01-8479-267B46C2DCF8}"/>
            </c:ext>
          </c:extLst>
        </c:ser>
        <c:ser>
          <c:idx val="3"/>
          <c:order val="3"/>
          <c:tx>
            <c:strRef>
              <c:f>Sayfa1!$E$1</c:f>
              <c:strCache>
                <c:ptCount val="1"/>
                <c:pt idx="0">
                  <c:v>Diğer Nedenler</c:v>
                </c:pt>
              </c:strCache>
            </c:strRef>
          </c:tx>
          <c:spPr>
            <a:solidFill>
              <a:schemeClr val="accent4"/>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Sayfa1!$A$2:$A$5</c:f>
              <c:strCache>
                <c:ptCount val="4"/>
                <c:pt idx="0">
                  <c:v>%75.2</c:v>
                </c:pt>
                <c:pt idx="1">
                  <c:v>%9.9</c:v>
                </c:pt>
                <c:pt idx="2">
                  <c:v>%5.2</c:v>
                </c:pt>
                <c:pt idx="3">
                  <c:v>%9.7</c:v>
                </c:pt>
              </c:strCache>
            </c:strRef>
          </c:cat>
          <c:val>
            <c:numRef>
              <c:f>Sayfa1!$E$2:$E$5</c:f>
              <c:numCache>
                <c:formatCode>General</c:formatCode>
                <c:ptCount val="4"/>
                <c:pt idx="3">
                  <c:v>39</c:v>
                </c:pt>
              </c:numCache>
            </c:numRef>
          </c:val>
          <c:extLst>
            <c:ext xmlns:c16="http://schemas.microsoft.com/office/drawing/2014/chart" uri="{C3380CC4-5D6E-409C-BE32-E72D297353CC}">
              <c16:uniqueId val="{00000003-4D55-4C01-8479-267B46C2DCF8}"/>
            </c:ext>
          </c:extLst>
        </c:ser>
        <c:dLbls>
          <c:showLegendKey val="0"/>
          <c:showVal val="0"/>
          <c:showCatName val="0"/>
          <c:showSerName val="0"/>
          <c:showPercent val="0"/>
          <c:showBubbleSize val="0"/>
        </c:dLbls>
        <c:gapWidth val="219"/>
        <c:overlap val="-27"/>
        <c:axId val="151372544"/>
        <c:axId val="151374080"/>
      </c:barChart>
      <c:catAx>
        <c:axId val="151372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51374080"/>
        <c:crosses val="autoZero"/>
        <c:auto val="1"/>
        <c:lblAlgn val="ctr"/>
        <c:lblOffset val="100"/>
        <c:noMultiLvlLbl val="0"/>
      </c:catAx>
      <c:valAx>
        <c:axId val="151374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51372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a:t>Ne Kadar Zamandır Katılım Bankacılığı Hizmeti Alıyorsunuz?</a:t>
            </a:r>
          </a:p>
        </c:rich>
      </c:tx>
      <c:overlay val="0"/>
      <c:spPr>
        <a:noFill/>
        <a:ln>
          <a:noFill/>
        </a:ln>
        <a:effectLst/>
      </c:spPr>
    </c:title>
    <c:autoTitleDeleted val="0"/>
    <c:plotArea>
      <c:layout/>
      <c:barChart>
        <c:barDir val="col"/>
        <c:grouping val="clustered"/>
        <c:varyColors val="0"/>
        <c:ser>
          <c:idx val="0"/>
          <c:order val="0"/>
          <c:tx>
            <c:strRef>
              <c:f>Sayfa1!$B$1</c:f>
              <c:strCache>
                <c:ptCount val="1"/>
                <c:pt idx="0">
                  <c:v>1-3 Yıl </c:v>
                </c:pt>
              </c:strCache>
            </c:strRef>
          </c:tx>
          <c:spPr>
            <a:solidFill>
              <a:schemeClr val="accent1"/>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numRef>
              <c:f>Sayfa1!$A$2:$A$4</c:f>
              <c:numCache>
                <c:formatCode>0%</c:formatCode>
                <c:ptCount val="3"/>
                <c:pt idx="0">
                  <c:v>0.5</c:v>
                </c:pt>
                <c:pt idx="1">
                  <c:v>0.22</c:v>
                </c:pt>
                <c:pt idx="2">
                  <c:v>0.28000000000000008</c:v>
                </c:pt>
              </c:numCache>
            </c:numRef>
          </c:cat>
          <c:val>
            <c:numRef>
              <c:f>Sayfa1!$B$2:$B$4</c:f>
              <c:numCache>
                <c:formatCode>General</c:formatCode>
                <c:ptCount val="3"/>
                <c:pt idx="0">
                  <c:v>202</c:v>
                </c:pt>
              </c:numCache>
            </c:numRef>
          </c:val>
          <c:extLst>
            <c:ext xmlns:c16="http://schemas.microsoft.com/office/drawing/2014/chart" uri="{C3380CC4-5D6E-409C-BE32-E72D297353CC}">
              <c16:uniqueId val="{00000000-9FB1-4431-B764-BD999460B9BE}"/>
            </c:ext>
          </c:extLst>
        </c:ser>
        <c:ser>
          <c:idx val="1"/>
          <c:order val="1"/>
          <c:tx>
            <c:strRef>
              <c:f>Sayfa1!$C$1</c:f>
              <c:strCache>
                <c:ptCount val="1"/>
                <c:pt idx="0">
                  <c:v>3-5 Yıl </c:v>
                </c:pt>
              </c:strCache>
            </c:strRef>
          </c:tx>
          <c:spPr>
            <a:solidFill>
              <a:schemeClr val="accent2"/>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numRef>
              <c:f>Sayfa1!$A$2:$A$4</c:f>
              <c:numCache>
                <c:formatCode>0%</c:formatCode>
                <c:ptCount val="3"/>
                <c:pt idx="0">
                  <c:v>0.5</c:v>
                </c:pt>
                <c:pt idx="1">
                  <c:v>0.22</c:v>
                </c:pt>
                <c:pt idx="2">
                  <c:v>0.28000000000000008</c:v>
                </c:pt>
              </c:numCache>
            </c:numRef>
          </c:cat>
          <c:val>
            <c:numRef>
              <c:f>Sayfa1!$C$2:$C$4</c:f>
              <c:numCache>
                <c:formatCode>General</c:formatCode>
                <c:ptCount val="3"/>
                <c:pt idx="1">
                  <c:v>89</c:v>
                </c:pt>
              </c:numCache>
            </c:numRef>
          </c:val>
          <c:extLst>
            <c:ext xmlns:c16="http://schemas.microsoft.com/office/drawing/2014/chart" uri="{C3380CC4-5D6E-409C-BE32-E72D297353CC}">
              <c16:uniqueId val="{00000001-9FB1-4431-B764-BD999460B9BE}"/>
            </c:ext>
          </c:extLst>
        </c:ser>
        <c:ser>
          <c:idx val="2"/>
          <c:order val="2"/>
          <c:tx>
            <c:strRef>
              <c:f>Sayfa1!$D$1</c:f>
              <c:strCache>
                <c:ptCount val="1"/>
                <c:pt idx="0">
                  <c:v>5-10 Yıl </c:v>
                </c:pt>
              </c:strCache>
            </c:strRef>
          </c:tx>
          <c:spPr>
            <a:solidFill>
              <a:schemeClr val="accent3"/>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numRef>
              <c:f>Sayfa1!$A$2:$A$4</c:f>
              <c:numCache>
                <c:formatCode>0%</c:formatCode>
                <c:ptCount val="3"/>
                <c:pt idx="0">
                  <c:v>0.5</c:v>
                </c:pt>
                <c:pt idx="1">
                  <c:v>0.22</c:v>
                </c:pt>
                <c:pt idx="2">
                  <c:v>0.28000000000000008</c:v>
                </c:pt>
              </c:numCache>
            </c:numRef>
          </c:cat>
          <c:val>
            <c:numRef>
              <c:f>Sayfa1!$D$2:$D$4</c:f>
              <c:numCache>
                <c:formatCode>General</c:formatCode>
                <c:ptCount val="3"/>
                <c:pt idx="2">
                  <c:v>113</c:v>
                </c:pt>
              </c:numCache>
            </c:numRef>
          </c:val>
          <c:extLst>
            <c:ext xmlns:c16="http://schemas.microsoft.com/office/drawing/2014/chart" uri="{C3380CC4-5D6E-409C-BE32-E72D297353CC}">
              <c16:uniqueId val="{00000002-9FB1-4431-B764-BD999460B9BE}"/>
            </c:ext>
          </c:extLst>
        </c:ser>
        <c:dLbls>
          <c:showLegendKey val="0"/>
          <c:showVal val="0"/>
          <c:showCatName val="0"/>
          <c:showSerName val="0"/>
          <c:showPercent val="0"/>
          <c:showBubbleSize val="0"/>
        </c:dLbls>
        <c:gapWidth val="219"/>
        <c:overlap val="-27"/>
        <c:axId val="152324736"/>
        <c:axId val="168632704"/>
      </c:barChart>
      <c:catAx>
        <c:axId val="15232473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68632704"/>
        <c:crosses val="autoZero"/>
        <c:auto val="1"/>
        <c:lblAlgn val="ctr"/>
        <c:lblOffset val="100"/>
        <c:noMultiLvlLbl val="0"/>
      </c:catAx>
      <c:valAx>
        <c:axId val="168632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52324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a:t>Katılım Bankalarıyla Çalışma Sebebiniz Nedir?</a:t>
            </a:r>
          </a:p>
        </c:rich>
      </c:tx>
      <c:overlay val="0"/>
      <c:spPr>
        <a:noFill/>
        <a:ln>
          <a:noFill/>
        </a:ln>
        <a:effectLst/>
      </c:spPr>
    </c:title>
    <c:autoTitleDeleted val="0"/>
    <c:plotArea>
      <c:layout/>
      <c:barChart>
        <c:barDir val="col"/>
        <c:grouping val="clustered"/>
        <c:varyColors val="0"/>
        <c:ser>
          <c:idx val="0"/>
          <c:order val="0"/>
          <c:tx>
            <c:strRef>
              <c:f>Sayfa1!$B$1</c:f>
              <c:strCache>
                <c:ptCount val="1"/>
                <c:pt idx="0">
                  <c:v>Dini Sebepler</c:v>
                </c:pt>
              </c:strCache>
            </c:strRef>
          </c:tx>
          <c:spPr>
            <a:solidFill>
              <a:schemeClr val="accent1"/>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Sayfa1!$A$2:$A$4</c:f>
              <c:strCache>
                <c:ptCount val="3"/>
                <c:pt idx="0">
                  <c:v>%73.0</c:v>
                </c:pt>
                <c:pt idx="1">
                  <c:v>%11.6</c:v>
                </c:pt>
                <c:pt idx="2">
                  <c:v>%15.3</c:v>
                </c:pt>
              </c:strCache>
            </c:strRef>
          </c:cat>
          <c:val>
            <c:numRef>
              <c:f>Sayfa1!$B$2:$B$4</c:f>
              <c:numCache>
                <c:formatCode>General</c:formatCode>
                <c:ptCount val="3"/>
                <c:pt idx="0">
                  <c:v>295</c:v>
                </c:pt>
              </c:numCache>
            </c:numRef>
          </c:val>
          <c:extLst>
            <c:ext xmlns:c16="http://schemas.microsoft.com/office/drawing/2014/chart" uri="{C3380CC4-5D6E-409C-BE32-E72D297353CC}">
              <c16:uniqueId val="{00000000-0196-4D0B-96D0-29029884FB55}"/>
            </c:ext>
          </c:extLst>
        </c:ser>
        <c:ser>
          <c:idx val="1"/>
          <c:order val="1"/>
          <c:tx>
            <c:strRef>
              <c:f>Sayfa1!$C$1</c:f>
              <c:strCache>
                <c:ptCount val="1"/>
                <c:pt idx="0">
                  <c:v>Ekonomik Sebepler</c:v>
                </c:pt>
              </c:strCache>
            </c:strRef>
          </c:tx>
          <c:spPr>
            <a:solidFill>
              <a:schemeClr val="accent2"/>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Sayfa1!$A$2:$A$4</c:f>
              <c:strCache>
                <c:ptCount val="3"/>
                <c:pt idx="0">
                  <c:v>%73.0</c:v>
                </c:pt>
                <c:pt idx="1">
                  <c:v>%11.6</c:v>
                </c:pt>
                <c:pt idx="2">
                  <c:v>%15.3</c:v>
                </c:pt>
              </c:strCache>
            </c:strRef>
          </c:cat>
          <c:val>
            <c:numRef>
              <c:f>Sayfa1!$C$2:$C$4</c:f>
              <c:numCache>
                <c:formatCode>General</c:formatCode>
                <c:ptCount val="3"/>
                <c:pt idx="1">
                  <c:v>47</c:v>
                </c:pt>
              </c:numCache>
            </c:numRef>
          </c:val>
          <c:extLst>
            <c:ext xmlns:c16="http://schemas.microsoft.com/office/drawing/2014/chart" uri="{C3380CC4-5D6E-409C-BE32-E72D297353CC}">
              <c16:uniqueId val="{00000001-0196-4D0B-96D0-29029884FB55}"/>
            </c:ext>
          </c:extLst>
        </c:ser>
        <c:ser>
          <c:idx val="2"/>
          <c:order val="2"/>
          <c:tx>
            <c:strRef>
              <c:f>Sayfa1!$D$1</c:f>
              <c:strCache>
                <c:ptCount val="1"/>
                <c:pt idx="0">
                  <c:v>Hizmet Kalitesi </c:v>
                </c:pt>
              </c:strCache>
            </c:strRef>
          </c:tx>
          <c:spPr>
            <a:solidFill>
              <a:schemeClr val="accent3"/>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Sayfa1!$A$2:$A$4</c:f>
              <c:strCache>
                <c:ptCount val="3"/>
                <c:pt idx="0">
                  <c:v>%73.0</c:v>
                </c:pt>
                <c:pt idx="1">
                  <c:v>%11.6</c:v>
                </c:pt>
                <c:pt idx="2">
                  <c:v>%15.3</c:v>
                </c:pt>
              </c:strCache>
            </c:strRef>
          </c:cat>
          <c:val>
            <c:numRef>
              <c:f>Sayfa1!$D$2:$D$4</c:f>
              <c:numCache>
                <c:formatCode>General</c:formatCode>
                <c:ptCount val="3"/>
                <c:pt idx="2">
                  <c:v>62</c:v>
                </c:pt>
              </c:numCache>
            </c:numRef>
          </c:val>
          <c:extLst>
            <c:ext xmlns:c16="http://schemas.microsoft.com/office/drawing/2014/chart" uri="{C3380CC4-5D6E-409C-BE32-E72D297353CC}">
              <c16:uniqueId val="{00000002-0196-4D0B-96D0-29029884FB55}"/>
            </c:ext>
          </c:extLst>
        </c:ser>
        <c:dLbls>
          <c:showLegendKey val="0"/>
          <c:showVal val="0"/>
          <c:showCatName val="0"/>
          <c:showSerName val="0"/>
          <c:showPercent val="0"/>
          <c:showBubbleSize val="0"/>
        </c:dLbls>
        <c:gapWidth val="219"/>
        <c:overlap val="-27"/>
        <c:axId val="230065280"/>
        <c:axId val="230066816"/>
      </c:barChart>
      <c:catAx>
        <c:axId val="23006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230066816"/>
        <c:crosses val="autoZero"/>
        <c:auto val="1"/>
        <c:lblAlgn val="ctr"/>
        <c:lblOffset val="100"/>
        <c:noMultiLvlLbl val="0"/>
      </c:catAx>
      <c:valAx>
        <c:axId val="230066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230065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a:t>Katılım Bankalarıyla Çalışmak Maddi Açıdan Karlı mı?</a:t>
            </a:r>
          </a:p>
        </c:rich>
      </c:tx>
      <c:layout>
        <c:manualLayout>
          <c:xMode val="edge"/>
          <c:yMode val="edge"/>
          <c:x val="0.14771872060206992"/>
          <c:y val="2.4188671638782452E-2"/>
        </c:manualLayout>
      </c:layout>
      <c:overlay val="0"/>
      <c:spPr>
        <a:noFill/>
        <a:ln>
          <a:noFill/>
        </a:ln>
        <a:effectLst/>
      </c:spPr>
    </c:title>
    <c:autoTitleDeleted val="0"/>
    <c:plotArea>
      <c:layout/>
      <c:barChart>
        <c:barDir val="col"/>
        <c:grouping val="clustered"/>
        <c:varyColors val="0"/>
        <c:ser>
          <c:idx val="0"/>
          <c:order val="0"/>
          <c:tx>
            <c:strRef>
              <c:f>Sayfa1!$B$1</c:f>
              <c:strCache>
                <c:ptCount val="1"/>
                <c:pt idx="0">
                  <c:v>EVET</c:v>
                </c:pt>
              </c:strCache>
            </c:strRef>
          </c:tx>
          <c:spPr>
            <a:solidFill>
              <a:schemeClr val="accent1"/>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numRef>
              <c:f>Sayfa1!$A$2:$A$3</c:f>
              <c:numCache>
                <c:formatCode>0.00%</c:formatCode>
                <c:ptCount val="2"/>
                <c:pt idx="0">
                  <c:v>0.53</c:v>
                </c:pt>
                <c:pt idx="1">
                  <c:v>0.47000000000000008</c:v>
                </c:pt>
              </c:numCache>
            </c:numRef>
          </c:cat>
          <c:val>
            <c:numRef>
              <c:f>Sayfa1!$B$2:$B$3</c:f>
              <c:numCache>
                <c:formatCode>General</c:formatCode>
                <c:ptCount val="2"/>
                <c:pt idx="0">
                  <c:v>214</c:v>
                </c:pt>
              </c:numCache>
            </c:numRef>
          </c:val>
          <c:extLst>
            <c:ext xmlns:c16="http://schemas.microsoft.com/office/drawing/2014/chart" uri="{C3380CC4-5D6E-409C-BE32-E72D297353CC}">
              <c16:uniqueId val="{00000000-6E39-48AA-BBDC-CD566CE95DD9}"/>
            </c:ext>
          </c:extLst>
        </c:ser>
        <c:ser>
          <c:idx val="1"/>
          <c:order val="1"/>
          <c:tx>
            <c:strRef>
              <c:f>Sayfa1!$C$1</c:f>
              <c:strCache>
                <c:ptCount val="1"/>
                <c:pt idx="0">
                  <c:v>HAYIR</c:v>
                </c:pt>
              </c:strCache>
            </c:strRef>
          </c:tx>
          <c:spPr>
            <a:solidFill>
              <a:schemeClr val="accent2"/>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numRef>
              <c:f>Sayfa1!$A$2:$A$3</c:f>
              <c:numCache>
                <c:formatCode>0.00%</c:formatCode>
                <c:ptCount val="2"/>
                <c:pt idx="0">
                  <c:v>0.53</c:v>
                </c:pt>
                <c:pt idx="1">
                  <c:v>0.47000000000000008</c:v>
                </c:pt>
              </c:numCache>
            </c:numRef>
          </c:cat>
          <c:val>
            <c:numRef>
              <c:f>Sayfa1!$C$2:$C$3</c:f>
              <c:numCache>
                <c:formatCode>General</c:formatCode>
                <c:ptCount val="2"/>
                <c:pt idx="1">
                  <c:v>190</c:v>
                </c:pt>
              </c:numCache>
            </c:numRef>
          </c:val>
          <c:extLst>
            <c:ext xmlns:c16="http://schemas.microsoft.com/office/drawing/2014/chart" uri="{C3380CC4-5D6E-409C-BE32-E72D297353CC}">
              <c16:uniqueId val="{00000001-6E39-48AA-BBDC-CD566CE95DD9}"/>
            </c:ext>
          </c:extLst>
        </c:ser>
        <c:dLbls>
          <c:showLegendKey val="0"/>
          <c:showVal val="0"/>
          <c:showCatName val="0"/>
          <c:showSerName val="0"/>
          <c:showPercent val="0"/>
          <c:showBubbleSize val="0"/>
        </c:dLbls>
        <c:gapWidth val="219"/>
        <c:overlap val="-27"/>
        <c:axId val="153244800"/>
        <c:axId val="153246336"/>
      </c:barChart>
      <c:catAx>
        <c:axId val="153244800"/>
        <c:scaling>
          <c:orientation val="minMax"/>
        </c:scaling>
        <c:delete val="0"/>
        <c:axPos val="b"/>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53246336"/>
        <c:crosses val="autoZero"/>
        <c:auto val="1"/>
        <c:lblAlgn val="ctr"/>
        <c:lblOffset val="100"/>
        <c:noMultiLvlLbl val="0"/>
      </c:catAx>
      <c:valAx>
        <c:axId val="153246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53244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a:t>Katılım Bankacılığı İle Çalışmak Rasyonel Mi?</a:t>
            </a:r>
          </a:p>
        </c:rich>
      </c:tx>
      <c:layout>
        <c:manualLayout>
          <c:xMode val="edge"/>
          <c:yMode val="edge"/>
          <c:x val="0.13071495766698024"/>
          <c:y val="4.0314452731304171E-2"/>
        </c:manualLayout>
      </c:layout>
      <c:overlay val="0"/>
      <c:spPr>
        <a:noFill/>
        <a:ln>
          <a:noFill/>
        </a:ln>
        <a:effectLst/>
      </c:spPr>
    </c:title>
    <c:autoTitleDeleted val="0"/>
    <c:plotArea>
      <c:layout/>
      <c:barChart>
        <c:barDir val="col"/>
        <c:grouping val="clustered"/>
        <c:varyColors val="0"/>
        <c:ser>
          <c:idx val="0"/>
          <c:order val="0"/>
          <c:tx>
            <c:strRef>
              <c:f>Sayfa1!$B$1</c:f>
              <c:strCache>
                <c:ptCount val="1"/>
                <c:pt idx="0">
                  <c:v>EVET </c:v>
                </c:pt>
              </c:strCache>
            </c:strRef>
          </c:tx>
          <c:spPr>
            <a:solidFill>
              <a:schemeClr val="accent1"/>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Sayfa1!$A$2:$A$3</c:f>
              <c:strCache>
                <c:ptCount val="2"/>
                <c:pt idx="0">
                  <c:v>%49.0</c:v>
                </c:pt>
                <c:pt idx="1">
                  <c:v>%51.0</c:v>
                </c:pt>
              </c:strCache>
            </c:strRef>
          </c:cat>
          <c:val>
            <c:numRef>
              <c:f>Sayfa1!$B$2:$B$3</c:f>
              <c:numCache>
                <c:formatCode>General</c:formatCode>
                <c:ptCount val="2"/>
                <c:pt idx="0">
                  <c:v>198</c:v>
                </c:pt>
              </c:numCache>
            </c:numRef>
          </c:val>
          <c:extLst>
            <c:ext xmlns:c16="http://schemas.microsoft.com/office/drawing/2014/chart" uri="{C3380CC4-5D6E-409C-BE32-E72D297353CC}">
              <c16:uniqueId val="{00000000-E530-4138-9B13-7A2A906D3143}"/>
            </c:ext>
          </c:extLst>
        </c:ser>
        <c:ser>
          <c:idx val="1"/>
          <c:order val="1"/>
          <c:tx>
            <c:strRef>
              <c:f>Sayfa1!$C$1</c:f>
              <c:strCache>
                <c:ptCount val="1"/>
                <c:pt idx="0">
                  <c:v>HAYIR AMA FAİZSİZ </c:v>
                </c:pt>
              </c:strCache>
            </c:strRef>
          </c:tx>
          <c:spPr>
            <a:solidFill>
              <a:schemeClr val="accent2"/>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Sayfa1!$A$2:$A$3</c:f>
              <c:strCache>
                <c:ptCount val="2"/>
                <c:pt idx="0">
                  <c:v>%49.0</c:v>
                </c:pt>
                <c:pt idx="1">
                  <c:v>%51.0</c:v>
                </c:pt>
              </c:strCache>
            </c:strRef>
          </c:cat>
          <c:val>
            <c:numRef>
              <c:f>Sayfa1!$C$2:$C$3</c:f>
              <c:numCache>
                <c:formatCode>General</c:formatCode>
                <c:ptCount val="2"/>
                <c:pt idx="1">
                  <c:v>206</c:v>
                </c:pt>
              </c:numCache>
            </c:numRef>
          </c:val>
          <c:extLst>
            <c:ext xmlns:c16="http://schemas.microsoft.com/office/drawing/2014/chart" uri="{C3380CC4-5D6E-409C-BE32-E72D297353CC}">
              <c16:uniqueId val="{00000001-E530-4138-9B13-7A2A906D3143}"/>
            </c:ext>
          </c:extLst>
        </c:ser>
        <c:dLbls>
          <c:showLegendKey val="0"/>
          <c:showVal val="0"/>
          <c:showCatName val="0"/>
          <c:showSerName val="0"/>
          <c:showPercent val="0"/>
          <c:showBubbleSize val="0"/>
        </c:dLbls>
        <c:gapWidth val="219"/>
        <c:overlap val="-27"/>
        <c:axId val="153286528"/>
        <c:axId val="153288064"/>
      </c:barChart>
      <c:catAx>
        <c:axId val="153286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53288064"/>
        <c:crosses val="autoZero"/>
        <c:auto val="1"/>
        <c:lblAlgn val="ctr"/>
        <c:lblOffset val="100"/>
        <c:noMultiLvlLbl val="0"/>
      </c:catAx>
      <c:valAx>
        <c:axId val="153288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53286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a:t>Katılım Bankacılığı Olmasaydı Fazili Bankalardan Hizmet Almaya Devam Eder Miydiniz?</a:t>
            </a:r>
          </a:p>
        </c:rich>
      </c:tx>
      <c:overlay val="0"/>
      <c:spPr>
        <a:noFill/>
        <a:ln>
          <a:noFill/>
        </a:ln>
        <a:effectLst/>
      </c:spPr>
    </c:title>
    <c:autoTitleDeleted val="0"/>
    <c:plotArea>
      <c:layout/>
      <c:barChart>
        <c:barDir val="col"/>
        <c:grouping val="clustered"/>
        <c:varyColors val="0"/>
        <c:ser>
          <c:idx val="0"/>
          <c:order val="0"/>
          <c:tx>
            <c:strRef>
              <c:f>Sayfa1!$B$1</c:f>
              <c:strCache>
                <c:ptCount val="1"/>
                <c:pt idx="0">
                  <c:v>EVET</c:v>
                </c:pt>
              </c:strCache>
            </c:strRef>
          </c:tx>
          <c:spPr>
            <a:solidFill>
              <a:schemeClr val="accent1"/>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Sayfa1!$A$2:$A$3</c:f>
              <c:strCache>
                <c:ptCount val="2"/>
                <c:pt idx="0">
                  <c:v>%64.1</c:v>
                </c:pt>
                <c:pt idx="1">
                  <c:v>%35.9</c:v>
                </c:pt>
              </c:strCache>
            </c:strRef>
          </c:cat>
          <c:val>
            <c:numRef>
              <c:f>Sayfa1!$B$2:$B$3</c:f>
              <c:numCache>
                <c:formatCode>General</c:formatCode>
                <c:ptCount val="2"/>
                <c:pt idx="0">
                  <c:v>259</c:v>
                </c:pt>
              </c:numCache>
            </c:numRef>
          </c:val>
          <c:extLst>
            <c:ext xmlns:c16="http://schemas.microsoft.com/office/drawing/2014/chart" uri="{C3380CC4-5D6E-409C-BE32-E72D297353CC}">
              <c16:uniqueId val="{00000000-A40F-40E4-AE0E-44D19AB27245}"/>
            </c:ext>
          </c:extLst>
        </c:ser>
        <c:ser>
          <c:idx val="1"/>
          <c:order val="1"/>
          <c:tx>
            <c:strRef>
              <c:f>Sayfa1!$C$1</c:f>
              <c:strCache>
                <c:ptCount val="1"/>
                <c:pt idx="0">
                  <c:v>HAYIR</c:v>
                </c:pt>
              </c:strCache>
            </c:strRef>
          </c:tx>
          <c:spPr>
            <a:solidFill>
              <a:schemeClr val="accent2"/>
            </a:soli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tr-TR"/>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Sayfa1!$A$2:$A$3</c:f>
              <c:strCache>
                <c:ptCount val="2"/>
                <c:pt idx="0">
                  <c:v>%64.1</c:v>
                </c:pt>
                <c:pt idx="1">
                  <c:v>%35.9</c:v>
                </c:pt>
              </c:strCache>
            </c:strRef>
          </c:cat>
          <c:val>
            <c:numRef>
              <c:f>Sayfa1!$C$2:$C$3</c:f>
              <c:numCache>
                <c:formatCode>General</c:formatCode>
                <c:ptCount val="2"/>
                <c:pt idx="1">
                  <c:v>145</c:v>
                </c:pt>
              </c:numCache>
            </c:numRef>
          </c:val>
          <c:extLst>
            <c:ext xmlns:c16="http://schemas.microsoft.com/office/drawing/2014/chart" uri="{C3380CC4-5D6E-409C-BE32-E72D297353CC}">
              <c16:uniqueId val="{00000001-A40F-40E4-AE0E-44D19AB27245}"/>
            </c:ext>
          </c:extLst>
        </c:ser>
        <c:dLbls>
          <c:showLegendKey val="0"/>
          <c:showVal val="0"/>
          <c:showCatName val="0"/>
          <c:showSerName val="0"/>
          <c:showPercent val="0"/>
          <c:showBubbleSize val="0"/>
        </c:dLbls>
        <c:gapWidth val="219"/>
        <c:overlap val="-27"/>
        <c:axId val="193231488"/>
        <c:axId val="230101376"/>
      </c:barChart>
      <c:catAx>
        <c:axId val="193231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230101376"/>
        <c:crosses val="autoZero"/>
        <c:auto val="1"/>
        <c:lblAlgn val="ctr"/>
        <c:lblOffset val="100"/>
        <c:noMultiLvlLbl val="0"/>
      </c:catAx>
      <c:valAx>
        <c:axId val="2301013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93231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CB769-13DC-4AC2-85F6-6D35DBD974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93</Pages>
  <Words>44137</Words>
  <Characters>251584</Characters>
  <Application>Microsoft Office Word</Application>
  <DocSecurity>0</DocSecurity>
  <Lines>2096</Lines>
  <Paragraphs>590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295131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ishak</dc:creator>
  <cp:lastModifiedBy>PC1</cp:lastModifiedBy>
  <cp:revision>42</cp:revision>
  <cp:lastPrinted>2020-07-08T16:56:00Z</cp:lastPrinted>
  <dcterms:created xsi:type="dcterms:W3CDTF">2020-05-27T10:31:00Z</dcterms:created>
  <dcterms:modified xsi:type="dcterms:W3CDTF">2020-07-14T12:23:00Z</dcterms:modified>
</cp:coreProperties>
</file>